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17BF" w14:textId="2B684117" w:rsidR="00E25FA7" w:rsidRDefault="00831F94">
      <w:r w:rsidRPr="00831F94">
        <w:t>Substandard and falsified pharmaceuticals substantially increase levels of morbidity, mortality</w:t>
      </w:r>
      <w:r w:rsidR="00AF554A">
        <w:t>,</w:t>
      </w:r>
      <w:r w:rsidRPr="00831F94">
        <w:t xml:space="preserve"> and drug resistance</w:t>
      </w:r>
      <w:r w:rsidR="0088449C">
        <w:t xml:space="preserve"> around the world</w:t>
      </w:r>
      <w:r w:rsidRPr="00831F94">
        <w:t xml:space="preserve">. These problems are most urgent in low- and middle-income countries. To assess quality, regulators in these countries often rely on post-market surveillance that collects samples from </w:t>
      </w:r>
      <w:r w:rsidR="00B269E5">
        <w:t xml:space="preserve">retail </w:t>
      </w:r>
      <w:r w:rsidRPr="00831F94">
        <w:t>outlets at the end of the pharmaceutical supply chain.</w:t>
      </w:r>
      <w:r w:rsidR="009F0A9A">
        <w:t xml:space="preserve"> Regulators must decide where to spend sampling resources and how to deploy intervention resources—both of which are often in short supply. Additionally</w:t>
      </w:r>
      <w:r w:rsidR="0088449C">
        <w:t xml:space="preserve">, there exists an identifiability problem in the analysis of these post-market samples: how do we discern that quality problems are the fault of the outlet, </w:t>
      </w:r>
      <w:r w:rsidR="009F0A9A">
        <w:t>and not the fault of</w:t>
      </w:r>
      <w:r w:rsidR="0088449C">
        <w:t xml:space="preserve"> actors further upstream in the supply chain? The fact that </w:t>
      </w:r>
      <w:r w:rsidR="00B25842">
        <w:t>o</w:t>
      </w:r>
      <w:r w:rsidR="00B269E5">
        <w:t xml:space="preserve">utlets often procure from </w:t>
      </w:r>
      <w:r w:rsidR="0088449C">
        <w:t xml:space="preserve">an array of different </w:t>
      </w:r>
      <w:r w:rsidR="00B269E5">
        <w:t>distributors,</w:t>
      </w:r>
      <w:r w:rsidR="0088449C">
        <w:t xml:space="preserve"> however, provides a valuable opportunity to establish sounder links between poor quality products and their sources.</w:t>
      </w:r>
    </w:p>
    <w:p w14:paraId="11EEDC69" w14:textId="171C98E0" w:rsidR="00BE3CC4" w:rsidRDefault="00AF554A">
      <w:r>
        <w:t>I am working with</w:t>
      </w:r>
      <w:r w:rsidR="00E25FA7">
        <w:t xml:space="preserve"> Professors Smilowitz and Plumlee at Northwestern University’s </w:t>
      </w:r>
      <w:r>
        <w:t>Department of Industrial Engineering and Management Sciences to pose and investigate questions involving the propagation of these dangerous products</w:t>
      </w:r>
      <w:r w:rsidR="006E3CDE">
        <w:t xml:space="preserve"> in environments </w:t>
      </w:r>
      <w:r w:rsidR="009F0A9A">
        <w:t>rooted in</w:t>
      </w:r>
      <w:r w:rsidR="006E3CDE">
        <w:t xml:space="preserve"> the supply chains of </w:t>
      </w:r>
      <w:r w:rsidR="009F0A9A">
        <w:t>low-resource</w:t>
      </w:r>
      <w:r w:rsidR="006E3CDE">
        <w:t xml:space="preserve"> countries.</w:t>
      </w:r>
      <w:r w:rsidR="00B269E5">
        <w:t xml:space="preserve"> We are interested in exploring the contexts in which sampling </w:t>
      </w:r>
      <w:r w:rsidR="009F0A9A">
        <w:t xml:space="preserve">results from </w:t>
      </w:r>
      <w:r w:rsidR="00B269E5">
        <w:t xml:space="preserve">retail outlets, coupled with supply chain information, </w:t>
      </w:r>
      <w:r w:rsidR="0069553F">
        <w:t>can provide insights into</w:t>
      </w:r>
      <w:r w:rsidR="009F0A9A">
        <w:t xml:space="preserve"> the sources of low-quality products, as well as feed strategies concerning which outlets to sample next.</w:t>
      </w:r>
    </w:p>
    <w:p w14:paraId="64E8ADEB" w14:textId="6E32541D" w:rsidR="002068DD" w:rsidRDefault="00ED6638">
      <w:r>
        <w:t>To aid our explorations, w</w:t>
      </w:r>
      <w:r w:rsidR="00FF199F">
        <w:t>e have constructed an agent-based</w:t>
      </w:r>
      <w:r w:rsidR="002068DD">
        <w:t>, two-echelon</w:t>
      </w:r>
      <w:r w:rsidR="00FF199F">
        <w:t xml:space="preserve"> simulation model </w:t>
      </w:r>
      <w:r w:rsidR="002068DD">
        <w:t>grounded</w:t>
      </w:r>
      <w:r w:rsidR="00FF199F">
        <w:t xml:space="preserve"> in </w:t>
      </w:r>
      <w:r>
        <w:t>an ongoing collaboration with the pharmaceutical regulatory arm of Liberia.</w:t>
      </w:r>
      <w:r w:rsidR="002068DD">
        <w:t xml:space="preserve"> In this model, outlets procure from a set of different national distributors, with supply chain dynamics changing under different demand levels and individual inventory policies.</w:t>
      </w:r>
      <w:r w:rsidR="002F50B3">
        <w:t xml:space="preserve"> We have also incorporated diagnostic sensitivity and specificity into the testing mechanism.</w:t>
      </w:r>
      <w:r w:rsidR="002068DD">
        <w:t xml:space="preserve"> </w:t>
      </w:r>
      <w:r w:rsidR="00CD0EF2">
        <w:t xml:space="preserve">Using </w:t>
      </w:r>
      <w:r w:rsidR="00CD0EF2">
        <w:t>procurement and sampling data from the outlets</w:t>
      </w:r>
      <w:r w:rsidR="00CD0EF2">
        <w:t>, we have created different methods of estimating</w:t>
      </w:r>
      <w:r w:rsidR="002068DD">
        <w:t xml:space="preserve"> poor-quality prevalence levels at each entity in both echelons</w:t>
      </w:r>
      <w:r w:rsidR="00CD0EF2">
        <w:t>, including linear and logistic projections, likelihood maximization, and posterior distribution sampling.</w:t>
      </w:r>
    </w:p>
    <w:p w14:paraId="2D6BEDB2" w14:textId="029F7673" w:rsidR="00B269E5" w:rsidRDefault="00CD0EF2">
      <w:r>
        <w:t xml:space="preserve">Furthermore, working under this </w:t>
      </w:r>
      <w:r w:rsidR="00ED6638">
        <w:t xml:space="preserve">simulation model has yielded </w:t>
      </w:r>
      <w:r w:rsidR="00BE3CC4">
        <w:t xml:space="preserve">ideas on </w:t>
      </w:r>
      <w:r>
        <w:t>theoretical approaches to understanding these types of pharmaceutical supply chains</w:t>
      </w:r>
      <w:r w:rsidR="00824012">
        <w:t xml:space="preserve">, particularly under ideal scenarios. One intuitive example is that when outlets each procure from a single distributor, linear projection estimates of the distributors’ poor-quality rates become the average across the observed poor-quality rates of their “downstream” outlets. A more surprising example is that when outlets have only two distributors from which to procure products, it can be shown that the linear projection estimate of </w:t>
      </w:r>
      <w:r w:rsidR="002B5D65">
        <w:t>a given</w:t>
      </w:r>
      <w:r w:rsidR="00824012">
        <w:t xml:space="preserve"> distributor</w:t>
      </w:r>
      <w:r w:rsidR="002B5D65">
        <w:t>’</w:t>
      </w:r>
      <w:r w:rsidR="00824012">
        <w:t xml:space="preserve">s poor-quality rates </w:t>
      </w:r>
      <w:r w:rsidR="002B5D65">
        <w:t>may be</w:t>
      </w:r>
      <w:r w:rsidR="00824012">
        <w:t xml:space="preserve"> affected by </w:t>
      </w:r>
      <w:r w:rsidR="002B5D65">
        <w:t>the prevalence rates observed at outlets that do not procure from that distributor.</w:t>
      </w:r>
    </w:p>
    <w:p w14:paraId="69566ABB" w14:textId="6ADEFC53" w:rsidR="0069553F" w:rsidRDefault="00824012">
      <w:r>
        <w:t xml:space="preserve">Despite these fruitful efforts so far, </w:t>
      </w:r>
      <w:r w:rsidR="002B5D65">
        <w:t xml:space="preserve">a wide array of theoretical and practical avenues </w:t>
      </w:r>
      <w:proofErr w:type="gramStart"/>
      <w:r w:rsidR="002B5D65">
        <w:t>remain</w:t>
      </w:r>
      <w:proofErr w:type="gramEnd"/>
      <w:r w:rsidR="002B5D65">
        <w:t xml:space="preserve"> to be explored. On the theoretical end: what are the analytical implications of expanding to three-echelon supply chains? How does willingness to shift to different distributors affect the choice of sampling policy? On the implementation side: how can outlet procurement patterns be practically estimated? How can theses models’ results be used to develop </w:t>
      </w:r>
      <w:r w:rsidR="00913A21">
        <w:t>operational sampling policies that often face severe resource constraints? How should the implications of diagnostic sensitivity and specificity affect the selection of testing methods?</w:t>
      </w:r>
    </w:p>
    <w:sectPr w:rsidR="0069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95"/>
    <w:rsid w:val="002068DD"/>
    <w:rsid w:val="00276541"/>
    <w:rsid w:val="002B5D65"/>
    <w:rsid w:val="002F50B3"/>
    <w:rsid w:val="0069553F"/>
    <w:rsid w:val="006E3CDE"/>
    <w:rsid w:val="00824012"/>
    <w:rsid w:val="00831F94"/>
    <w:rsid w:val="0088449C"/>
    <w:rsid w:val="00913A21"/>
    <w:rsid w:val="009F0A9A"/>
    <w:rsid w:val="00AF554A"/>
    <w:rsid w:val="00B25842"/>
    <w:rsid w:val="00B269E5"/>
    <w:rsid w:val="00BE3CC4"/>
    <w:rsid w:val="00C87295"/>
    <w:rsid w:val="00CD0EF2"/>
    <w:rsid w:val="00D450C6"/>
    <w:rsid w:val="00E25FA7"/>
    <w:rsid w:val="00ED6638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84F4"/>
  <w15:chartTrackingRefBased/>
  <w15:docId w15:val="{5B876692-6BA3-4E58-95E9-DABF8698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513</Words>
  <Characters>3092</Characters>
  <Application>Microsoft Office Word</Application>
  <DocSecurity>0</DocSecurity>
  <Lines>39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wickett</dc:creator>
  <cp:keywords/>
  <dc:description/>
  <cp:lastModifiedBy>eugene wickett</cp:lastModifiedBy>
  <cp:revision>9</cp:revision>
  <dcterms:created xsi:type="dcterms:W3CDTF">2020-09-29T16:03:00Z</dcterms:created>
  <dcterms:modified xsi:type="dcterms:W3CDTF">2020-09-30T06:50:00Z</dcterms:modified>
</cp:coreProperties>
</file>