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i7i4tmaj762" w:id="0"/>
      <w:bookmarkEnd w:id="0"/>
      <w:r w:rsidDel="00000000" w:rsidR="00000000" w:rsidRPr="00000000">
        <w:rPr>
          <w:rtl w:val="0"/>
        </w:rPr>
        <w:t xml:space="preserve">02. Собрать по образцу. Рисунки кубиков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Цель занятия:</w:t>
      </w:r>
      <w:r w:rsidDel="00000000" w:rsidR="00000000" w:rsidRPr="00000000">
        <w:rPr>
          <w:rtl w:val="0"/>
        </w:rPr>
        <w:t xml:space="preserve"> Закрепить единый размер нарисованных кубиков с разных сторон.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Задачи:</w:t>
      </w:r>
      <w:r w:rsidDel="00000000" w:rsidR="00000000" w:rsidRPr="00000000">
        <w:rPr>
          <w:rtl w:val="0"/>
        </w:rPr>
        <w:t xml:space="preserve"> Сборка простых фигур по образцу. Зарисовка фигур с заданными размерами кубиков. Определение вида “сверху”, “спереди”, “сбоку”.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Записываем число (дату), номер занятия. Вспоминаем что было на прошлом занятии.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Дежурные раздают кубики. Собираем по образцу фигуры (слайды и модель учителя)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3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50"/>
        <w:gridCol w:w="3165"/>
        <w:gridCol w:w="3165"/>
        <w:tblGridChange w:id="0">
          <w:tblGrid>
            <w:gridCol w:w="3450"/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9397" cy="1091509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30723" l="28106" r="27436" t="35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397" cy="109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1.7322834645671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712" cy="1217901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26156" l="25246" r="38373" t="340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2" cy="1217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283.4645669291342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0762" cy="125480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21378" l="25086" r="29154" t="29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762" cy="1254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Работа в парах: каждый по очереди собирает фигуру из 2, 3, 4 кубиков, сосед повторяет.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Рисуем кубики правильно. Собираем фигуру № 2 (можно другие цвета). Рисуем вид “сверху”: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1701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сверху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3295" cy="12791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95" cy="1279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спереди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27857" cy="103695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857" cy="1036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сбоку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Обращаем внимание на то, что на каждую “кнопочку” приходится квадратик 2 * 2 клетки!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кубик сверху, а какой снизу?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Рисуем вид “спереди”: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общем случае вид может быть и с другой стороны - кто как повернёт, но пока это не важно. Обращаем внимание - высота кубиков получается 2 клетки (без кнопок)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Зарисовываем вид “сбоку”.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Собрать свою фигуру из 2 кубиков и зарисовать её.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Собираем максимально высокую башню с соседом.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Собираем кубики.</w:t>
      </w:r>
    </w:p>
    <w:sectPr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