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276A"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ideaXchange</w:t>
      </w:r>
    </w:p>
    <w:p w14:paraId="192E276B"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Issue 4: April</w:t>
      </w:r>
    </w:p>
    <w:p w14:paraId="192E276C"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Leadership Column</w:t>
      </w:r>
    </w:p>
    <w:p w14:paraId="192E276D"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Compliance Approval Code:</w:t>
      </w:r>
    </w:p>
    <w:p w14:paraId="192E276F" w14:textId="77777777" w:rsidR="00AA251B" w:rsidRPr="00C128E2" w:rsidRDefault="00AA251B">
      <w:pPr>
        <w:rPr>
          <w:rFonts w:asciiTheme="majorHAnsi" w:hAnsiTheme="majorHAnsi" w:cstheme="majorHAnsi"/>
        </w:rPr>
      </w:pPr>
    </w:p>
    <w:p w14:paraId="192E2770"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Financial Awareness Month: Serving in the Best Interest of the People We Protect</w:t>
      </w:r>
    </w:p>
    <w:p w14:paraId="6CE27691" w14:textId="4B9F0E18" w:rsidR="00926574" w:rsidRPr="00C128E2" w:rsidRDefault="00926574">
      <w:pPr>
        <w:rPr>
          <w:rFonts w:asciiTheme="majorHAnsi" w:hAnsiTheme="majorHAnsi" w:cstheme="majorHAnsi"/>
          <w:b/>
          <w:bCs/>
        </w:rPr>
      </w:pPr>
      <w:r w:rsidRPr="00C128E2">
        <w:rPr>
          <w:rFonts w:asciiTheme="majorHAnsi" w:hAnsiTheme="majorHAnsi" w:cstheme="majorHAnsi"/>
          <w:b/>
          <w:bCs/>
        </w:rPr>
        <w:t>By Todd Buchanan</w:t>
      </w:r>
    </w:p>
    <w:p w14:paraId="192E2771" w14:textId="77777777" w:rsidR="00AA251B" w:rsidRPr="00C128E2" w:rsidRDefault="00AA251B">
      <w:pPr>
        <w:rPr>
          <w:rFonts w:asciiTheme="majorHAnsi" w:hAnsiTheme="majorHAnsi" w:cstheme="majorHAnsi"/>
        </w:rPr>
      </w:pPr>
    </w:p>
    <w:p w14:paraId="192E2772" w14:textId="77777777" w:rsidR="00AA251B" w:rsidRPr="00C128E2" w:rsidRDefault="00B165D9">
      <w:pPr>
        <w:rPr>
          <w:rFonts w:asciiTheme="majorHAnsi" w:hAnsiTheme="majorHAnsi" w:cstheme="majorHAnsi"/>
          <w:i/>
          <w:iCs/>
        </w:rPr>
      </w:pPr>
      <w:r w:rsidRPr="00C128E2">
        <w:rPr>
          <w:rFonts w:asciiTheme="majorHAnsi" w:hAnsiTheme="majorHAnsi" w:cstheme="majorHAnsi"/>
          <w:i/>
          <w:iCs/>
        </w:rPr>
        <w:t>Putting education, integrity, and consumer-first guidance at the center of every decision we make.</w:t>
      </w:r>
    </w:p>
    <w:p w14:paraId="192E2774" w14:textId="77777777" w:rsidR="00AA251B" w:rsidRPr="00C128E2" w:rsidRDefault="00AA251B">
      <w:pPr>
        <w:rPr>
          <w:rFonts w:asciiTheme="majorHAnsi" w:hAnsiTheme="majorHAnsi" w:cstheme="majorHAnsi"/>
        </w:rPr>
      </w:pPr>
    </w:p>
    <w:p w14:paraId="192E2775" w14:textId="77777777" w:rsidR="00AA251B" w:rsidRPr="00C128E2" w:rsidRDefault="00B165D9">
      <w:pPr>
        <w:rPr>
          <w:rFonts w:asciiTheme="majorHAnsi" w:hAnsiTheme="majorHAnsi" w:cstheme="majorHAnsi"/>
        </w:rPr>
      </w:pPr>
      <w:r w:rsidRPr="00C128E2">
        <w:rPr>
          <w:rFonts w:asciiTheme="majorHAnsi" w:hAnsiTheme="majorHAnsi" w:cstheme="majorHAnsi"/>
        </w:rPr>
        <w:t>April gives us a reason to pause and remember why we do this work.</w:t>
      </w:r>
    </w:p>
    <w:p w14:paraId="192E2776" w14:textId="77777777" w:rsidR="00AA251B" w:rsidRPr="00C128E2" w:rsidRDefault="00AA251B">
      <w:pPr>
        <w:rPr>
          <w:rFonts w:asciiTheme="majorHAnsi" w:hAnsiTheme="majorHAnsi" w:cstheme="majorHAnsi"/>
        </w:rPr>
      </w:pPr>
    </w:p>
    <w:p w14:paraId="192E2777" w14:textId="77777777" w:rsidR="00AA251B" w:rsidRPr="00C128E2" w:rsidRDefault="00B165D9">
      <w:pPr>
        <w:rPr>
          <w:rFonts w:asciiTheme="majorHAnsi" w:hAnsiTheme="majorHAnsi" w:cstheme="majorHAnsi"/>
        </w:rPr>
      </w:pPr>
      <w:r w:rsidRPr="00C128E2">
        <w:rPr>
          <w:rFonts w:asciiTheme="majorHAnsi" w:hAnsiTheme="majorHAnsi" w:cstheme="majorHAnsi"/>
        </w:rPr>
        <w:t>Financial Awareness Month brings the focus back to what truly matters: the individuals and families making high-stakes decisions about retirement, healthcare, and their financial future.</w:t>
      </w:r>
    </w:p>
    <w:p w14:paraId="192E2778" w14:textId="77777777" w:rsidR="00AA251B" w:rsidRPr="00C128E2" w:rsidRDefault="00AA251B">
      <w:pPr>
        <w:rPr>
          <w:rFonts w:asciiTheme="majorHAnsi" w:hAnsiTheme="majorHAnsi" w:cstheme="majorHAnsi"/>
        </w:rPr>
      </w:pPr>
    </w:p>
    <w:p w14:paraId="192E2779" w14:textId="77777777" w:rsidR="00AA251B" w:rsidRPr="00C128E2" w:rsidRDefault="00B165D9">
      <w:pPr>
        <w:rPr>
          <w:rFonts w:asciiTheme="majorHAnsi" w:hAnsiTheme="majorHAnsi" w:cstheme="majorHAnsi"/>
        </w:rPr>
      </w:pPr>
      <w:r w:rsidRPr="00C128E2">
        <w:rPr>
          <w:rFonts w:asciiTheme="majorHAnsi" w:hAnsiTheme="majorHAnsi" w:cstheme="majorHAnsi"/>
        </w:rPr>
        <w:t>At AmeriLife, our mission is simple and powerful: help people live longer, healthier lives. That mission carries responsibility. Serving in the best interest of consumers defines our industry and sets the standard for how we operate.</w:t>
      </w:r>
    </w:p>
    <w:p w14:paraId="192E277A" w14:textId="77777777" w:rsidR="00AA251B" w:rsidRPr="00C128E2" w:rsidRDefault="00AA251B">
      <w:pPr>
        <w:rPr>
          <w:rFonts w:asciiTheme="majorHAnsi" w:hAnsiTheme="majorHAnsi" w:cstheme="majorHAnsi"/>
        </w:rPr>
      </w:pPr>
    </w:p>
    <w:p w14:paraId="192E277B" w14:textId="77777777" w:rsidR="00AA251B" w:rsidRPr="00C128E2" w:rsidRDefault="00B165D9">
      <w:pPr>
        <w:rPr>
          <w:rFonts w:asciiTheme="majorHAnsi" w:hAnsiTheme="majorHAnsi" w:cstheme="majorHAnsi"/>
        </w:rPr>
      </w:pPr>
      <w:r w:rsidRPr="00C128E2">
        <w:rPr>
          <w:rFonts w:asciiTheme="majorHAnsi" w:hAnsiTheme="majorHAnsi" w:cstheme="majorHAnsi"/>
        </w:rPr>
        <w:t>Five principles guide how we live that out every day.</w:t>
      </w:r>
    </w:p>
    <w:p w14:paraId="192E277C" w14:textId="77777777" w:rsidR="00AA251B" w:rsidRPr="00C128E2" w:rsidRDefault="00AA251B">
      <w:pPr>
        <w:rPr>
          <w:rFonts w:asciiTheme="majorHAnsi" w:hAnsiTheme="majorHAnsi" w:cstheme="majorHAnsi"/>
        </w:rPr>
      </w:pPr>
    </w:p>
    <w:p w14:paraId="192E277D"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Empowerment through education</w:t>
      </w:r>
    </w:p>
    <w:p w14:paraId="192E277E" w14:textId="77777777" w:rsidR="00AA251B" w:rsidRPr="00C128E2" w:rsidRDefault="00AA251B">
      <w:pPr>
        <w:rPr>
          <w:rFonts w:asciiTheme="majorHAnsi" w:hAnsiTheme="majorHAnsi" w:cstheme="majorHAnsi"/>
        </w:rPr>
      </w:pPr>
    </w:p>
    <w:p w14:paraId="192E277F" w14:textId="77777777" w:rsidR="00AA251B" w:rsidRPr="00C128E2" w:rsidRDefault="00B165D9">
      <w:pPr>
        <w:rPr>
          <w:rFonts w:asciiTheme="majorHAnsi" w:hAnsiTheme="majorHAnsi" w:cstheme="majorHAnsi"/>
        </w:rPr>
      </w:pPr>
      <w:r w:rsidRPr="00C128E2">
        <w:rPr>
          <w:rFonts w:asciiTheme="majorHAnsi" w:hAnsiTheme="majorHAnsi" w:cstheme="majorHAnsi"/>
        </w:rPr>
        <w:t>Financial decisions are more complex than ever, from retirement income planning and Medicare choices to protection strategies and tax considerations. For many Americans, it can feel overwhelming.</w:t>
      </w:r>
    </w:p>
    <w:p w14:paraId="192E2780" w14:textId="77777777" w:rsidR="00AA251B" w:rsidRPr="00C128E2" w:rsidRDefault="00AA251B">
      <w:pPr>
        <w:rPr>
          <w:rFonts w:asciiTheme="majorHAnsi" w:hAnsiTheme="majorHAnsi" w:cstheme="majorHAnsi"/>
        </w:rPr>
      </w:pPr>
    </w:p>
    <w:p w14:paraId="192E2781" w14:textId="77777777" w:rsidR="00AA251B" w:rsidRPr="00C128E2" w:rsidRDefault="00B165D9">
      <w:pPr>
        <w:rPr>
          <w:rFonts w:asciiTheme="majorHAnsi" w:hAnsiTheme="majorHAnsi" w:cstheme="majorHAnsi"/>
        </w:rPr>
      </w:pPr>
      <w:r w:rsidRPr="00C128E2">
        <w:rPr>
          <w:rFonts w:asciiTheme="majorHAnsi" w:hAnsiTheme="majorHAnsi" w:cstheme="majorHAnsi"/>
        </w:rPr>
        <w:t xml:space="preserve">The </w:t>
      </w:r>
      <w:hyperlink r:id="rId6">
        <w:r w:rsidR="00AA251B" w:rsidRPr="00C128E2">
          <w:rPr>
            <w:rFonts w:asciiTheme="majorHAnsi" w:hAnsiTheme="majorHAnsi" w:cstheme="majorHAnsi"/>
            <w:color w:val="1155CC"/>
            <w:u w:val="single"/>
          </w:rPr>
          <w:t>SEC's Office of Investor Education and Advocacy</w:t>
        </w:r>
      </w:hyperlink>
      <w:r w:rsidRPr="00C128E2">
        <w:rPr>
          <w:rFonts w:asciiTheme="majorHAnsi" w:hAnsiTheme="majorHAnsi" w:cstheme="majorHAnsi"/>
        </w:rPr>
        <w:t xml:space="preserve"> continues to stress the importance of financial literacy and informed decision-making. When licensed agents and financial professionals take the time to explain options clearly and walk through trade-offs honestly, they reduce fear and replace it with confidence.</w:t>
      </w:r>
    </w:p>
    <w:p w14:paraId="192E2782" w14:textId="77777777" w:rsidR="00AA251B" w:rsidRPr="00C128E2" w:rsidRDefault="00AA251B">
      <w:pPr>
        <w:rPr>
          <w:rFonts w:asciiTheme="majorHAnsi" w:hAnsiTheme="majorHAnsi" w:cstheme="majorHAnsi"/>
        </w:rPr>
      </w:pPr>
    </w:p>
    <w:p w14:paraId="192E2783" w14:textId="77777777" w:rsidR="00AA251B" w:rsidRPr="00C128E2" w:rsidRDefault="00B165D9">
      <w:pPr>
        <w:rPr>
          <w:rFonts w:asciiTheme="majorHAnsi" w:hAnsiTheme="majorHAnsi" w:cstheme="majorHAnsi"/>
        </w:rPr>
      </w:pPr>
      <w:r w:rsidRPr="00C128E2">
        <w:rPr>
          <w:rFonts w:asciiTheme="majorHAnsi" w:hAnsiTheme="majorHAnsi" w:cstheme="majorHAnsi"/>
        </w:rPr>
        <w:t>Education builds trust and shapes outcomes. When people understand their choices, they can make stronger decisions.</w:t>
      </w:r>
    </w:p>
    <w:p w14:paraId="192E2784" w14:textId="77777777" w:rsidR="00AA251B" w:rsidRPr="00C128E2" w:rsidRDefault="00AA251B">
      <w:pPr>
        <w:rPr>
          <w:rFonts w:asciiTheme="majorHAnsi" w:hAnsiTheme="majorHAnsi" w:cstheme="majorHAnsi"/>
        </w:rPr>
      </w:pPr>
    </w:p>
    <w:p w14:paraId="192E2785" w14:textId="77777777" w:rsidR="00AA251B" w:rsidRPr="00C128E2" w:rsidRDefault="00B165D9">
      <w:pPr>
        <w:rPr>
          <w:rFonts w:asciiTheme="majorHAnsi" w:hAnsiTheme="majorHAnsi" w:cstheme="majorHAnsi"/>
          <w:b/>
          <w:bCs/>
        </w:rPr>
      </w:pPr>
      <w:r w:rsidRPr="00C128E2">
        <w:rPr>
          <w:rFonts w:asciiTheme="majorHAnsi" w:hAnsiTheme="majorHAnsi" w:cstheme="majorHAnsi"/>
          <w:b/>
          <w:bCs/>
        </w:rPr>
        <w:t>A consumer-first commitment</w:t>
      </w:r>
    </w:p>
    <w:p w14:paraId="192E2786" w14:textId="77777777" w:rsidR="00AA251B" w:rsidRPr="00C128E2" w:rsidRDefault="00AA251B">
      <w:pPr>
        <w:rPr>
          <w:rFonts w:asciiTheme="majorHAnsi" w:hAnsiTheme="majorHAnsi" w:cstheme="majorHAnsi"/>
        </w:rPr>
      </w:pPr>
    </w:p>
    <w:p w14:paraId="192E2787" w14:textId="77777777" w:rsidR="00AA251B" w:rsidRPr="00C128E2" w:rsidRDefault="00B165D9">
      <w:pPr>
        <w:rPr>
          <w:rFonts w:asciiTheme="majorHAnsi" w:hAnsiTheme="majorHAnsi" w:cstheme="majorHAnsi"/>
        </w:rPr>
      </w:pPr>
      <w:r w:rsidRPr="00C128E2">
        <w:rPr>
          <w:rFonts w:asciiTheme="majorHAnsi" w:hAnsiTheme="majorHAnsi" w:cstheme="majorHAnsi"/>
        </w:rPr>
        <w:t>Serving in someone's best interest requires discipline and clarity.</w:t>
      </w:r>
    </w:p>
    <w:p w14:paraId="192E2788" w14:textId="77777777" w:rsidR="00AA251B" w:rsidRPr="00C128E2" w:rsidRDefault="00AA251B">
      <w:pPr>
        <w:rPr>
          <w:rFonts w:asciiTheme="majorHAnsi" w:hAnsiTheme="majorHAnsi" w:cstheme="majorHAnsi"/>
        </w:rPr>
      </w:pPr>
    </w:p>
    <w:p w14:paraId="192E2789" w14:textId="77777777" w:rsidR="00AA251B" w:rsidRPr="00C128E2" w:rsidRDefault="00B165D9">
      <w:pPr>
        <w:rPr>
          <w:rFonts w:asciiTheme="majorHAnsi" w:hAnsiTheme="majorHAnsi" w:cstheme="majorHAnsi"/>
        </w:rPr>
      </w:pPr>
      <w:r w:rsidRPr="00C128E2">
        <w:rPr>
          <w:rFonts w:asciiTheme="majorHAnsi" w:hAnsiTheme="majorHAnsi" w:cstheme="majorHAnsi"/>
        </w:rPr>
        <w:t>It means listening before recommending. It means aligning solutions with long-term goals instead of short-term gains. It means doing the right thing even when no one is watching.</w:t>
      </w:r>
    </w:p>
    <w:p w14:paraId="192E278A" w14:textId="77777777" w:rsidR="00AA251B" w:rsidRPr="00C128E2" w:rsidRDefault="00AA251B">
      <w:pPr>
        <w:rPr>
          <w:rFonts w:asciiTheme="majorHAnsi" w:hAnsiTheme="majorHAnsi" w:cstheme="majorHAnsi"/>
        </w:rPr>
      </w:pPr>
    </w:p>
    <w:p w14:paraId="192E278B" w14:textId="01D6AABD" w:rsidR="00AA251B" w:rsidRPr="00C128E2" w:rsidRDefault="00B165D9">
      <w:pPr>
        <w:rPr>
          <w:rFonts w:asciiTheme="majorHAnsi" w:hAnsiTheme="majorHAnsi" w:cstheme="majorHAnsi"/>
        </w:rPr>
      </w:pPr>
      <w:r w:rsidRPr="00C128E2">
        <w:rPr>
          <w:rFonts w:asciiTheme="majorHAnsi" w:hAnsiTheme="majorHAnsi" w:cstheme="majorHAnsi"/>
        </w:rPr>
        <w:lastRenderedPageBreak/>
        <w:t xml:space="preserve">The </w:t>
      </w:r>
      <w:hyperlink r:id="rId7">
        <w:r w:rsidR="00AA251B" w:rsidRPr="00C128E2">
          <w:rPr>
            <w:rFonts w:asciiTheme="majorHAnsi" w:hAnsiTheme="majorHAnsi" w:cstheme="majorHAnsi"/>
            <w:color w:val="1155CC"/>
            <w:u w:val="single"/>
          </w:rPr>
          <w:t>CFP Board's Code of Ethics</w:t>
        </w:r>
      </w:hyperlink>
      <w:r w:rsidRPr="00C128E2">
        <w:rPr>
          <w:rFonts w:asciiTheme="majorHAnsi" w:hAnsiTheme="majorHAnsi" w:cstheme="majorHAnsi"/>
        </w:rPr>
        <w:t xml:space="preserve"> reinforces a duty of loyalty and care that puts the consumer first. That principle applies across our Health and Wealth distribution. Whether the focus is </w:t>
      </w:r>
      <w:r w:rsidR="00926574" w:rsidRPr="00C128E2">
        <w:rPr>
          <w:rFonts w:asciiTheme="majorHAnsi" w:hAnsiTheme="majorHAnsi" w:cstheme="majorHAnsi"/>
        </w:rPr>
        <w:t xml:space="preserve">on </w:t>
      </w:r>
      <w:r w:rsidRPr="00C128E2">
        <w:rPr>
          <w:rFonts w:asciiTheme="majorHAnsi" w:hAnsiTheme="majorHAnsi" w:cstheme="majorHAnsi"/>
        </w:rPr>
        <w:t>Medicare, life insurance, retirement income, or advisory services, the responsibility is the same.</w:t>
      </w:r>
    </w:p>
    <w:p w14:paraId="192E278C" w14:textId="77777777" w:rsidR="00AA251B" w:rsidRPr="00C128E2" w:rsidRDefault="00AA251B">
      <w:pPr>
        <w:rPr>
          <w:rFonts w:asciiTheme="majorHAnsi" w:hAnsiTheme="majorHAnsi" w:cstheme="majorHAnsi"/>
        </w:rPr>
      </w:pPr>
    </w:p>
    <w:p w14:paraId="192E278D" w14:textId="77777777" w:rsidR="00AA251B" w:rsidRPr="00C128E2" w:rsidRDefault="00B165D9">
      <w:pPr>
        <w:rPr>
          <w:rFonts w:asciiTheme="majorHAnsi" w:hAnsiTheme="majorHAnsi" w:cstheme="majorHAnsi"/>
        </w:rPr>
      </w:pPr>
      <w:r w:rsidRPr="00C128E2">
        <w:rPr>
          <w:rFonts w:asciiTheme="majorHAnsi" w:hAnsiTheme="majorHAnsi" w:cstheme="majorHAnsi"/>
        </w:rPr>
        <w:t>Trust grows through consistent action and sustains relationships for decades.</w:t>
      </w:r>
    </w:p>
    <w:p w14:paraId="192E278E" w14:textId="77777777" w:rsidR="00AA251B" w:rsidRPr="00C128E2" w:rsidRDefault="00AA251B">
      <w:pPr>
        <w:rPr>
          <w:rFonts w:asciiTheme="majorHAnsi" w:hAnsiTheme="majorHAnsi" w:cstheme="majorHAnsi"/>
        </w:rPr>
      </w:pPr>
    </w:p>
    <w:p w14:paraId="192E278F" w14:textId="0BC6D86E" w:rsidR="00AA251B" w:rsidRPr="00C128E2" w:rsidRDefault="00B165D9">
      <w:pPr>
        <w:rPr>
          <w:rFonts w:asciiTheme="majorHAnsi" w:hAnsiTheme="majorHAnsi" w:cstheme="majorHAnsi"/>
          <w:b/>
          <w:bCs/>
        </w:rPr>
      </w:pPr>
      <w:r w:rsidRPr="00C128E2">
        <w:rPr>
          <w:rFonts w:asciiTheme="majorHAnsi" w:hAnsiTheme="majorHAnsi" w:cstheme="majorHAnsi"/>
          <w:b/>
          <w:bCs/>
        </w:rPr>
        <w:t xml:space="preserve">We're in </w:t>
      </w:r>
      <w:proofErr w:type="gramStart"/>
      <w:r w:rsidRPr="00C128E2">
        <w:rPr>
          <w:rFonts w:asciiTheme="majorHAnsi" w:hAnsiTheme="majorHAnsi" w:cstheme="majorHAnsi"/>
          <w:b/>
          <w:bCs/>
        </w:rPr>
        <w:t>the</w:t>
      </w:r>
      <w:proofErr w:type="gramEnd"/>
      <w:r w:rsidRPr="00C128E2">
        <w:rPr>
          <w:rFonts w:asciiTheme="majorHAnsi" w:hAnsiTheme="majorHAnsi" w:cstheme="majorHAnsi"/>
          <w:b/>
          <w:bCs/>
        </w:rPr>
        <w:t xml:space="preserve"> life-changing business</w:t>
      </w:r>
    </w:p>
    <w:p w14:paraId="192E2790" w14:textId="77777777" w:rsidR="00AA251B" w:rsidRPr="00C128E2" w:rsidRDefault="00AA251B">
      <w:pPr>
        <w:rPr>
          <w:rFonts w:asciiTheme="majorHAnsi" w:hAnsiTheme="majorHAnsi" w:cstheme="majorHAnsi"/>
        </w:rPr>
      </w:pPr>
    </w:p>
    <w:p w14:paraId="192E2791" w14:textId="77777777" w:rsidR="00AA251B" w:rsidRPr="00C128E2" w:rsidRDefault="00B165D9">
      <w:pPr>
        <w:rPr>
          <w:rFonts w:asciiTheme="majorHAnsi" w:hAnsiTheme="majorHAnsi" w:cstheme="majorHAnsi"/>
        </w:rPr>
      </w:pPr>
      <w:r w:rsidRPr="00C128E2">
        <w:rPr>
          <w:rFonts w:asciiTheme="majorHAnsi" w:hAnsiTheme="majorHAnsi" w:cstheme="majorHAnsi"/>
        </w:rPr>
        <w:t>This work carries real weight.</w:t>
      </w:r>
    </w:p>
    <w:p w14:paraId="192E2792" w14:textId="77777777" w:rsidR="00AA251B" w:rsidRPr="00C128E2" w:rsidRDefault="00AA251B">
      <w:pPr>
        <w:rPr>
          <w:rFonts w:asciiTheme="majorHAnsi" w:hAnsiTheme="majorHAnsi" w:cstheme="majorHAnsi"/>
        </w:rPr>
      </w:pPr>
    </w:p>
    <w:p w14:paraId="192E2793" w14:textId="70245633" w:rsidR="00AA251B" w:rsidRPr="00C128E2" w:rsidRDefault="00B165D9">
      <w:pPr>
        <w:rPr>
          <w:rFonts w:asciiTheme="majorHAnsi" w:hAnsiTheme="majorHAnsi" w:cstheme="majorHAnsi"/>
        </w:rPr>
      </w:pPr>
      <w:r w:rsidRPr="00C128E2">
        <w:rPr>
          <w:rFonts w:asciiTheme="majorHAnsi" w:hAnsiTheme="majorHAnsi" w:cstheme="majorHAnsi"/>
        </w:rPr>
        <w:t xml:space="preserve">A thoughtful income strategy can protect a family from outliving </w:t>
      </w:r>
      <w:r w:rsidR="00926574" w:rsidRPr="00C128E2">
        <w:rPr>
          <w:rFonts w:asciiTheme="majorHAnsi" w:hAnsiTheme="majorHAnsi" w:cstheme="majorHAnsi"/>
        </w:rPr>
        <w:t>its</w:t>
      </w:r>
      <w:r w:rsidRPr="00C128E2">
        <w:rPr>
          <w:rFonts w:asciiTheme="majorHAnsi" w:hAnsiTheme="majorHAnsi" w:cstheme="majorHAnsi"/>
        </w:rPr>
        <w:t xml:space="preserve"> savings. The right protection plan can preserve stability during difficult seasons. Clear guidance can prevent costly mistakes that ripple for years.</w:t>
      </w:r>
    </w:p>
    <w:p w14:paraId="192E2794" w14:textId="77777777" w:rsidR="00AA251B" w:rsidRPr="00C128E2" w:rsidRDefault="00AA251B">
      <w:pPr>
        <w:rPr>
          <w:rFonts w:asciiTheme="majorHAnsi" w:hAnsiTheme="majorHAnsi" w:cstheme="majorHAnsi"/>
        </w:rPr>
      </w:pPr>
    </w:p>
    <w:p w14:paraId="192E2795" w14:textId="77777777" w:rsidR="00AA251B" w:rsidRPr="00C128E2" w:rsidRDefault="00B165D9">
      <w:pPr>
        <w:rPr>
          <w:rFonts w:asciiTheme="majorHAnsi" w:hAnsiTheme="majorHAnsi" w:cstheme="majorHAnsi"/>
        </w:rPr>
      </w:pPr>
      <w:r w:rsidRPr="00C128E2">
        <w:rPr>
          <w:rFonts w:asciiTheme="majorHAnsi" w:hAnsiTheme="majorHAnsi" w:cstheme="majorHAnsi"/>
        </w:rPr>
        <w:t>These decisions shape how Americans experience retirement and financial independence.</w:t>
      </w:r>
    </w:p>
    <w:p w14:paraId="192E2796" w14:textId="77777777" w:rsidR="00AA251B" w:rsidRPr="00C128E2" w:rsidRDefault="00AA251B">
      <w:pPr>
        <w:rPr>
          <w:rFonts w:asciiTheme="majorHAnsi" w:hAnsiTheme="majorHAnsi" w:cstheme="majorHAnsi"/>
        </w:rPr>
      </w:pPr>
    </w:p>
    <w:p w14:paraId="192E2797" w14:textId="0B0EBCCE" w:rsidR="00AA251B" w:rsidRPr="00C128E2" w:rsidRDefault="00B165D9">
      <w:pPr>
        <w:rPr>
          <w:rFonts w:asciiTheme="majorHAnsi" w:hAnsiTheme="majorHAnsi" w:cstheme="majorHAnsi"/>
        </w:rPr>
      </w:pPr>
      <w:r w:rsidRPr="00C128E2">
        <w:rPr>
          <w:rFonts w:asciiTheme="majorHAnsi" w:hAnsiTheme="majorHAnsi" w:cstheme="majorHAnsi"/>
        </w:rPr>
        <w:t xml:space="preserve">Every conversation matters. That perspective should influence how we prepare, </w:t>
      </w:r>
      <w:r w:rsidR="00926574" w:rsidRPr="00C128E2">
        <w:rPr>
          <w:rFonts w:asciiTheme="majorHAnsi" w:hAnsiTheme="majorHAnsi" w:cstheme="majorHAnsi"/>
        </w:rPr>
        <w:t xml:space="preserve">communicate, and </w:t>
      </w:r>
      <w:r w:rsidRPr="00C128E2">
        <w:rPr>
          <w:rFonts w:asciiTheme="majorHAnsi" w:hAnsiTheme="majorHAnsi" w:cstheme="majorHAnsi"/>
        </w:rPr>
        <w:t>follow through.</w:t>
      </w:r>
    </w:p>
    <w:p w14:paraId="192E2798" w14:textId="77777777" w:rsidR="00AA251B" w:rsidRPr="00C128E2" w:rsidRDefault="00AA251B">
      <w:pPr>
        <w:rPr>
          <w:rFonts w:asciiTheme="majorHAnsi" w:hAnsiTheme="majorHAnsi" w:cstheme="majorHAnsi"/>
        </w:rPr>
      </w:pPr>
    </w:p>
    <w:p w14:paraId="192E2799" w14:textId="596B7DD2" w:rsidR="00AA251B" w:rsidRPr="00C128E2" w:rsidRDefault="00B165D9">
      <w:pPr>
        <w:rPr>
          <w:rFonts w:asciiTheme="majorHAnsi" w:hAnsiTheme="majorHAnsi" w:cstheme="majorHAnsi"/>
          <w:b/>
          <w:bCs/>
        </w:rPr>
      </w:pPr>
      <w:r w:rsidRPr="00C128E2">
        <w:rPr>
          <w:rFonts w:asciiTheme="majorHAnsi" w:hAnsiTheme="majorHAnsi" w:cstheme="majorHAnsi"/>
          <w:b/>
          <w:bCs/>
        </w:rPr>
        <w:t>Ethical practices drive long-term success</w:t>
      </w:r>
    </w:p>
    <w:p w14:paraId="192E279A" w14:textId="77777777" w:rsidR="00AA251B" w:rsidRPr="00C128E2" w:rsidRDefault="00AA251B">
      <w:pPr>
        <w:rPr>
          <w:rFonts w:asciiTheme="majorHAnsi" w:hAnsiTheme="majorHAnsi" w:cstheme="majorHAnsi"/>
        </w:rPr>
      </w:pPr>
    </w:p>
    <w:p w14:paraId="192E279B" w14:textId="77777777" w:rsidR="00AA251B" w:rsidRPr="00C128E2" w:rsidRDefault="00B165D9">
      <w:pPr>
        <w:rPr>
          <w:rFonts w:asciiTheme="majorHAnsi" w:hAnsiTheme="majorHAnsi" w:cstheme="majorHAnsi"/>
        </w:rPr>
      </w:pPr>
      <w:r w:rsidRPr="00C128E2">
        <w:rPr>
          <w:rFonts w:asciiTheme="majorHAnsi" w:hAnsiTheme="majorHAnsi" w:cstheme="majorHAnsi"/>
        </w:rPr>
        <w:t>Markets change. Regulations evolve. Headlines shift. But our standards must remain steady.</w:t>
      </w:r>
    </w:p>
    <w:p w14:paraId="192E279C" w14:textId="77777777" w:rsidR="00AA251B" w:rsidRPr="00C128E2" w:rsidRDefault="00AA251B">
      <w:pPr>
        <w:rPr>
          <w:rFonts w:asciiTheme="majorHAnsi" w:hAnsiTheme="majorHAnsi" w:cstheme="majorHAnsi"/>
        </w:rPr>
      </w:pPr>
    </w:p>
    <w:p w14:paraId="192E279D" w14:textId="77777777" w:rsidR="00AA251B" w:rsidRPr="00C128E2" w:rsidRDefault="00B165D9">
      <w:pPr>
        <w:rPr>
          <w:rFonts w:asciiTheme="majorHAnsi" w:hAnsiTheme="majorHAnsi" w:cstheme="majorHAnsi"/>
        </w:rPr>
      </w:pPr>
      <w:r w:rsidRPr="00C128E2">
        <w:rPr>
          <w:rFonts w:asciiTheme="majorHAnsi" w:hAnsiTheme="majorHAnsi" w:cstheme="majorHAnsi"/>
        </w:rPr>
        <w:t>AmeriLife was built on honesty, accountability, and excellence. Ethical conduct protects the individuals who rely on our guidance and strengthens our industry. Clear disclosures, thorough suitability reviews, thoughtful documentation, and ongoing education demonstrate respect for the families counting on our guidance.</w:t>
      </w:r>
    </w:p>
    <w:p w14:paraId="192E279E" w14:textId="77777777" w:rsidR="00AA251B" w:rsidRPr="00C128E2" w:rsidRDefault="00AA251B">
      <w:pPr>
        <w:rPr>
          <w:rFonts w:asciiTheme="majorHAnsi" w:hAnsiTheme="majorHAnsi" w:cstheme="majorHAnsi"/>
        </w:rPr>
      </w:pPr>
    </w:p>
    <w:p w14:paraId="192E279F" w14:textId="77777777" w:rsidR="00AA251B" w:rsidRPr="00C128E2" w:rsidRDefault="00B165D9">
      <w:pPr>
        <w:rPr>
          <w:rFonts w:asciiTheme="majorHAnsi" w:hAnsiTheme="majorHAnsi" w:cstheme="majorHAnsi"/>
        </w:rPr>
      </w:pPr>
      <w:r w:rsidRPr="00C128E2">
        <w:rPr>
          <w:rFonts w:asciiTheme="majorHAnsi" w:hAnsiTheme="majorHAnsi" w:cstheme="majorHAnsi"/>
        </w:rPr>
        <w:t>Operating with transparency and conviction allows us to strengthen our profession and build sustainable growth.</w:t>
      </w:r>
    </w:p>
    <w:p w14:paraId="192E27A0" w14:textId="77777777" w:rsidR="00AA251B" w:rsidRPr="00C128E2" w:rsidRDefault="00AA251B">
      <w:pPr>
        <w:rPr>
          <w:rFonts w:asciiTheme="majorHAnsi" w:hAnsiTheme="majorHAnsi" w:cstheme="majorHAnsi"/>
        </w:rPr>
      </w:pPr>
    </w:p>
    <w:p w14:paraId="192E27A1" w14:textId="45659CD6" w:rsidR="00AA251B" w:rsidRPr="00C128E2" w:rsidRDefault="00B165D9">
      <w:pPr>
        <w:rPr>
          <w:rFonts w:asciiTheme="majorHAnsi" w:hAnsiTheme="majorHAnsi" w:cstheme="majorHAnsi"/>
          <w:b/>
          <w:bCs/>
        </w:rPr>
      </w:pPr>
      <w:r w:rsidRPr="00C128E2">
        <w:rPr>
          <w:rFonts w:asciiTheme="majorHAnsi" w:hAnsiTheme="majorHAnsi" w:cstheme="majorHAnsi"/>
          <w:b/>
          <w:bCs/>
        </w:rPr>
        <w:t>Knowledge and dedication transform lives</w:t>
      </w:r>
    </w:p>
    <w:p w14:paraId="192E27A2" w14:textId="77777777" w:rsidR="00AA251B" w:rsidRPr="00C128E2" w:rsidRDefault="00AA251B">
      <w:pPr>
        <w:rPr>
          <w:rFonts w:asciiTheme="majorHAnsi" w:hAnsiTheme="majorHAnsi" w:cstheme="majorHAnsi"/>
        </w:rPr>
      </w:pPr>
    </w:p>
    <w:p w14:paraId="192E27A3" w14:textId="77777777" w:rsidR="00AA251B" w:rsidRPr="00C128E2" w:rsidRDefault="00B165D9">
      <w:pPr>
        <w:rPr>
          <w:rFonts w:asciiTheme="majorHAnsi" w:hAnsiTheme="majorHAnsi" w:cstheme="majorHAnsi"/>
        </w:rPr>
      </w:pPr>
      <w:r w:rsidRPr="00C128E2">
        <w:rPr>
          <w:rFonts w:asciiTheme="majorHAnsi" w:hAnsiTheme="majorHAnsi" w:cstheme="majorHAnsi"/>
        </w:rPr>
        <w:t>Scale gives us reach. Knowledge gives us impact.</w:t>
      </w:r>
    </w:p>
    <w:p w14:paraId="192E27A4" w14:textId="77777777" w:rsidR="00AA251B" w:rsidRPr="00C128E2" w:rsidRDefault="00AA251B">
      <w:pPr>
        <w:rPr>
          <w:rFonts w:asciiTheme="majorHAnsi" w:hAnsiTheme="majorHAnsi" w:cstheme="majorHAnsi"/>
        </w:rPr>
      </w:pPr>
    </w:p>
    <w:p w14:paraId="192E27A5" w14:textId="77777777" w:rsidR="00AA251B" w:rsidRPr="00C128E2" w:rsidRDefault="00B165D9">
      <w:pPr>
        <w:rPr>
          <w:rFonts w:asciiTheme="majorHAnsi" w:hAnsiTheme="majorHAnsi" w:cstheme="majorHAnsi"/>
        </w:rPr>
      </w:pPr>
      <w:r w:rsidRPr="00C128E2">
        <w:rPr>
          <w:rFonts w:asciiTheme="majorHAnsi" w:hAnsiTheme="majorHAnsi" w:cstheme="majorHAnsi"/>
        </w:rPr>
        <w:t>Across AmeriLife's national network of agents and professionals, those who make the greatest difference are the ones who continue to learn, refine their craft, and invest in their own development. They study policy changes. They adapt to economic shifts. They mentor others.</w:t>
      </w:r>
    </w:p>
    <w:p w14:paraId="192E27A6" w14:textId="77777777" w:rsidR="00AA251B" w:rsidRPr="00C128E2" w:rsidRDefault="00AA251B">
      <w:pPr>
        <w:rPr>
          <w:rFonts w:asciiTheme="majorHAnsi" w:hAnsiTheme="majorHAnsi" w:cstheme="majorHAnsi"/>
        </w:rPr>
      </w:pPr>
    </w:p>
    <w:p w14:paraId="192E27A7" w14:textId="77777777" w:rsidR="00AA251B" w:rsidRPr="00C128E2" w:rsidRDefault="00B165D9">
      <w:pPr>
        <w:rPr>
          <w:rFonts w:asciiTheme="majorHAnsi" w:hAnsiTheme="majorHAnsi" w:cstheme="majorHAnsi"/>
        </w:rPr>
      </w:pPr>
      <w:r w:rsidRPr="00C128E2">
        <w:rPr>
          <w:rFonts w:asciiTheme="majorHAnsi" w:hAnsiTheme="majorHAnsi" w:cstheme="majorHAnsi"/>
        </w:rPr>
        <w:t>Sustainable growth depends on disciplined, accountable leadership.</w:t>
      </w:r>
    </w:p>
    <w:p w14:paraId="192E27A8" w14:textId="77777777" w:rsidR="00AA251B" w:rsidRPr="00C128E2" w:rsidRDefault="00AA251B">
      <w:pPr>
        <w:rPr>
          <w:rFonts w:asciiTheme="majorHAnsi" w:hAnsiTheme="majorHAnsi" w:cstheme="majorHAnsi"/>
        </w:rPr>
      </w:pPr>
    </w:p>
    <w:p w14:paraId="192E27A9" w14:textId="77777777" w:rsidR="00AA251B" w:rsidRPr="00C128E2" w:rsidRDefault="00B165D9">
      <w:pPr>
        <w:rPr>
          <w:rFonts w:asciiTheme="majorHAnsi" w:hAnsiTheme="majorHAnsi" w:cstheme="majorHAnsi"/>
        </w:rPr>
      </w:pPr>
      <w:r w:rsidRPr="00C128E2">
        <w:rPr>
          <w:rFonts w:asciiTheme="majorHAnsi" w:hAnsiTheme="majorHAnsi" w:cstheme="majorHAnsi"/>
        </w:rPr>
        <w:lastRenderedPageBreak/>
        <w:t xml:space="preserve">As we recognize Financial Awareness Month, I encourage you to </w:t>
      </w:r>
      <w:proofErr w:type="gramStart"/>
      <w:r w:rsidRPr="00C128E2">
        <w:rPr>
          <w:rFonts w:asciiTheme="majorHAnsi" w:hAnsiTheme="majorHAnsi" w:cstheme="majorHAnsi"/>
        </w:rPr>
        <w:t>recommit to</w:t>
      </w:r>
      <w:proofErr w:type="gramEnd"/>
      <w:r w:rsidRPr="00C128E2">
        <w:rPr>
          <w:rFonts w:asciiTheme="majorHAnsi" w:hAnsiTheme="majorHAnsi" w:cstheme="majorHAnsi"/>
        </w:rPr>
        <w:t xml:space="preserve"> the fundamentals. Strengthen one educational conversation. Mentor one colleague. Refine one process that reinforces best-interest practices.</w:t>
      </w:r>
    </w:p>
    <w:p w14:paraId="192E27AA" w14:textId="77777777" w:rsidR="00AA251B" w:rsidRPr="00C128E2" w:rsidRDefault="00AA251B">
      <w:pPr>
        <w:rPr>
          <w:rFonts w:asciiTheme="majorHAnsi" w:hAnsiTheme="majorHAnsi" w:cstheme="majorHAnsi"/>
        </w:rPr>
      </w:pPr>
    </w:p>
    <w:p w14:paraId="192E27AB" w14:textId="77777777" w:rsidR="00AA251B" w:rsidRPr="00C128E2" w:rsidRDefault="00B165D9">
      <w:pPr>
        <w:rPr>
          <w:rFonts w:asciiTheme="majorHAnsi" w:hAnsiTheme="majorHAnsi" w:cstheme="majorHAnsi"/>
        </w:rPr>
      </w:pPr>
      <w:r w:rsidRPr="00C128E2">
        <w:rPr>
          <w:rFonts w:asciiTheme="majorHAnsi" w:hAnsiTheme="majorHAnsi" w:cstheme="majorHAnsi"/>
        </w:rPr>
        <w:t>When we lead with education, accountability, and genuine care, we strengthen our business and change lives.</w:t>
      </w:r>
    </w:p>
    <w:p w14:paraId="192E27AC" w14:textId="77777777" w:rsidR="00AA251B" w:rsidRPr="00C128E2" w:rsidRDefault="00AA251B">
      <w:pPr>
        <w:rPr>
          <w:rFonts w:asciiTheme="majorHAnsi" w:hAnsiTheme="majorHAnsi" w:cstheme="majorHAnsi"/>
        </w:rPr>
      </w:pPr>
    </w:p>
    <w:p w14:paraId="192E27AD" w14:textId="77777777" w:rsidR="00AA251B" w:rsidRDefault="00B165D9">
      <w:pPr>
        <w:rPr>
          <w:rFonts w:asciiTheme="majorHAnsi" w:hAnsiTheme="majorHAnsi" w:cstheme="majorHAnsi"/>
        </w:rPr>
      </w:pPr>
      <w:r w:rsidRPr="00C128E2">
        <w:rPr>
          <w:rFonts w:asciiTheme="majorHAnsi" w:hAnsiTheme="majorHAnsi" w:cstheme="majorHAnsi"/>
        </w:rPr>
        <w:t>Let’s keep earning that responsibility in every conversation we lead.</w:t>
      </w:r>
    </w:p>
    <w:p w14:paraId="6E6E9E95" w14:textId="77777777" w:rsidR="00F77851" w:rsidRDefault="00F77851">
      <w:pPr>
        <w:rPr>
          <w:rFonts w:asciiTheme="majorHAnsi" w:hAnsiTheme="majorHAnsi" w:cstheme="majorHAnsi"/>
        </w:rPr>
      </w:pPr>
    </w:p>
    <w:p w14:paraId="7620C99F" w14:textId="45EEF4C7" w:rsidR="00F77851" w:rsidRDefault="00F77851">
      <w:pPr>
        <w:rPr>
          <w:rFonts w:asciiTheme="majorHAnsi" w:hAnsiTheme="majorHAnsi" w:cstheme="majorHAnsi"/>
          <w:b/>
          <w:bCs/>
        </w:rPr>
      </w:pPr>
      <w:r w:rsidRPr="00F77851">
        <w:rPr>
          <w:rFonts w:asciiTheme="majorHAnsi" w:hAnsiTheme="majorHAnsi" w:cstheme="majorHAnsi"/>
          <w:b/>
          <w:bCs/>
          <w:highlight w:val="yellow"/>
        </w:rPr>
        <w:t>SEO</w:t>
      </w:r>
    </w:p>
    <w:p w14:paraId="2F96A61C" w14:textId="77777777" w:rsidR="00F77851" w:rsidRDefault="00F77851">
      <w:pPr>
        <w:rPr>
          <w:rFonts w:asciiTheme="majorHAnsi" w:hAnsiTheme="majorHAnsi" w:cstheme="majorHAnsi"/>
          <w:b/>
          <w:bCs/>
        </w:rPr>
      </w:pPr>
    </w:p>
    <w:p w14:paraId="4D9C2300"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 xml:space="preserve">Focus </w:t>
      </w:r>
      <w:proofErr w:type="spellStart"/>
      <w:r w:rsidRPr="00B165D9">
        <w:rPr>
          <w:rFonts w:asciiTheme="majorHAnsi" w:hAnsiTheme="majorHAnsi" w:cstheme="majorHAnsi"/>
          <w:b/>
          <w:bCs/>
        </w:rPr>
        <w:t>Keyphrase</w:t>
      </w:r>
      <w:proofErr w:type="spellEnd"/>
      <w:r w:rsidRPr="00B165D9">
        <w:rPr>
          <w:rFonts w:asciiTheme="majorHAnsi" w:hAnsiTheme="majorHAnsi" w:cstheme="majorHAnsi"/>
          <w:b/>
          <w:bCs/>
        </w:rPr>
        <w:t xml:space="preserve"> (&lt;=4 words):</w:t>
      </w:r>
    </w:p>
    <w:p w14:paraId="79F789CB"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 Awareness Month</w:t>
      </w:r>
    </w:p>
    <w:p w14:paraId="286E25F0" w14:textId="77777777" w:rsidR="00B165D9" w:rsidRPr="00B165D9" w:rsidRDefault="00B165D9" w:rsidP="00B165D9">
      <w:pPr>
        <w:rPr>
          <w:rFonts w:asciiTheme="majorHAnsi" w:hAnsiTheme="majorHAnsi" w:cstheme="majorHAnsi"/>
          <w:b/>
          <w:bCs/>
        </w:rPr>
      </w:pPr>
    </w:p>
    <w:p w14:paraId="24B21EF6"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Category(</w:t>
      </w:r>
      <w:proofErr w:type="spellStart"/>
      <w:r w:rsidRPr="00B165D9">
        <w:rPr>
          <w:rFonts w:asciiTheme="majorHAnsi" w:hAnsiTheme="majorHAnsi" w:cstheme="majorHAnsi"/>
          <w:b/>
          <w:bCs/>
        </w:rPr>
        <w:t>ies</w:t>
      </w:r>
      <w:proofErr w:type="spellEnd"/>
      <w:r w:rsidRPr="00B165D9">
        <w:rPr>
          <w:rFonts w:asciiTheme="majorHAnsi" w:hAnsiTheme="majorHAnsi" w:cstheme="majorHAnsi"/>
          <w:b/>
          <w:bCs/>
        </w:rPr>
        <w:t>):</w:t>
      </w:r>
    </w:p>
    <w:p w14:paraId="605A94BD"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 Literacy, Consumer Protection, Ethics</w:t>
      </w:r>
    </w:p>
    <w:p w14:paraId="0E08FA8B" w14:textId="77777777" w:rsidR="00B165D9" w:rsidRPr="00B165D9" w:rsidRDefault="00B165D9" w:rsidP="00B165D9">
      <w:pPr>
        <w:rPr>
          <w:rFonts w:asciiTheme="majorHAnsi" w:hAnsiTheme="majorHAnsi" w:cstheme="majorHAnsi"/>
          <w:b/>
          <w:bCs/>
        </w:rPr>
      </w:pPr>
    </w:p>
    <w:p w14:paraId="09805ED9"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Tags:</w:t>
      </w:r>
    </w:p>
    <w:p w14:paraId="1CC34EBA"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 Awareness Month, consumer protection, best interest, financial literacy, Todd Buchanan, ethical practices, CFP Board Code of Ethics, consumer-first commitment, financial education, SEC Office of Investor Education</w:t>
      </w:r>
    </w:p>
    <w:p w14:paraId="0BAFE946" w14:textId="77777777" w:rsidR="00B165D9" w:rsidRPr="00B165D9" w:rsidRDefault="00B165D9" w:rsidP="00B165D9">
      <w:pPr>
        <w:rPr>
          <w:rFonts w:asciiTheme="majorHAnsi" w:hAnsiTheme="majorHAnsi" w:cstheme="majorHAnsi"/>
          <w:b/>
          <w:bCs/>
        </w:rPr>
      </w:pPr>
    </w:p>
    <w:p w14:paraId="7694E2A4"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 xml:space="preserve">SEO Title (&lt;=60 chars; must include focus </w:t>
      </w:r>
      <w:proofErr w:type="spellStart"/>
      <w:r w:rsidRPr="00B165D9">
        <w:rPr>
          <w:rFonts w:asciiTheme="majorHAnsi" w:hAnsiTheme="majorHAnsi" w:cstheme="majorHAnsi"/>
          <w:b/>
          <w:bCs/>
        </w:rPr>
        <w:t>keyphrase</w:t>
      </w:r>
      <w:proofErr w:type="spellEnd"/>
      <w:r w:rsidRPr="00B165D9">
        <w:rPr>
          <w:rFonts w:asciiTheme="majorHAnsi" w:hAnsiTheme="majorHAnsi" w:cstheme="majorHAnsi"/>
          <w:b/>
          <w:bCs/>
        </w:rPr>
        <w:t>):</w:t>
      </w:r>
    </w:p>
    <w:p w14:paraId="48C7A0F8"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 Awareness Month: Consumer Protection</w:t>
      </w:r>
    </w:p>
    <w:p w14:paraId="2D771972" w14:textId="77777777" w:rsidR="00B165D9" w:rsidRPr="00B165D9" w:rsidRDefault="00B165D9" w:rsidP="00B165D9">
      <w:pPr>
        <w:rPr>
          <w:rFonts w:asciiTheme="majorHAnsi" w:hAnsiTheme="majorHAnsi" w:cstheme="majorHAnsi"/>
          <w:b/>
          <w:bCs/>
        </w:rPr>
      </w:pPr>
    </w:p>
    <w:p w14:paraId="4D17EB9A"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 xml:space="preserve">Meta Description (&lt;=156 chars; must include focus </w:t>
      </w:r>
      <w:proofErr w:type="spellStart"/>
      <w:r w:rsidRPr="00B165D9">
        <w:rPr>
          <w:rFonts w:asciiTheme="majorHAnsi" w:hAnsiTheme="majorHAnsi" w:cstheme="majorHAnsi"/>
          <w:b/>
          <w:bCs/>
        </w:rPr>
        <w:t>keyphrase</w:t>
      </w:r>
      <w:proofErr w:type="spellEnd"/>
      <w:r w:rsidRPr="00B165D9">
        <w:rPr>
          <w:rFonts w:asciiTheme="majorHAnsi" w:hAnsiTheme="majorHAnsi" w:cstheme="majorHAnsi"/>
          <w:b/>
          <w:bCs/>
        </w:rPr>
        <w:t>):</w:t>
      </w:r>
    </w:p>
    <w:p w14:paraId="29B64DD6"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Celebrate Financial Awareness Month with consumer-first guidance. Learn how education, integrity, and ethical practices protect clients.</w:t>
      </w:r>
    </w:p>
    <w:p w14:paraId="51D4CAE1" w14:textId="77777777" w:rsidR="00B165D9" w:rsidRPr="00B165D9" w:rsidRDefault="00B165D9" w:rsidP="00B165D9">
      <w:pPr>
        <w:rPr>
          <w:rFonts w:asciiTheme="majorHAnsi" w:hAnsiTheme="majorHAnsi" w:cstheme="majorHAnsi"/>
          <w:b/>
          <w:bCs/>
        </w:rPr>
      </w:pPr>
    </w:p>
    <w:p w14:paraId="6B780628"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Page Slug:</w:t>
      </w:r>
    </w:p>
    <w:p w14:paraId="7691265D"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financial-awareness-month-consumer-protection</w:t>
      </w:r>
    </w:p>
    <w:p w14:paraId="3979A51D" w14:textId="77777777" w:rsidR="00B165D9" w:rsidRPr="00B165D9" w:rsidRDefault="00B165D9" w:rsidP="00B165D9">
      <w:pPr>
        <w:rPr>
          <w:rFonts w:asciiTheme="majorHAnsi" w:hAnsiTheme="majorHAnsi" w:cstheme="majorHAnsi"/>
          <w:b/>
          <w:bCs/>
        </w:rPr>
      </w:pPr>
    </w:p>
    <w:p w14:paraId="0AC00F99"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Featured Image recommendation:</w:t>
      </w:r>
    </w:p>
    <w:p w14:paraId="05230DB1"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A trusted financial professional or agent providing educational guidance to clients in a supportive environment, or a conceptual image showing financial education, consumer protection, and ethical guidance symbolizing the commitment to serving in the best interest of clients during Financial Awareness Month.</w:t>
      </w:r>
    </w:p>
    <w:p w14:paraId="2CD1001E" w14:textId="77777777" w:rsidR="00B165D9" w:rsidRPr="00B165D9" w:rsidRDefault="00B165D9" w:rsidP="00B165D9">
      <w:pPr>
        <w:rPr>
          <w:rFonts w:asciiTheme="majorHAnsi" w:hAnsiTheme="majorHAnsi" w:cstheme="majorHAnsi"/>
          <w:b/>
          <w:bCs/>
        </w:rPr>
      </w:pPr>
    </w:p>
    <w:p w14:paraId="68FE36F1"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Alt &amp; Title Tag (</w:t>
      </w:r>
      <w:proofErr w:type="spellStart"/>
      <w:r w:rsidRPr="00B165D9">
        <w:rPr>
          <w:rFonts w:asciiTheme="majorHAnsi" w:hAnsiTheme="majorHAnsi" w:cstheme="majorHAnsi"/>
          <w:b/>
          <w:bCs/>
        </w:rPr>
        <w:t>seo</w:t>
      </w:r>
      <w:proofErr w:type="spellEnd"/>
      <w:r w:rsidRPr="00B165D9">
        <w:rPr>
          <w:rFonts w:asciiTheme="majorHAnsi" w:hAnsiTheme="majorHAnsi" w:cstheme="majorHAnsi"/>
          <w:b/>
          <w:bCs/>
        </w:rPr>
        <w:t xml:space="preserve"> title | client name):</w:t>
      </w:r>
    </w:p>
    <w:p w14:paraId="7B8EB6A8"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Financial Awareness Month: Consumer Protection | AmeriLife</w:t>
      </w:r>
    </w:p>
    <w:p w14:paraId="2D023595" w14:textId="77777777" w:rsidR="00B165D9" w:rsidRPr="00B165D9" w:rsidRDefault="00B165D9" w:rsidP="00B165D9">
      <w:pPr>
        <w:rPr>
          <w:rFonts w:asciiTheme="majorHAnsi" w:hAnsiTheme="majorHAnsi" w:cstheme="majorHAnsi"/>
          <w:b/>
          <w:bCs/>
        </w:rPr>
      </w:pPr>
    </w:p>
    <w:p w14:paraId="48CE53FE" w14:textId="77777777" w:rsidR="00B165D9" w:rsidRPr="00B165D9" w:rsidRDefault="00B165D9" w:rsidP="00B165D9">
      <w:pPr>
        <w:rPr>
          <w:rFonts w:asciiTheme="majorHAnsi" w:hAnsiTheme="majorHAnsi" w:cstheme="majorHAnsi"/>
          <w:b/>
          <w:bCs/>
        </w:rPr>
      </w:pPr>
      <w:r w:rsidRPr="00B165D9">
        <w:rPr>
          <w:rFonts w:asciiTheme="majorHAnsi" w:hAnsiTheme="majorHAnsi" w:cstheme="majorHAnsi"/>
          <w:b/>
          <w:bCs/>
        </w:rPr>
        <w:t>H1:</w:t>
      </w:r>
    </w:p>
    <w:p w14:paraId="64AC9B7D" w14:textId="2E792053" w:rsidR="00F77851" w:rsidRPr="00F77851" w:rsidRDefault="00B165D9" w:rsidP="00B165D9">
      <w:pPr>
        <w:rPr>
          <w:rFonts w:asciiTheme="majorHAnsi" w:hAnsiTheme="majorHAnsi" w:cstheme="majorHAnsi"/>
          <w:b/>
          <w:bCs/>
        </w:rPr>
      </w:pPr>
      <w:r w:rsidRPr="00B165D9">
        <w:rPr>
          <w:rFonts w:asciiTheme="majorHAnsi" w:hAnsiTheme="majorHAnsi" w:cstheme="majorHAnsi"/>
          <w:b/>
          <w:bCs/>
        </w:rPr>
        <w:lastRenderedPageBreak/>
        <w:t>Financial Awareness Month: Serving in the Best Interest of the People We Protect</w:t>
      </w:r>
    </w:p>
    <w:sectPr w:rsidR="00F77851" w:rsidRPr="00F7785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402CE" w14:textId="77777777" w:rsidR="002631A3" w:rsidRDefault="002631A3">
      <w:pPr>
        <w:spacing w:line="240" w:lineRule="auto"/>
      </w:pPr>
      <w:r>
        <w:separator/>
      </w:r>
    </w:p>
  </w:endnote>
  <w:endnote w:type="continuationSeparator" w:id="0">
    <w:p w14:paraId="4231DBD9" w14:textId="77777777" w:rsidR="002631A3" w:rsidRDefault="00263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976E65D-358C-4D25-A07C-1E77EF57CC2F}"/>
    <w:embedBold r:id="rId2" w:fontKey="{9483EFED-FFD8-4AB7-A1C8-BF441EC0A59D}"/>
    <w:embedItalic r:id="rId3" w:fontKey="{2B5A066C-8D5C-4B2F-8F4D-2D0F28C2F47B}"/>
  </w:font>
  <w:font w:name="Cambria">
    <w:panose1 w:val="02040503050406030204"/>
    <w:charset w:val="00"/>
    <w:family w:val="roman"/>
    <w:pitch w:val="variable"/>
    <w:sig w:usb0="E00006FF" w:usb1="420024FF" w:usb2="02000000" w:usb3="00000000" w:csb0="0000019F" w:csb1="00000000"/>
    <w:embedRegular r:id="rId4" w:fontKey="{44E4CB6C-5AAB-407E-B7FE-5E2CE642EC9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D7E2" w14:textId="77777777" w:rsidR="002631A3" w:rsidRDefault="002631A3">
      <w:pPr>
        <w:spacing w:line="240" w:lineRule="auto"/>
      </w:pPr>
      <w:r>
        <w:separator/>
      </w:r>
    </w:p>
  </w:footnote>
  <w:footnote w:type="continuationSeparator" w:id="0">
    <w:p w14:paraId="387165E2" w14:textId="77777777" w:rsidR="002631A3" w:rsidRDefault="002631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27AE" w14:textId="77777777" w:rsidR="00AA251B" w:rsidRDefault="00AA25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51B"/>
    <w:rsid w:val="000C7E92"/>
    <w:rsid w:val="00212561"/>
    <w:rsid w:val="002631A3"/>
    <w:rsid w:val="00837828"/>
    <w:rsid w:val="00926574"/>
    <w:rsid w:val="00AA251B"/>
    <w:rsid w:val="00AA4541"/>
    <w:rsid w:val="00B165D9"/>
    <w:rsid w:val="00C128E2"/>
    <w:rsid w:val="00CB3123"/>
    <w:rsid w:val="00F77851"/>
    <w:rsid w:val="00FA1E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276A"/>
  <w15:docId w15:val="{3D0755E8-DFB5-4CC3-8D9E-041349AF4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cfp.net/ethics/code-of-ethics-and-standards-of-conduc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vestor.gov"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804</Words>
  <Characters>4584</Characters>
  <Application>Microsoft Office Word</Application>
  <DocSecurity>0</DocSecurity>
  <Lines>38</Lines>
  <Paragraphs>10</Paragraphs>
  <ScaleCrop>false</ScaleCrop>
  <Company>Independent Administrative Services, LLC</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4</cp:revision>
  <dcterms:created xsi:type="dcterms:W3CDTF">2026-04-27T21:11:00Z</dcterms:created>
  <dcterms:modified xsi:type="dcterms:W3CDTF">2026-04-27T21:13:00Z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dc6c0031-a51e-49a1-b33a-7f2125cb0ad6</vt:lpwstr>
  </property>
</Properties>
</file>