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E63BF" w14:textId="05D19721" w:rsidR="00775626" w:rsidRDefault="00A13BD2" w:rsidP="00775626">
      <w:pPr>
        <w:contextualSpacing/>
      </w:pPr>
      <w:r>
        <w:t>iX Nov/Dec</w:t>
      </w:r>
      <w:r w:rsidR="00775626">
        <w:t xml:space="preserve"> 2025</w:t>
      </w:r>
    </w:p>
    <w:p w14:paraId="4541BB4A" w14:textId="0C28EAA3" w:rsidR="00775626" w:rsidRDefault="00775626" w:rsidP="00775626">
      <w:pPr>
        <w:contextualSpacing/>
      </w:pPr>
      <w:r>
        <w:t>Leadership Column</w:t>
      </w:r>
    </w:p>
    <w:p w14:paraId="0191097B" w14:textId="77777777" w:rsidR="00775626" w:rsidRDefault="00775626" w:rsidP="00775626">
      <w:pPr>
        <w:contextualSpacing/>
      </w:pPr>
    </w:p>
    <w:p w14:paraId="3B32408E" w14:textId="4DBA5D10" w:rsidR="001E30F1" w:rsidRPr="00775626" w:rsidRDefault="001E30F1" w:rsidP="001E30F1">
      <w:pPr>
        <w:rPr>
          <w:b/>
          <w:bCs/>
        </w:rPr>
      </w:pPr>
      <w:r w:rsidRPr="00775626">
        <w:rPr>
          <w:b/>
          <w:bCs/>
        </w:rPr>
        <w:t>Reflections of an Amazing Year: AmeriLife's Growth and Partnerships</w:t>
      </w:r>
    </w:p>
    <w:p w14:paraId="6F65155B" w14:textId="732917AA" w:rsidR="00775626" w:rsidRPr="00775626" w:rsidRDefault="00775626" w:rsidP="001E30F1">
      <w:pPr>
        <w:rPr>
          <w:i/>
          <w:iCs/>
        </w:rPr>
      </w:pPr>
      <w:r w:rsidRPr="00775626">
        <w:rPr>
          <w:i/>
          <w:iCs/>
        </w:rPr>
        <w:t>By: Scotty Elliott, Frank Tebyani</w:t>
      </w:r>
      <w:r w:rsidR="00E15A31">
        <w:rPr>
          <w:i/>
          <w:iCs/>
        </w:rPr>
        <w:t>,</w:t>
      </w:r>
      <w:r w:rsidRPr="00775626">
        <w:rPr>
          <w:i/>
          <w:iCs/>
        </w:rPr>
        <w:t xml:space="preserve"> and Mike </w:t>
      </w:r>
      <w:r w:rsidR="000C06E9">
        <w:rPr>
          <w:i/>
          <w:iCs/>
        </w:rPr>
        <w:t xml:space="preserve">Vietri </w:t>
      </w:r>
    </w:p>
    <w:p w14:paraId="5934BA41" w14:textId="62DE196B" w:rsidR="001E30F1" w:rsidRDefault="001E30F1" w:rsidP="001E30F1">
      <w:r>
        <w:t>As we reflect on the past year, AmeriLife has continued to solidify its position as a national leader in developing, marketing, and distributing life and health insurance, annuities, and retirement planning solutions.</w:t>
      </w:r>
      <w:r w:rsidR="00767F37">
        <w:t xml:space="preserve"> Through strategic partnerships and collaborative </w:t>
      </w:r>
      <w:r w:rsidR="00C61CC6">
        <w:t>efforts advancing key initiatives, 2026 is poised to build momentum and sustain</w:t>
      </w:r>
      <w:r w:rsidR="00767F37">
        <w:t xml:space="preserve"> growth.</w:t>
      </w:r>
    </w:p>
    <w:p w14:paraId="0BE50843" w14:textId="3BD363FF" w:rsidR="001E30F1" w:rsidRDefault="001E30F1" w:rsidP="001E30F1">
      <w:r>
        <w:t>The past year has been marked by significant milestones, including the finalization of AmeriLife's acquisition of Crump Life Insurance Services, which further strengthened the company's life insurance distribution capabilities. Additionally, AmeriLife's GS National Insurance partnered with Davies Agency to expand health insurance services in Western New York</w:t>
      </w:r>
      <w:r w:rsidR="000C06E9">
        <w:t xml:space="preserve"> state</w:t>
      </w:r>
      <w:r>
        <w:t>, demonstrating the company's commitment to enhancing its health insurance offerings and reaching new markets.</w:t>
      </w:r>
      <w:r w:rsidR="001036C0">
        <w:t xml:space="preserve"> Additionally, AmeriLife forged </w:t>
      </w:r>
      <w:r w:rsidR="001036C0" w:rsidRPr="001036C0">
        <w:t>a strategic partnership with Levinson &amp; Associates, a premier insurance marketing organization (IMO) specializing in life insurance and annuity products</w:t>
      </w:r>
      <w:r w:rsidR="00B96837">
        <w:t xml:space="preserve">, </w:t>
      </w:r>
      <w:r w:rsidR="001036C0" w:rsidRPr="001036C0">
        <w:t xml:space="preserve">to </w:t>
      </w:r>
      <w:r w:rsidR="00B96837">
        <w:t>empower</w:t>
      </w:r>
      <w:r w:rsidR="001036C0" w:rsidRPr="001036C0">
        <w:t xml:space="preserve"> agents and agencies with innovative tools, resources, and support to drive growth and deliver exceptional client experiences.</w:t>
      </w:r>
    </w:p>
    <w:p w14:paraId="093A2ACA" w14:textId="77777777" w:rsidR="000216D5" w:rsidRDefault="00592230" w:rsidP="001E30F1">
      <w:r w:rsidRPr="00592230">
        <w:t xml:space="preserve">AmeriLife's commitment to innovation is clearly demonstrated through its strategic investments in technology. The company has recently launched an enhanced version of its LeadStar platform, powered by EnrollHere, designed to drive success during Medicare's Annual Enrollment Period. This next-generation platform is expected to drive significant success and further establish AmeriLife as a leader in the industry. </w:t>
      </w:r>
    </w:p>
    <w:p w14:paraId="3279DD88" w14:textId="228952CC" w:rsidR="000216D5" w:rsidRDefault="00592230" w:rsidP="001E30F1">
      <w:r w:rsidRPr="00592230">
        <w:t xml:space="preserve">Looking ahead to 2026, AmeriLife is introducing the Medicare Advantage Knowledge Assistant, a proprietary AI-powered chat tool </w:t>
      </w:r>
      <w:r w:rsidR="000216D5">
        <w:t>designed to boost operational efficiency and empower</w:t>
      </w:r>
      <w:r w:rsidRPr="00592230">
        <w:t xml:space="preserve"> internal teams. Additionally, the Wealth team is undergoing a thorough discovery and selection process to identify technological innovations that will bring value-added processes to its distribution channel, further enhancing overall performance.</w:t>
      </w:r>
    </w:p>
    <w:p w14:paraId="4FBEF96B" w14:textId="19CEED7F" w:rsidR="001E30F1" w:rsidRDefault="001E30F1" w:rsidP="001E30F1">
      <w:r>
        <w:t>The company's dedication to creating a positive work environment has also been recognized, with AmeriLife earning its 2025 Great Place to Work Certification. This achievement reflects the company's commitment to fostering a collaborative culture that supports its associates and affiliates.</w:t>
      </w:r>
    </w:p>
    <w:p w14:paraId="2276D615" w14:textId="6ED55EE8" w:rsidR="001E30F1" w:rsidRDefault="001E30F1" w:rsidP="001E30F1">
      <w:r>
        <w:t xml:space="preserve">Furthermore, AmeriLife's affiliate partners have demonstrated exceptional growth, with four of them being named to Inc. 5000’s 2025 List of Fastest-Growing Private Companies. </w:t>
      </w:r>
      <w:r w:rsidR="000C06E9">
        <w:t xml:space="preserve">Congratulations go out to Brookstone Capital Management, Florida Financial Advisors, Hoffman Financial Group, and Pinnacle Financial Services. </w:t>
      </w:r>
      <w:r>
        <w:t>This achievement highlights AmeriLife's ability to foster successful partnerships and drive growth through its network.</w:t>
      </w:r>
    </w:p>
    <w:p w14:paraId="3403E834" w14:textId="77777777" w:rsidR="001E30F1" w:rsidRPr="001E30F1" w:rsidRDefault="001E30F1" w:rsidP="001E30F1">
      <w:pPr>
        <w:rPr>
          <w:b/>
          <w:bCs/>
        </w:rPr>
      </w:pPr>
      <w:r w:rsidRPr="001E30F1">
        <w:rPr>
          <w:b/>
          <w:bCs/>
        </w:rPr>
        <w:t>Strategic Partnerships</w:t>
      </w:r>
    </w:p>
    <w:p w14:paraId="26AD58E3" w14:textId="649162DE" w:rsidR="000B54AE" w:rsidRDefault="009E5E5B" w:rsidP="009E5E5B">
      <w:r w:rsidRPr="009E5E5B">
        <w:lastRenderedPageBreak/>
        <w:t>AmeriLife's strategic partnership program has demonstrated remarkable growth and success in 2025, driven by key partnerships and strategic expansions. Notably, Hoffman</w:t>
      </w:r>
      <w:r w:rsidR="0018538B">
        <w:t xml:space="preserve"> + Brookstone Capital Management</w:t>
      </w:r>
      <w:r w:rsidRPr="009E5E5B">
        <w:t xml:space="preserve"> has shown significant growth, contributing to the </w:t>
      </w:r>
      <w:r>
        <w:t>program's overall momentum</w:t>
      </w:r>
      <w:r w:rsidRPr="009E5E5B">
        <w:t xml:space="preserve">. Additionally, </w:t>
      </w:r>
      <w:r w:rsidR="008A4982">
        <w:t>Florida Financial Advisors</w:t>
      </w:r>
      <w:r w:rsidRPr="009E5E5B">
        <w:t xml:space="preserve"> has experienced astounding growth, </w:t>
      </w:r>
      <w:r>
        <w:t>primarily attributed</w:t>
      </w:r>
      <w:r w:rsidRPr="009E5E5B">
        <w:t xml:space="preserve"> to its focused efforts on recruiting, footprint expansion, and development within </w:t>
      </w:r>
      <w:r>
        <w:t>its</w:t>
      </w:r>
      <w:r w:rsidRPr="009E5E5B">
        <w:t xml:space="preserve"> </w:t>
      </w:r>
      <w:r w:rsidR="008A4982">
        <w:t>d</w:t>
      </w:r>
      <w:r w:rsidRPr="009E5E5B">
        <w:t xml:space="preserve">istribution. These strategic initiatives have not only enhanced </w:t>
      </w:r>
      <w:r w:rsidR="008B0E19">
        <w:t xml:space="preserve">the company’s </w:t>
      </w:r>
      <w:r w:rsidRPr="009E5E5B">
        <w:t xml:space="preserve">presence but also played a pivotal role in driving </w:t>
      </w:r>
      <w:r w:rsidR="001E1DEF">
        <w:t xml:space="preserve">Wealth's growth this year. </w:t>
      </w:r>
    </w:p>
    <w:p w14:paraId="74ED711D" w14:textId="4B9265D2" w:rsidR="009E5E5B" w:rsidRPr="009E5E5B" w:rsidRDefault="000B54AE" w:rsidP="009E5E5B">
      <w:r>
        <w:t xml:space="preserve">Additionally, </w:t>
      </w:r>
      <w:r w:rsidR="0006600C">
        <w:t>partnerships with Davies Agency, SterlingBridge</w:t>
      </w:r>
      <w:r w:rsidR="003F56E7">
        <w:t>, Agent Boost, Senior Health Insurance Direct</w:t>
      </w:r>
      <w:r w:rsidR="00D42F18">
        <w:t>, the Ohlson Group</w:t>
      </w:r>
      <w:r w:rsidR="004E7856">
        <w:t>,</w:t>
      </w:r>
      <w:r w:rsidR="00D42F18">
        <w:t xml:space="preserve"> and the formation of </w:t>
      </w:r>
      <w:r w:rsidR="004E7856">
        <w:t>Southwest Annuities Marketing</w:t>
      </w:r>
      <w:r w:rsidR="009E5E5B" w:rsidRPr="009E5E5B">
        <w:t xml:space="preserve"> </w:t>
      </w:r>
      <w:r w:rsidR="004E7856">
        <w:t>underscore</w:t>
      </w:r>
      <w:r w:rsidR="009E5E5B" w:rsidRPr="009E5E5B">
        <w:t xml:space="preserve"> AmeriLife's commitment to </w:t>
      </w:r>
      <w:r w:rsidR="008F6685">
        <w:t>foster</w:t>
      </w:r>
      <w:r w:rsidR="009E5E5B" w:rsidRPr="009E5E5B">
        <w:t xml:space="preserve"> collaborative relationships that drive mutual growth.</w:t>
      </w:r>
    </w:p>
    <w:p w14:paraId="54195B52" w14:textId="77777777" w:rsidR="009E5E5B" w:rsidRPr="009E5E5B" w:rsidRDefault="009E5E5B" w:rsidP="009E5E5B">
      <w:pPr>
        <w:rPr>
          <w:vanish/>
        </w:rPr>
      </w:pPr>
      <w:r w:rsidRPr="009E5E5B">
        <w:rPr>
          <w:vanish/>
        </w:rPr>
        <w:t>Top of Form</w:t>
      </w:r>
    </w:p>
    <w:p w14:paraId="1BA4BCDA" w14:textId="6BD1474E" w:rsidR="00750D73" w:rsidRDefault="00FC4814" w:rsidP="001E30F1">
      <w:r>
        <w:t xml:space="preserve"> At the same time,</w:t>
      </w:r>
      <w:r w:rsidR="000C06E9">
        <w:t xml:space="preserve"> </w:t>
      </w:r>
      <w:r w:rsidR="001E30F1">
        <w:t>AmeriLife's Senior Market Advisors</w:t>
      </w:r>
      <w:r w:rsidR="000C06E9">
        <w:t xml:space="preserve"> welcomed </w:t>
      </w:r>
      <w:r w:rsidR="001E30F1">
        <w:t>Parker Marketing Insurance to expand its presence in the Medicare Advantage and Final Expense markets. Additionally, AmeriLife's HIPE Financial welcomed Legacy Senior Benefit to amplify value within the Final Expense marketplace.</w:t>
      </w:r>
    </w:p>
    <w:p w14:paraId="35487A2D" w14:textId="054BA54A" w:rsidR="00106CCA" w:rsidRDefault="00106CCA" w:rsidP="001E30F1">
      <w:r w:rsidRPr="00106CCA">
        <w:t xml:space="preserve">AmeriLife's Career Distribution has excelled by implementing a robust framework that combines comprehensive training with personalized mentorship, allowing agents to build confidence quickly while avoiding early burnout. This dual approach has been instrumental in fostering a strong foundation for success. Additionally, the organization has encouraged specialization in specific product lines, </w:t>
      </w:r>
      <w:r>
        <w:t>enabling agents to build</w:t>
      </w:r>
      <w:r w:rsidRPr="00106CCA">
        <w:t xml:space="preserve"> credibility and momentum in their respective markets. By focusing on one or two key areas, agents can develop a deeper understanding of the products and provide more targeted solutions to their clients.</w:t>
      </w:r>
    </w:p>
    <w:p w14:paraId="14B483D5" w14:textId="7A99E76B" w:rsidR="002D4077" w:rsidRDefault="002D4077" w:rsidP="001E30F1">
      <w:r w:rsidRPr="002D4077">
        <w:t>AmeriLife's Career Distribution is well-positioned to navigate future challenges and capitalize on emerging opportunities. This forward-thinking strategy will enable the organization to remain competitive and continue delivering exceptional results for its agents and clients alike.</w:t>
      </w:r>
    </w:p>
    <w:p w14:paraId="10FD1B73" w14:textId="77777777" w:rsidR="00E34495" w:rsidRDefault="00E34495" w:rsidP="00E34495">
      <w:r>
        <w:t>As we look ahead to 2026, AmeriLife remains focused on its mission and committed to its core values. The company is poised to continue its growth trajectory, driven by its dedication to innovation, customer satisfaction, and strategic partnerships. With a strong foundation in place, AmeriLife is well-positioned to navigate the evolving landscape of the life, health, and financial services industries.</w:t>
      </w:r>
    </w:p>
    <w:p w14:paraId="267FD437" w14:textId="3CBDFF16" w:rsidR="00E34495" w:rsidRDefault="00BF127C" w:rsidP="001E30F1">
      <w:pPr>
        <w:rPr>
          <w:b/>
          <w:bCs/>
        </w:rPr>
      </w:pPr>
      <w:r w:rsidRPr="00BF127C">
        <w:rPr>
          <w:b/>
          <w:bCs/>
          <w:highlight w:val="yellow"/>
        </w:rPr>
        <w:t>SEO</w:t>
      </w:r>
    </w:p>
    <w:p w14:paraId="2D69D5E9" w14:textId="77777777" w:rsidR="00BF127C" w:rsidRPr="00BF127C" w:rsidRDefault="00BF127C" w:rsidP="00BF127C">
      <w:pPr>
        <w:rPr>
          <w:b/>
          <w:bCs/>
        </w:rPr>
      </w:pPr>
      <w:r w:rsidRPr="00BF127C">
        <w:rPr>
          <w:b/>
          <w:bCs/>
        </w:rPr>
        <w:t xml:space="preserve">Focus </w:t>
      </w:r>
      <w:proofErr w:type="spellStart"/>
      <w:r w:rsidRPr="00BF127C">
        <w:rPr>
          <w:b/>
          <w:bCs/>
        </w:rPr>
        <w:t>Keyphrase</w:t>
      </w:r>
      <w:proofErr w:type="spellEnd"/>
      <w:r w:rsidRPr="00BF127C">
        <w:rPr>
          <w:b/>
          <w:bCs/>
        </w:rPr>
        <w:t xml:space="preserve"> (&lt;=4 words): AmeriLife 2026 outlook</w:t>
      </w:r>
    </w:p>
    <w:p w14:paraId="5040129A" w14:textId="77777777" w:rsidR="00BF127C" w:rsidRPr="00BF127C" w:rsidRDefault="00BF127C" w:rsidP="00BF127C">
      <w:pPr>
        <w:rPr>
          <w:b/>
          <w:bCs/>
        </w:rPr>
      </w:pPr>
      <w:r w:rsidRPr="00BF127C">
        <w:rPr>
          <w:b/>
          <w:bCs/>
        </w:rPr>
        <w:t>Category(</w:t>
      </w:r>
      <w:proofErr w:type="spellStart"/>
      <w:r w:rsidRPr="00BF127C">
        <w:rPr>
          <w:b/>
          <w:bCs/>
        </w:rPr>
        <w:t>ies</w:t>
      </w:r>
      <w:proofErr w:type="spellEnd"/>
      <w:r w:rsidRPr="00BF127C">
        <w:rPr>
          <w:b/>
          <w:bCs/>
        </w:rPr>
        <w:t>): Company News, Industry Leadership, Strategic Growth</w:t>
      </w:r>
    </w:p>
    <w:p w14:paraId="4516784F" w14:textId="77777777" w:rsidR="00BF127C" w:rsidRPr="00BF127C" w:rsidRDefault="00BF127C" w:rsidP="00BF127C">
      <w:pPr>
        <w:rPr>
          <w:b/>
          <w:bCs/>
        </w:rPr>
      </w:pPr>
      <w:r w:rsidRPr="00BF127C">
        <w:rPr>
          <w:b/>
          <w:bCs/>
        </w:rPr>
        <w:t>Tags: AmeriLife 2026 outlook, AmeriLife achievements, strategic partnerships, Crump Life Insurance Services, LeadStar platform, Medicare Advantage Knowledge Assistant, Great Place to Work, Inc. 5000, Career Distribution, technology innovation</w:t>
      </w:r>
    </w:p>
    <w:p w14:paraId="0A124ACA" w14:textId="77777777" w:rsidR="00BF127C" w:rsidRPr="00BF127C" w:rsidRDefault="00BF127C" w:rsidP="00BF127C">
      <w:pPr>
        <w:rPr>
          <w:b/>
          <w:bCs/>
        </w:rPr>
      </w:pPr>
      <w:r w:rsidRPr="00BF127C">
        <w:rPr>
          <w:b/>
          <w:bCs/>
        </w:rPr>
        <w:t xml:space="preserve">SEO Title (&lt;=60 chars; must include focus </w:t>
      </w:r>
      <w:proofErr w:type="spellStart"/>
      <w:r w:rsidRPr="00BF127C">
        <w:rPr>
          <w:b/>
          <w:bCs/>
        </w:rPr>
        <w:t>keyphrase</w:t>
      </w:r>
      <w:proofErr w:type="spellEnd"/>
      <w:r w:rsidRPr="00BF127C">
        <w:rPr>
          <w:b/>
          <w:bCs/>
        </w:rPr>
        <w:t>): AmeriLife 2026 Outlook: Growth &amp; Innovation</w:t>
      </w:r>
    </w:p>
    <w:p w14:paraId="7ACBE3EC" w14:textId="77777777" w:rsidR="00BF127C" w:rsidRPr="00BF127C" w:rsidRDefault="00BF127C" w:rsidP="00BF127C">
      <w:pPr>
        <w:rPr>
          <w:b/>
          <w:bCs/>
        </w:rPr>
      </w:pPr>
      <w:r w:rsidRPr="00BF127C">
        <w:rPr>
          <w:b/>
          <w:bCs/>
        </w:rPr>
        <w:lastRenderedPageBreak/>
        <w:t xml:space="preserve">Meta Description (&lt;=156 chars; must include focus </w:t>
      </w:r>
      <w:proofErr w:type="spellStart"/>
      <w:r w:rsidRPr="00BF127C">
        <w:rPr>
          <w:b/>
          <w:bCs/>
        </w:rPr>
        <w:t>keyphrase</w:t>
      </w:r>
      <w:proofErr w:type="spellEnd"/>
      <w:r w:rsidRPr="00BF127C">
        <w:rPr>
          <w:b/>
          <w:bCs/>
        </w:rPr>
        <w:t>): Discover AmeriLife's 2026 outlook featuring strategic partnerships, technology innovations, and growth milestones achieved in 2025.</w:t>
      </w:r>
    </w:p>
    <w:p w14:paraId="7AF3CBF1" w14:textId="77777777" w:rsidR="00BF127C" w:rsidRPr="00BF127C" w:rsidRDefault="00BF127C" w:rsidP="00BF127C">
      <w:pPr>
        <w:rPr>
          <w:b/>
          <w:bCs/>
        </w:rPr>
      </w:pPr>
      <w:r w:rsidRPr="00BF127C">
        <w:rPr>
          <w:b/>
          <w:bCs/>
        </w:rPr>
        <w:t>Page Slug: amerilife-2026-outlook-achievements</w:t>
      </w:r>
    </w:p>
    <w:p w14:paraId="75E3DC73" w14:textId="77777777" w:rsidR="00BF127C" w:rsidRPr="00BF127C" w:rsidRDefault="00BF127C" w:rsidP="00BF127C">
      <w:pPr>
        <w:rPr>
          <w:b/>
          <w:bCs/>
        </w:rPr>
      </w:pPr>
      <w:r w:rsidRPr="00BF127C">
        <w:rPr>
          <w:b/>
          <w:bCs/>
        </w:rPr>
        <w:t>Featured Image recommendation: A professional corporate image showing AmeriLife leadership or team members, or a forward-looking conceptual image with upward trending growth charts, technology elements, and partnership imagery symbolizing AmeriLife's position as a national industry leader entering 2026.</w:t>
      </w:r>
    </w:p>
    <w:p w14:paraId="418D2A61" w14:textId="77777777" w:rsidR="00BF127C" w:rsidRPr="00BF127C" w:rsidRDefault="00BF127C" w:rsidP="00BF127C">
      <w:pPr>
        <w:rPr>
          <w:b/>
          <w:bCs/>
        </w:rPr>
      </w:pPr>
      <w:r w:rsidRPr="00BF127C">
        <w:rPr>
          <w:b/>
          <w:bCs/>
        </w:rPr>
        <w:t>Alt &amp; Title Tag (</w:t>
      </w:r>
      <w:proofErr w:type="spellStart"/>
      <w:r w:rsidRPr="00BF127C">
        <w:rPr>
          <w:b/>
          <w:bCs/>
        </w:rPr>
        <w:t>seo</w:t>
      </w:r>
      <w:proofErr w:type="spellEnd"/>
      <w:r w:rsidRPr="00BF127C">
        <w:rPr>
          <w:b/>
          <w:bCs/>
        </w:rPr>
        <w:t xml:space="preserve"> title | client name): AmeriLife 2026 Outlook: Growth &amp; Innovation | AmeriLife</w:t>
      </w:r>
    </w:p>
    <w:p w14:paraId="5F9F95CA" w14:textId="77777777" w:rsidR="00BF127C" w:rsidRPr="00BF127C" w:rsidRDefault="00BF127C" w:rsidP="00BF127C">
      <w:pPr>
        <w:rPr>
          <w:b/>
          <w:bCs/>
        </w:rPr>
      </w:pPr>
      <w:r w:rsidRPr="00BF127C">
        <w:rPr>
          <w:b/>
          <w:bCs/>
        </w:rPr>
        <w:t>H1: AmeriLife's 2025 Achievements and 2026 Outlook: Building Momentum Through Innovation and Partnership</w:t>
      </w:r>
    </w:p>
    <w:p w14:paraId="097D4D25" w14:textId="77777777" w:rsidR="00BF127C" w:rsidRPr="00BF127C" w:rsidRDefault="00BF127C" w:rsidP="001E30F1">
      <w:pPr>
        <w:rPr>
          <w:b/>
          <w:bCs/>
        </w:rPr>
      </w:pPr>
    </w:p>
    <w:p w14:paraId="3BA87AD7" w14:textId="5654961C" w:rsidR="001E30F1" w:rsidRDefault="001E30F1" w:rsidP="00395D7F"/>
    <w:sectPr w:rsidR="001E30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0F1"/>
    <w:rsid w:val="000216D5"/>
    <w:rsid w:val="000428CE"/>
    <w:rsid w:val="0006600C"/>
    <w:rsid w:val="000A51BD"/>
    <w:rsid w:val="000B3692"/>
    <w:rsid w:val="000B54AE"/>
    <w:rsid w:val="000C06E9"/>
    <w:rsid w:val="00102278"/>
    <w:rsid w:val="001036C0"/>
    <w:rsid w:val="00106CCA"/>
    <w:rsid w:val="001314DE"/>
    <w:rsid w:val="001544DE"/>
    <w:rsid w:val="00155C78"/>
    <w:rsid w:val="0015679F"/>
    <w:rsid w:val="001577E7"/>
    <w:rsid w:val="0018538B"/>
    <w:rsid w:val="001C0B52"/>
    <w:rsid w:val="001E1DEF"/>
    <w:rsid w:val="001E30F1"/>
    <w:rsid w:val="001F5216"/>
    <w:rsid w:val="00261A1C"/>
    <w:rsid w:val="002D4077"/>
    <w:rsid w:val="00336E48"/>
    <w:rsid w:val="00395D7F"/>
    <w:rsid w:val="003D3B7D"/>
    <w:rsid w:val="003F56E7"/>
    <w:rsid w:val="004E7856"/>
    <w:rsid w:val="00553744"/>
    <w:rsid w:val="00571BAB"/>
    <w:rsid w:val="00586B1E"/>
    <w:rsid w:val="00592230"/>
    <w:rsid w:val="005F7C33"/>
    <w:rsid w:val="0063058F"/>
    <w:rsid w:val="00682507"/>
    <w:rsid w:val="006A606B"/>
    <w:rsid w:val="007251BC"/>
    <w:rsid w:val="00750D73"/>
    <w:rsid w:val="00767F37"/>
    <w:rsid w:val="00775626"/>
    <w:rsid w:val="007827F5"/>
    <w:rsid w:val="008350CB"/>
    <w:rsid w:val="00896FDE"/>
    <w:rsid w:val="008A4982"/>
    <w:rsid w:val="008B0E19"/>
    <w:rsid w:val="008F6685"/>
    <w:rsid w:val="00991B06"/>
    <w:rsid w:val="009D62F5"/>
    <w:rsid w:val="009E5E5B"/>
    <w:rsid w:val="009F4F8B"/>
    <w:rsid w:val="00A13BD2"/>
    <w:rsid w:val="00B42EC6"/>
    <w:rsid w:val="00B96837"/>
    <w:rsid w:val="00BD5C6E"/>
    <w:rsid w:val="00BF127C"/>
    <w:rsid w:val="00C61CC6"/>
    <w:rsid w:val="00CE2808"/>
    <w:rsid w:val="00D16C43"/>
    <w:rsid w:val="00D42F18"/>
    <w:rsid w:val="00DD635E"/>
    <w:rsid w:val="00E15A31"/>
    <w:rsid w:val="00E34495"/>
    <w:rsid w:val="00E50962"/>
    <w:rsid w:val="00E63ABF"/>
    <w:rsid w:val="00FC4814"/>
    <w:rsid w:val="00FE79F9"/>
    <w:rsid w:val="00FF5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1E5BF1"/>
  <w15:chartTrackingRefBased/>
  <w15:docId w15:val="{9D81B93F-10A6-4107-A807-D195D57F2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00" w:beforeAutospacing="1" w:after="100" w:afterAutospacing="1"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0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30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30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30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30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30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0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0F1"/>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0F1"/>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0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30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30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30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30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30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0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0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0F1"/>
    <w:rPr>
      <w:rFonts w:eastAsiaTheme="majorEastAsia" w:cstheme="majorBidi"/>
      <w:color w:val="272727" w:themeColor="text1" w:themeTint="D8"/>
    </w:rPr>
  </w:style>
  <w:style w:type="paragraph" w:styleId="Title">
    <w:name w:val="Title"/>
    <w:basedOn w:val="Normal"/>
    <w:next w:val="Normal"/>
    <w:link w:val="TitleChar"/>
    <w:uiPriority w:val="10"/>
    <w:qFormat/>
    <w:rsid w:val="001E30F1"/>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0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0F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0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0F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30F1"/>
    <w:rPr>
      <w:i/>
      <w:iCs/>
      <w:color w:val="404040" w:themeColor="text1" w:themeTint="BF"/>
    </w:rPr>
  </w:style>
  <w:style w:type="paragraph" w:styleId="ListParagraph">
    <w:name w:val="List Paragraph"/>
    <w:basedOn w:val="Normal"/>
    <w:uiPriority w:val="34"/>
    <w:qFormat/>
    <w:rsid w:val="001E30F1"/>
    <w:pPr>
      <w:ind w:left="720"/>
      <w:contextualSpacing/>
    </w:pPr>
  </w:style>
  <w:style w:type="character" w:styleId="IntenseEmphasis">
    <w:name w:val="Intense Emphasis"/>
    <w:basedOn w:val="DefaultParagraphFont"/>
    <w:uiPriority w:val="21"/>
    <w:qFormat/>
    <w:rsid w:val="001E30F1"/>
    <w:rPr>
      <w:i/>
      <w:iCs/>
      <w:color w:val="2F5496" w:themeColor="accent1" w:themeShade="BF"/>
    </w:rPr>
  </w:style>
  <w:style w:type="paragraph" w:styleId="IntenseQuote">
    <w:name w:val="Intense Quote"/>
    <w:basedOn w:val="Normal"/>
    <w:next w:val="Normal"/>
    <w:link w:val="IntenseQuoteChar"/>
    <w:uiPriority w:val="30"/>
    <w:qFormat/>
    <w:rsid w:val="001E30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30F1"/>
    <w:rPr>
      <w:i/>
      <w:iCs/>
      <w:color w:val="2F5496" w:themeColor="accent1" w:themeShade="BF"/>
    </w:rPr>
  </w:style>
  <w:style w:type="character" w:styleId="IntenseReference">
    <w:name w:val="Intense Reference"/>
    <w:basedOn w:val="DefaultParagraphFont"/>
    <w:uiPriority w:val="32"/>
    <w:qFormat/>
    <w:rsid w:val="001E30F1"/>
    <w:rPr>
      <w:b/>
      <w:bCs/>
      <w:smallCaps/>
      <w:color w:val="2F5496" w:themeColor="accent1" w:themeShade="BF"/>
      <w:spacing w:val="5"/>
    </w:rPr>
  </w:style>
  <w:style w:type="paragraph" w:styleId="Revision">
    <w:name w:val="Revision"/>
    <w:hidden/>
    <w:uiPriority w:val="99"/>
    <w:semiHidden/>
    <w:rsid w:val="001577E7"/>
    <w:pPr>
      <w:spacing w:before="0" w:beforeAutospacing="0" w:after="0" w:afterAutospacing="0" w:line="240" w:lineRule="auto"/>
    </w:pPr>
  </w:style>
  <w:style w:type="character" w:styleId="CommentReference">
    <w:name w:val="annotation reference"/>
    <w:basedOn w:val="DefaultParagraphFont"/>
    <w:uiPriority w:val="99"/>
    <w:semiHidden/>
    <w:unhideWhenUsed/>
    <w:rsid w:val="001314DE"/>
    <w:rPr>
      <w:sz w:val="16"/>
      <w:szCs w:val="16"/>
    </w:rPr>
  </w:style>
  <w:style w:type="paragraph" w:styleId="CommentText">
    <w:name w:val="annotation text"/>
    <w:basedOn w:val="Normal"/>
    <w:link w:val="CommentTextChar"/>
    <w:uiPriority w:val="99"/>
    <w:unhideWhenUsed/>
    <w:rsid w:val="001314DE"/>
    <w:pPr>
      <w:spacing w:line="240" w:lineRule="auto"/>
    </w:pPr>
    <w:rPr>
      <w:sz w:val="20"/>
      <w:szCs w:val="20"/>
    </w:rPr>
  </w:style>
  <w:style w:type="character" w:customStyle="1" w:styleId="CommentTextChar">
    <w:name w:val="Comment Text Char"/>
    <w:basedOn w:val="DefaultParagraphFont"/>
    <w:link w:val="CommentText"/>
    <w:uiPriority w:val="99"/>
    <w:rsid w:val="001314DE"/>
    <w:rPr>
      <w:sz w:val="20"/>
      <w:szCs w:val="20"/>
    </w:rPr>
  </w:style>
  <w:style w:type="paragraph" w:styleId="CommentSubject">
    <w:name w:val="annotation subject"/>
    <w:basedOn w:val="CommentText"/>
    <w:next w:val="CommentText"/>
    <w:link w:val="CommentSubjectChar"/>
    <w:uiPriority w:val="99"/>
    <w:semiHidden/>
    <w:unhideWhenUsed/>
    <w:rsid w:val="001314DE"/>
    <w:rPr>
      <w:b/>
      <w:bCs/>
    </w:rPr>
  </w:style>
  <w:style w:type="character" w:customStyle="1" w:styleId="CommentSubjectChar">
    <w:name w:val="Comment Subject Char"/>
    <w:basedOn w:val="CommentTextChar"/>
    <w:link w:val="CommentSubject"/>
    <w:uiPriority w:val="99"/>
    <w:semiHidden/>
    <w:rsid w:val="001314DE"/>
    <w:rPr>
      <w:b/>
      <w:bCs/>
      <w:sz w:val="20"/>
      <w:szCs w:val="20"/>
    </w:rPr>
  </w:style>
  <w:style w:type="character" w:styleId="Hyperlink">
    <w:name w:val="Hyperlink"/>
    <w:basedOn w:val="DefaultParagraphFont"/>
    <w:uiPriority w:val="99"/>
    <w:unhideWhenUsed/>
    <w:rsid w:val="001036C0"/>
    <w:rPr>
      <w:color w:val="0563C1" w:themeColor="hyperlink"/>
      <w:u w:val="single"/>
    </w:rPr>
  </w:style>
  <w:style w:type="character" w:styleId="UnresolvedMention">
    <w:name w:val="Unresolved Mention"/>
    <w:basedOn w:val="DefaultParagraphFont"/>
    <w:uiPriority w:val="99"/>
    <w:semiHidden/>
    <w:unhideWhenUsed/>
    <w:rsid w:val="001036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596892">
      <w:bodyDiv w:val="1"/>
      <w:marLeft w:val="0"/>
      <w:marRight w:val="0"/>
      <w:marTop w:val="0"/>
      <w:marBottom w:val="0"/>
      <w:divBdr>
        <w:top w:val="none" w:sz="0" w:space="0" w:color="auto"/>
        <w:left w:val="none" w:sz="0" w:space="0" w:color="auto"/>
        <w:bottom w:val="none" w:sz="0" w:space="0" w:color="auto"/>
        <w:right w:val="none" w:sz="0" w:space="0" w:color="auto"/>
      </w:divBdr>
    </w:div>
    <w:div w:id="956528267">
      <w:bodyDiv w:val="1"/>
      <w:marLeft w:val="0"/>
      <w:marRight w:val="0"/>
      <w:marTop w:val="0"/>
      <w:marBottom w:val="0"/>
      <w:divBdr>
        <w:top w:val="none" w:sz="0" w:space="0" w:color="auto"/>
        <w:left w:val="none" w:sz="0" w:space="0" w:color="auto"/>
        <w:bottom w:val="none" w:sz="0" w:space="0" w:color="auto"/>
        <w:right w:val="none" w:sz="0" w:space="0" w:color="auto"/>
      </w:divBdr>
      <w:divsChild>
        <w:div w:id="212471247">
          <w:marLeft w:val="0"/>
          <w:marRight w:val="0"/>
          <w:marTop w:val="0"/>
          <w:marBottom w:val="0"/>
          <w:divBdr>
            <w:top w:val="single" w:sz="2" w:space="0" w:color="000000"/>
            <w:left w:val="single" w:sz="2" w:space="0" w:color="000000"/>
            <w:bottom w:val="single" w:sz="2" w:space="18" w:color="000000"/>
            <w:right w:val="single" w:sz="2" w:space="0" w:color="000000"/>
          </w:divBdr>
          <w:divsChild>
            <w:div w:id="298069602">
              <w:marLeft w:val="0"/>
              <w:marRight w:val="0"/>
              <w:marTop w:val="0"/>
              <w:marBottom w:val="0"/>
              <w:divBdr>
                <w:top w:val="single" w:sz="2" w:space="9" w:color="000000"/>
                <w:left w:val="single" w:sz="2" w:space="0" w:color="000000"/>
                <w:bottom w:val="single" w:sz="2" w:space="3" w:color="000000"/>
                <w:right w:val="single" w:sz="2" w:space="0" w:color="000000"/>
              </w:divBdr>
              <w:divsChild>
                <w:div w:id="316421014">
                  <w:marLeft w:val="0"/>
                  <w:marRight w:val="0"/>
                  <w:marTop w:val="0"/>
                  <w:marBottom w:val="0"/>
                  <w:divBdr>
                    <w:top w:val="single" w:sz="2" w:space="0" w:color="000000"/>
                    <w:left w:val="single" w:sz="2" w:space="0" w:color="000000"/>
                    <w:bottom w:val="single" w:sz="2" w:space="0" w:color="000000"/>
                    <w:right w:val="single" w:sz="2" w:space="0" w:color="000000"/>
                  </w:divBdr>
                  <w:divsChild>
                    <w:div w:id="8143884">
                      <w:marLeft w:val="0"/>
                      <w:marRight w:val="0"/>
                      <w:marTop w:val="0"/>
                      <w:marBottom w:val="0"/>
                      <w:divBdr>
                        <w:top w:val="single" w:sz="2" w:space="0" w:color="000000"/>
                        <w:left w:val="single" w:sz="2" w:space="0" w:color="000000"/>
                        <w:bottom w:val="single" w:sz="2" w:space="0" w:color="000000"/>
                        <w:right w:val="single" w:sz="2" w:space="0" w:color="000000"/>
                      </w:divBdr>
                      <w:divsChild>
                        <w:div w:id="1450709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453136646">
          <w:marLeft w:val="0"/>
          <w:marRight w:val="0"/>
          <w:marTop w:val="0"/>
          <w:marBottom w:val="0"/>
          <w:divBdr>
            <w:top w:val="single" w:sz="2" w:space="0" w:color="000000"/>
            <w:left w:val="single" w:sz="2" w:space="0" w:color="000000"/>
            <w:bottom w:val="single" w:sz="2" w:space="12" w:color="000000"/>
            <w:right w:val="single" w:sz="2" w:space="0" w:color="000000"/>
          </w:divBdr>
          <w:divsChild>
            <w:div w:id="863596681">
              <w:marLeft w:val="0"/>
              <w:marRight w:val="0"/>
              <w:marTop w:val="0"/>
              <w:marBottom w:val="0"/>
              <w:divBdr>
                <w:top w:val="single" w:sz="2" w:space="0" w:color="000000"/>
                <w:left w:val="single" w:sz="2" w:space="0" w:color="000000"/>
                <w:bottom w:val="single" w:sz="2" w:space="0" w:color="000000"/>
                <w:right w:val="single" w:sz="2" w:space="0" w:color="000000"/>
              </w:divBdr>
              <w:divsChild>
                <w:div w:id="21421103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3008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989</Words>
  <Characters>5641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Independent Administrative Services, LLC</Company>
  <LinksUpToDate>false</LinksUpToDate>
  <CharactersWithSpaces>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Athanason, Perry</dc:creator>
  <cp:keywords/>
  <dc:description/>
  <cp:lastModifiedBy>Athanason, Perry</cp:lastModifiedBy>
  <cp:revision>3</cp:revision>
  <dcterms:created xsi:type="dcterms:W3CDTF">2026-04-27T17:33:00Z</dcterms:created>
  <dcterms:modified xsi:type="dcterms:W3CDTF">2026-04-27T17:35:00Z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ec81bc27-79d0-4c5c-8b11-3528bc68c670</vt:lpwstr>
  </property>
</Properties>
</file>