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0BF" w:rsidRDefault="00571807">
      <w:pPr>
        <w:rPr>
          <w:lang w:val="es-ES"/>
        </w:rPr>
      </w:pPr>
      <w:r>
        <w:rPr>
          <w:lang w:val="es-ES"/>
        </w:rPr>
        <w:t>El plugin soa tiene una serie de goals:</w:t>
      </w:r>
    </w:p>
    <w:p w:rsidR="00571807" w:rsidRDefault="00571807">
      <w:pPr>
        <w:rPr>
          <w:lang w:val="es-ES"/>
        </w:rPr>
      </w:pPr>
      <w:hyperlink r:id="rId7" w:history="1">
        <w:r w:rsidRPr="00EE7C7A">
          <w:rPr>
            <w:rStyle w:val="Hyperlink"/>
            <w:lang w:val="es-ES"/>
          </w:rPr>
          <w:t>https://docs.oracle.com/middleware/1221/soasuite/develop/GUID-ACCD1A41-DA8A-48EA-BDDD-B6B9EE861C04.htm#SOASE88429</w:t>
        </w:r>
      </w:hyperlink>
    </w:p>
    <w:p w:rsidR="00571807" w:rsidRDefault="00571807" w:rsidP="00571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compile (scac)</w:t>
      </w:r>
    </w:p>
    <w:p w:rsidR="00571807" w:rsidRDefault="00571807" w:rsidP="00571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package (sar)</w:t>
      </w:r>
    </w:p>
    <w:p w:rsidR="00571807" w:rsidRDefault="00571807" w:rsidP="00571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deploy</w:t>
      </w:r>
    </w:p>
    <w:p w:rsidR="00571807" w:rsidRDefault="00571807" w:rsidP="00571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test (sca-test)</w:t>
      </w:r>
    </w:p>
    <w:p w:rsidR="00571807" w:rsidRDefault="00571807" w:rsidP="005718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undeploy</w:t>
      </w:r>
    </w:p>
    <w:p w:rsidR="00571807" w:rsidRDefault="00571807">
      <w:pPr>
        <w:rPr>
          <w:lang w:val="es-ES"/>
        </w:rPr>
      </w:pPr>
    </w:p>
    <w:p w:rsidR="00571807" w:rsidRDefault="00571807">
      <w:pPr>
        <w:rPr>
          <w:lang w:val="es-ES"/>
        </w:rPr>
      </w:pPr>
      <w:r>
        <w:rPr>
          <w:lang w:val="es-ES"/>
        </w:rPr>
        <w:t>Estos goals se corresponden con goals Maven, es decir, el plugin los ejecutara cuando Maven ejecute su 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1807" w:rsidTr="00571807">
        <w:tc>
          <w:tcPr>
            <w:tcW w:w="4247" w:type="dxa"/>
          </w:tcPr>
          <w:p w:rsidR="00571807" w:rsidRPr="00571807" w:rsidRDefault="00571807">
            <w:pPr>
              <w:rPr>
                <w:rFonts w:ascii="inherit" w:hAnsi="inherit" w:cs="Arial"/>
                <w:color w:val="222222"/>
                <w:sz w:val="21"/>
                <w:szCs w:val="21"/>
              </w:rPr>
            </w:pPr>
            <w:r>
              <w:rPr>
                <w:rFonts w:ascii="inherit" w:hAnsi="inherit" w:cs="Arial"/>
                <w:color w:val="222222"/>
                <w:sz w:val="21"/>
                <w:szCs w:val="21"/>
              </w:rPr>
              <w:t>compile</w:t>
            </w:r>
          </w:p>
        </w:tc>
        <w:tc>
          <w:tcPr>
            <w:tcW w:w="4247" w:type="dxa"/>
          </w:tcPr>
          <w:p w:rsidR="00571807" w:rsidRPr="00571807" w:rsidRDefault="00571807" w:rsidP="00571807">
            <w:pPr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rPr>
                <w:rFonts w:ascii="inherit" w:hAnsi="inherit" w:cs="Arial"/>
                <w:color w:val="222222"/>
                <w:sz w:val="21"/>
                <w:szCs w:val="21"/>
              </w:rPr>
            </w:pPr>
            <w:r w:rsidRPr="00571807">
              <w:rPr>
                <w:rFonts w:ascii="inherit" w:hAnsi="inherit" w:cs="Arial"/>
                <w:color w:val="222222"/>
                <w:sz w:val="21"/>
                <w:szCs w:val="21"/>
              </w:rPr>
              <w:t>mvn compile</w:t>
            </w:r>
          </w:p>
        </w:tc>
      </w:tr>
      <w:tr w:rsidR="00571807" w:rsidTr="00571807">
        <w:tc>
          <w:tcPr>
            <w:tcW w:w="4247" w:type="dxa"/>
          </w:tcPr>
          <w:p w:rsidR="00571807" w:rsidRPr="00571807" w:rsidRDefault="00571807">
            <w:pPr>
              <w:rPr>
                <w:rFonts w:ascii="inherit" w:hAnsi="inherit" w:cs="Arial"/>
                <w:color w:val="222222"/>
                <w:sz w:val="21"/>
                <w:szCs w:val="21"/>
              </w:rPr>
            </w:pPr>
            <w:r>
              <w:rPr>
                <w:rFonts w:ascii="inherit" w:hAnsi="inherit" w:cs="Arial"/>
                <w:color w:val="222222"/>
                <w:sz w:val="21"/>
                <w:szCs w:val="21"/>
              </w:rPr>
              <w:t>package</w:t>
            </w:r>
          </w:p>
        </w:tc>
        <w:tc>
          <w:tcPr>
            <w:tcW w:w="4247" w:type="dxa"/>
          </w:tcPr>
          <w:p w:rsidR="00571807" w:rsidRPr="00571807" w:rsidRDefault="00571807" w:rsidP="005718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rFonts w:ascii="inherit" w:eastAsiaTheme="minorHAnsi" w:hAnsi="inherit" w:cs="Arial"/>
                <w:color w:val="222222"/>
                <w:sz w:val="21"/>
                <w:szCs w:val="21"/>
                <w:lang w:val="en-GB" w:eastAsia="en-US"/>
              </w:rPr>
            </w:pPr>
            <w:r w:rsidRPr="00571807">
              <w:rPr>
                <w:rFonts w:ascii="inherit" w:eastAsiaTheme="minorHAnsi" w:hAnsi="inherit" w:cs="Arial"/>
                <w:color w:val="222222"/>
                <w:sz w:val="21"/>
                <w:szCs w:val="21"/>
                <w:lang w:val="en-GB" w:eastAsia="en-US"/>
              </w:rPr>
              <w:t>mvn package</w:t>
            </w:r>
          </w:p>
        </w:tc>
      </w:tr>
      <w:tr w:rsidR="00571807" w:rsidTr="00571807">
        <w:tc>
          <w:tcPr>
            <w:tcW w:w="4247" w:type="dxa"/>
          </w:tcPr>
          <w:p w:rsidR="00571807" w:rsidRDefault="00571807" w:rsidP="00571807">
            <w:pPr>
              <w:rPr>
                <w:rFonts w:ascii="inherit" w:hAnsi="inherit" w:cs="Arial"/>
                <w:color w:val="222222"/>
                <w:sz w:val="21"/>
                <w:szCs w:val="21"/>
              </w:rPr>
            </w:pPr>
            <w:r>
              <w:rPr>
                <w:rFonts w:ascii="inherit" w:hAnsi="inherit" w:cs="Arial"/>
                <w:color w:val="222222"/>
                <w:sz w:val="21"/>
                <w:szCs w:val="21"/>
              </w:rPr>
              <w:t>deploy</w:t>
            </w:r>
          </w:p>
          <w:p w:rsidR="00571807" w:rsidRPr="00571807" w:rsidRDefault="00571807" w:rsidP="00571807">
            <w:pPr>
              <w:rPr>
                <w:rFonts w:ascii="inherit" w:hAnsi="inherit" w:cs="Arial"/>
                <w:color w:val="222222"/>
                <w:sz w:val="21"/>
                <w:szCs w:val="21"/>
              </w:rPr>
            </w:pPr>
          </w:p>
        </w:tc>
        <w:tc>
          <w:tcPr>
            <w:tcW w:w="4247" w:type="dxa"/>
          </w:tcPr>
          <w:p w:rsidR="00571807" w:rsidRPr="00571807" w:rsidRDefault="00571807" w:rsidP="00571807">
            <w:pPr>
              <w:rPr>
                <w:rFonts w:ascii="inherit" w:hAnsi="inherit" w:cs="Arial"/>
                <w:color w:val="222222"/>
                <w:sz w:val="21"/>
                <w:szCs w:val="21"/>
              </w:rPr>
            </w:pPr>
            <w:r w:rsidRPr="00571807">
              <w:rPr>
                <w:rFonts w:ascii="inherit" w:hAnsi="inherit" w:cs="Arial"/>
                <w:color w:val="222222"/>
                <w:sz w:val="21"/>
                <w:szCs w:val="21"/>
              </w:rPr>
              <w:t>mvn pre-integration-test</w:t>
            </w:r>
          </w:p>
        </w:tc>
      </w:tr>
      <w:tr w:rsidR="00571807" w:rsidTr="00571807">
        <w:tc>
          <w:tcPr>
            <w:tcW w:w="4247" w:type="dxa"/>
          </w:tcPr>
          <w:p w:rsidR="00571807" w:rsidRPr="00571807" w:rsidRDefault="00571807">
            <w:pPr>
              <w:rPr>
                <w:rFonts w:ascii="inherit" w:hAnsi="inherit" w:cs="Arial"/>
                <w:color w:val="222222"/>
                <w:sz w:val="21"/>
                <w:szCs w:val="21"/>
              </w:rPr>
            </w:pPr>
            <w:r>
              <w:rPr>
                <w:rFonts w:ascii="inherit" w:hAnsi="inherit" w:cs="Arial"/>
                <w:color w:val="222222"/>
                <w:sz w:val="21"/>
                <w:szCs w:val="21"/>
              </w:rPr>
              <w:t>test</w:t>
            </w:r>
          </w:p>
        </w:tc>
        <w:tc>
          <w:tcPr>
            <w:tcW w:w="4247" w:type="dxa"/>
          </w:tcPr>
          <w:p w:rsidR="00571807" w:rsidRPr="00571807" w:rsidRDefault="00571807" w:rsidP="005718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rFonts w:ascii="inherit" w:eastAsiaTheme="minorHAnsi" w:hAnsi="inherit" w:cs="Arial"/>
                <w:color w:val="222222"/>
                <w:sz w:val="21"/>
                <w:szCs w:val="21"/>
                <w:lang w:val="en-GB" w:eastAsia="en-US"/>
              </w:rPr>
            </w:pPr>
            <w:r w:rsidRPr="00571807">
              <w:rPr>
                <w:rFonts w:ascii="inherit" w:eastAsiaTheme="minorHAnsi" w:hAnsi="inherit" w:cs="Arial"/>
                <w:color w:val="222222"/>
                <w:sz w:val="21"/>
                <w:szCs w:val="21"/>
                <w:lang w:val="en-GB" w:eastAsia="en-US"/>
              </w:rPr>
              <w:t>mvn verify</w:t>
            </w:r>
          </w:p>
        </w:tc>
      </w:tr>
      <w:tr w:rsidR="00571807" w:rsidRPr="00571807" w:rsidTr="00571807">
        <w:tc>
          <w:tcPr>
            <w:tcW w:w="4247" w:type="dxa"/>
          </w:tcPr>
          <w:p w:rsidR="00571807" w:rsidRDefault="00571807">
            <w:pPr>
              <w:rPr>
                <w:rFonts w:ascii="inherit" w:hAnsi="inherit" w:cs="Arial"/>
                <w:color w:val="222222"/>
                <w:sz w:val="21"/>
                <w:szCs w:val="21"/>
              </w:rPr>
            </w:pPr>
            <w:r>
              <w:rPr>
                <w:rFonts w:ascii="inherit" w:hAnsi="inherit" w:cs="Arial"/>
                <w:color w:val="222222"/>
                <w:sz w:val="21"/>
                <w:szCs w:val="21"/>
              </w:rPr>
              <w:t>Undeploy</w:t>
            </w:r>
          </w:p>
        </w:tc>
        <w:tc>
          <w:tcPr>
            <w:tcW w:w="4247" w:type="dxa"/>
          </w:tcPr>
          <w:p w:rsidR="00571807" w:rsidRPr="00571807" w:rsidRDefault="00571807" w:rsidP="005718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rFonts w:ascii="inherit" w:eastAsiaTheme="minorHAnsi" w:hAnsi="inherit" w:cs="Arial"/>
                <w:color w:val="222222"/>
                <w:sz w:val="21"/>
                <w:szCs w:val="21"/>
                <w:lang w:val="en-GB" w:eastAsia="en-US"/>
              </w:rPr>
            </w:pPr>
            <w:r w:rsidRPr="00571807">
              <w:rPr>
                <w:rFonts w:ascii="inherit" w:eastAsiaTheme="minorHAnsi" w:hAnsi="inherit" w:cs="Arial"/>
                <w:color w:val="222222"/>
                <w:sz w:val="21"/>
                <w:szCs w:val="21"/>
                <w:lang w:val="en-GB" w:eastAsia="en-US"/>
              </w:rPr>
              <w:t>No esta mapeado con ninguna fase de mavem Hay que llamarlo explícitamente</w:t>
            </w:r>
          </w:p>
          <w:p w:rsidR="00571807" w:rsidRPr="00571807" w:rsidRDefault="00571807" w:rsidP="00571807">
            <w:pPr>
              <w:pStyle w:val="HTMLPreformatted"/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spacing w:after="240"/>
              <w:rPr>
                <w:rFonts w:ascii="inherit" w:eastAsiaTheme="minorHAnsi" w:hAnsi="inherit" w:cs="Arial"/>
                <w:color w:val="222222"/>
                <w:sz w:val="21"/>
                <w:szCs w:val="21"/>
                <w:lang w:val="en-GB" w:eastAsia="en-US"/>
              </w:rPr>
            </w:pPr>
            <w:r w:rsidRPr="00571807">
              <w:rPr>
                <w:rFonts w:ascii="inherit" w:eastAsiaTheme="minorHAnsi" w:hAnsi="inherit" w:cs="Arial"/>
                <w:color w:val="222222"/>
                <w:sz w:val="21"/>
                <w:szCs w:val="21"/>
                <w:lang w:val="en-GB" w:eastAsia="en-US"/>
              </w:rPr>
              <w:t>mvn com.oracle.soa.plugin:oracle-soa-plugin:undeploy</w:t>
            </w:r>
          </w:p>
        </w:tc>
      </w:tr>
    </w:tbl>
    <w:p w:rsidR="00571807" w:rsidRDefault="00571807"/>
    <w:p w:rsidR="00571807" w:rsidRPr="00571807" w:rsidRDefault="00571807">
      <w:pPr>
        <w:rPr>
          <w:lang w:val="es-ES"/>
        </w:rPr>
      </w:pPr>
      <w:r w:rsidRPr="00571807">
        <w:rPr>
          <w:lang w:val="es-ES"/>
        </w:rPr>
        <w:t xml:space="preserve">Podemos ver las propiedades que el plugin require para ejecutar cada uno de estos goals ejecutando el siguiente commando. </w:t>
      </w:r>
      <w:r>
        <w:rPr>
          <w:lang w:val="es-ES"/>
        </w:rPr>
        <w:t>Aquí demostramos que se necesita para test:</w:t>
      </w:r>
    </w:p>
    <w:p w:rsidR="00571807" w:rsidRPr="00571807" w:rsidRDefault="00571807">
      <w:pPr>
        <w:rPr>
          <w:lang w:val="es-ES"/>
        </w:rPr>
      </w:pPr>
      <w:r w:rsidRPr="00571807">
        <w:rPr>
          <w:lang w:val="es-ES"/>
        </w:rPr>
        <w:t>mvn help:describe -Ddetail=true -Dplugin=com.oracle.soa.plugin:oracle-soa-plugin:12.2.1-3-0 -Dgoal=test</w:t>
      </w:r>
    </w:p>
    <w:p w:rsidR="00571807" w:rsidRDefault="00571807">
      <w:pPr>
        <w:rPr>
          <w:lang w:val="es-ES"/>
        </w:rPr>
      </w:pPr>
    </w:p>
    <w:p w:rsidR="00571807" w:rsidRDefault="0057180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DD760AB" wp14:editId="459B93FB">
            <wp:extent cx="540004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807" w:rsidRDefault="00571807">
      <w:pPr>
        <w:rPr>
          <w:lang w:val="es-ES"/>
        </w:rPr>
      </w:pPr>
      <w:r>
        <w:rPr>
          <w:lang w:val="es-ES"/>
        </w:rPr>
        <w:t>Nos dice que se necesita un archivo con los datos del JNDI de Fusion:</w:t>
      </w:r>
    </w:p>
    <w:p w:rsidR="00571807" w:rsidRPr="00571807" w:rsidRDefault="00571807" w:rsidP="00571807">
      <w:pPr>
        <w:rPr>
          <w:lang w:val="es-ES"/>
        </w:rPr>
      </w:pPr>
      <w:r w:rsidRPr="00571807">
        <w:rPr>
          <w:lang w:val="es-ES"/>
        </w:rPr>
        <w:t>&lt;properties&gt;</w:t>
      </w:r>
    </w:p>
    <w:p w:rsidR="00571807" w:rsidRPr="00571807" w:rsidRDefault="00571807" w:rsidP="00571807">
      <w:pPr>
        <w:rPr>
          <w:lang w:val="es-ES"/>
        </w:rPr>
      </w:pPr>
      <w:r w:rsidRPr="00571807">
        <w:rPr>
          <w:lang w:val="es-ES"/>
        </w:rPr>
        <w:t xml:space="preserve">  &lt;!--Cuando usamos el goal deploy, este sera el repo al que enviaremos el artefacto--&gt;</w:t>
      </w:r>
    </w:p>
    <w:p w:rsidR="00571807" w:rsidRPr="00571807" w:rsidRDefault="00571807" w:rsidP="00571807">
      <w:pPr>
        <w:rPr>
          <w:lang w:val="es-ES"/>
        </w:rPr>
      </w:pPr>
      <w:r w:rsidRPr="00571807">
        <w:rPr>
          <w:lang w:val="es-ES"/>
        </w:rPr>
        <w:t xml:space="preserve">  </w:t>
      </w:r>
      <w:r w:rsidRPr="00571807">
        <w:rPr>
          <w:highlight w:val="yellow"/>
          <w:lang w:val="es-ES"/>
        </w:rPr>
        <w:t>&lt;settingsXmlServerId&gt;snapshots&lt;/settingsXmlServerId&gt;</w:t>
      </w:r>
    </w:p>
    <w:p w:rsidR="00571807" w:rsidRPr="00571807" w:rsidRDefault="00571807" w:rsidP="00571807">
      <w:pPr>
        <w:rPr>
          <w:lang w:val="es-ES"/>
        </w:rPr>
      </w:pPr>
      <w:r w:rsidRPr="00571807">
        <w:rPr>
          <w:lang w:val="es-ES"/>
        </w:rPr>
        <w:t xml:space="preserve">  &lt;!--Para llegar al goal deploy se tiene que pasar por verify. Verify dispara el goal test</w:t>
      </w:r>
    </w:p>
    <w:p w:rsidR="00571807" w:rsidRPr="00571807" w:rsidRDefault="00571807" w:rsidP="00571807">
      <w:pPr>
        <w:rPr>
          <w:lang w:val="es-ES"/>
        </w:rPr>
      </w:pPr>
      <w:r w:rsidRPr="00571807">
        <w:rPr>
          <w:lang w:val="es-ES"/>
        </w:rPr>
        <w:t xml:space="preserve">  del plugin soa. Este goal del plugin soa require que se especifique este archivo de </w:t>
      </w:r>
    </w:p>
    <w:p w:rsidR="00571807" w:rsidRPr="00571807" w:rsidRDefault="00571807" w:rsidP="00571807">
      <w:pPr>
        <w:rPr>
          <w:lang w:val="es-ES"/>
        </w:rPr>
      </w:pPr>
      <w:r w:rsidRPr="00571807">
        <w:rPr>
          <w:lang w:val="es-ES"/>
        </w:rPr>
        <w:t xml:space="preserve">  propiedades con los datos del servidor. Lanza la ejecución de los test SOA--&gt;</w:t>
      </w:r>
    </w:p>
    <w:p w:rsidR="00571807" w:rsidRDefault="00571807" w:rsidP="00571807">
      <w:r w:rsidRPr="00571807">
        <w:t xml:space="preserve">  </w:t>
      </w:r>
      <w:r w:rsidRPr="00571807">
        <w:rPr>
          <w:highlight w:val="yellow"/>
        </w:rPr>
        <w:t>&lt;jndi.properties.input&gt;AdminServer.properties&lt;/jndi.properties.input&gt;</w:t>
      </w:r>
    </w:p>
    <w:p w:rsidR="00571807" w:rsidRDefault="00571807" w:rsidP="00571807">
      <w:r>
        <w:t>(….)</w:t>
      </w:r>
    </w:p>
    <w:p w:rsidR="00571807" w:rsidRDefault="00571807" w:rsidP="00571807"/>
    <w:p w:rsidR="00571807" w:rsidRPr="00571807" w:rsidRDefault="00571807" w:rsidP="00571807">
      <w:pPr>
        <w:rPr>
          <w:lang w:val="es-ES"/>
        </w:rPr>
      </w:pPr>
      <w:r w:rsidRPr="00571807">
        <w:rPr>
          <w:lang w:val="es-ES"/>
        </w:rPr>
        <w:t xml:space="preserve">Cuando lanzamos el goal maven deploy, se ejecutan unas cuantas fases, entre las que se encluye verify. </w:t>
      </w:r>
      <w:r>
        <w:rPr>
          <w:lang w:val="es-ES"/>
        </w:rPr>
        <w:t>Aquí se hace el plugin ejecuta un test usando las TestSuites definidas en El projecto para el composite/componentes.</w:t>
      </w:r>
      <w:bookmarkStart w:id="0" w:name="_GoBack"/>
      <w:bookmarkEnd w:id="0"/>
    </w:p>
    <w:sectPr w:rsidR="00571807" w:rsidRPr="00571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807" w:rsidRDefault="00571807" w:rsidP="00571807">
      <w:pPr>
        <w:spacing w:after="0" w:line="240" w:lineRule="auto"/>
      </w:pPr>
      <w:r>
        <w:separator/>
      </w:r>
    </w:p>
  </w:endnote>
  <w:endnote w:type="continuationSeparator" w:id="0">
    <w:p w:rsidR="00571807" w:rsidRDefault="00571807" w:rsidP="005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807" w:rsidRDefault="00571807" w:rsidP="00571807">
      <w:pPr>
        <w:spacing w:after="0" w:line="240" w:lineRule="auto"/>
      </w:pPr>
      <w:r>
        <w:separator/>
      </w:r>
    </w:p>
  </w:footnote>
  <w:footnote w:type="continuationSeparator" w:id="0">
    <w:p w:rsidR="00571807" w:rsidRDefault="00571807" w:rsidP="005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94C3E"/>
    <w:multiLevelType w:val="multilevel"/>
    <w:tmpl w:val="72F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07"/>
    <w:rsid w:val="002020BF"/>
    <w:rsid w:val="005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94A57"/>
  <w15:chartTrackingRefBased/>
  <w15:docId w15:val="{FACA42AB-68B9-42B1-BE8B-F7659F9D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80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7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39"/>
    <w:rsid w:val="00571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71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80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middleware/1221/soasuite/develop/GUID-ACCD1A41-DA8A-48EA-BDDD-B6B9EE861C04.htm#SOASE884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San Martín, E.</dc:creator>
  <cp:keywords/>
  <dc:description/>
  <cp:lastModifiedBy>García San Martín, E.</cp:lastModifiedBy>
  <cp:revision>1</cp:revision>
  <dcterms:created xsi:type="dcterms:W3CDTF">2018-10-05T11:42:00Z</dcterms:created>
  <dcterms:modified xsi:type="dcterms:W3CDTF">2018-10-05T11:50:00Z</dcterms:modified>
</cp:coreProperties>
</file>