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Types>
</file>

<file path=_rels/.rels><Relationships xmlns="http://schemas.openxmlformats.org/package/2006/relationships"><Relationship Id="rDoc"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Kicker"/>
      </w:pPr>
      <w:r>
        <w:rPr/>
        <w:t xml:space="preserve">MINUTA · ACORDO MUTUO</w:t>
      </w:r>
    </w:p>
    <w:p>
      <w:pPr>
        <w:pStyle w:val="Title"/>
      </w:pPr>
      <w:r>
        <w:rPr/>
        <w:t xml:space="preserve">Acordo de confidencialidade</w:t>
      </w:r>
    </w:p>
    <w:p>
      <w:pPr>
        <w:pStyle w:val="Subtitle"/>
      </w:pPr>
      <w:r>
        <w:rPr/>
        <w:t xml:space="preserve">Proteção mútua das informações do projeto</w:t>
      </w:r>
    </w:p>
    <w:p>
      <w:pPr>
        <w:pStyle w:val="Heading1"/>
      </w:pPr>
      <w:r>
        <w:rPr/>
        <w:t xml:space="preserve">Finalidade e deveres de sigilo</w:t>
      </w:r>
    </w:p>
    <w:p>
      <w:pPr>
        <w:pStyle w:val="Note"/>
      </w:pPr>
      <w:r>
        <w:rPr/>
        <w:t xml:space="preserve">Minuta bilateral. Preencher e revisar antes da assinatura. Referência: </w:t>
      </w:r>
      <w:r>
        <w:rPr>
          <w:color w:val="075EB5"/>
        </w:rPr>
        <w:t xml:space="preserve">[NUMERO_ACORDO]</w:t>
      </w:r>
      <w:r>
        <w:rPr/>
        <w:t xml:space="preserve"> · </w:t>
      </w:r>
      <w:r>
        <w:rPr>
          <w:color w:val="075EB5"/>
        </w:rPr>
        <w:t xml:space="preserve">[DATA]</w:t>
      </w:r>
      <w:r>
        <w:rPr/>
        <w:t xml:space="preserve">.</w:t>
      </w:r>
    </w:p>
    <w:p>
      <w:pPr>
        <w:pStyle w:val="Normal"/>
      </w:pPr>
      <w:r>
        <w:rPr/>
        <w:t xml:space="preserve">Parte A: </w:t>
      </w:r>
      <w:r>
        <w:rPr>
          <w:color w:val="075EB5"/>
        </w:rPr>
        <w:t xml:space="preserve">[RAZAO_SOCIAL_EGD]</w:t>
      </w:r>
      <w:r>
        <w:rPr/>
        <w:t xml:space="preserve">, nome de divulgação EGD Consultoria em Tecnologia, CNPJ </w:t>
      </w:r>
      <w:r>
        <w:rPr>
          <w:color w:val="075EB5"/>
        </w:rPr>
        <w:t xml:space="preserve">[CNPJ_EGD]</w:t>
      </w:r>
      <w:r>
        <w:rPr/>
        <w:t xml:space="preserve">, sede </w:t>
      </w:r>
      <w:r>
        <w:rPr>
          <w:color w:val="075EB5"/>
        </w:rPr>
        <w:t xml:space="preserve">[ENDERECO_COMPLETO_EGD]</w:t>
      </w:r>
      <w:r>
        <w:rPr/>
        <w:t xml:space="preserve">, representada por </w:t>
      </w:r>
      <w:r>
        <w:rPr>
          <w:color w:val="075EB5"/>
        </w:rPr>
        <w:t xml:space="preserve">[NOME_E_CARGO_REPRESENTANTE_EGD]</w:t>
      </w:r>
      <w:r>
        <w:rPr/>
        <w:t xml:space="preserve">.</w:t>
      </w:r>
    </w:p>
    <w:p>
      <w:pPr>
        <w:pStyle w:val="Normal"/>
      </w:pPr>
      <w:r>
        <w:rPr/>
        <w:t xml:space="preserve">Parte B: </w:t>
      </w:r>
      <w:r>
        <w:rPr>
          <w:color w:val="075EB5"/>
        </w:rPr>
        <w:t xml:space="preserve">[RAZAO_SOCIAL]</w:t>
      </w:r>
      <w:r>
        <w:rPr/>
        <w:t xml:space="preserve">, CNPJ </w:t>
      </w:r>
      <w:r>
        <w:rPr>
          <w:color w:val="075EB5"/>
        </w:rPr>
        <w:t xml:space="preserve">[CNPJ]</w:t>
      </w:r>
      <w:r>
        <w:rPr/>
        <w:t xml:space="preserve">, sede </w:t>
      </w:r>
      <w:r>
        <w:rPr>
          <w:color w:val="075EB5"/>
        </w:rPr>
        <w:t xml:space="preserve">[ENDERECO]</w:t>
      </w:r>
      <w:r>
        <w:rPr/>
        <w:t xml:space="preserve">, representada por </w:t>
      </w:r>
      <w:r>
        <w:rPr>
          <w:color w:val="075EB5"/>
        </w:rPr>
        <w:t xml:space="preserve">[NOME_E_CARGO]</w:t>
      </w:r>
      <w:r>
        <w:rPr/>
        <w:t xml:space="preserve">. Cada parte poderá atuar como reveladora ou receptora de informações.</w:t>
      </w:r>
    </w:p>
    <w:p>
      <w:pPr>
        <w:pStyle w:val="Heading1"/>
      </w:pPr>
      <w:r>
        <w:rPr/>
        <w:t xml:space="preserve">1. Finalidade</w:t>
      </w:r>
    </w:p>
    <w:p>
      <w:pPr>
        <w:pStyle w:val="Normal"/>
      </w:pPr>
      <w:r>
        <w:rPr/>
        <w:t xml:space="preserve">As informações serão compartilhadas exclusivamente para </w:t>
      </w:r>
      <w:r>
        <w:rPr>
          <w:color w:val="075EB5"/>
        </w:rPr>
        <w:t xml:space="preserve">[AVALIACAO / NEGOCIACAO / EXECUCAO_DO_PROJETO]</w:t>
      </w:r>
      <w:r>
        <w:rPr/>
        <w:t xml:space="preserve">. O acordo não cria obrigação de contratar, exclusividade ou licença de exploração comercial.</w:t>
      </w:r>
    </w:p>
    <w:p>
      <w:pPr>
        <w:pStyle w:val="Heading1"/>
      </w:pPr>
      <w:r>
        <w:rPr/>
        <w:t xml:space="preserve">2. Informações protegidas</w:t>
      </w:r>
    </w:p>
    <w:p>
      <w:pPr>
        <w:pStyle w:val="Normal"/>
      </w:pPr>
      <w:r>
        <w:rPr/>
        <w:t xml:space="preserve">São protegidas informações não públicas de natureza técnica, comercial, financeira ou operacional compartilhadas por qualquer meio, identificadas como confidenciais ou cujo caráter reservado seja razoavelmente reconhecível pelo contexto. Incluem documentos, código, arquitetura, credenciais e dados de clientes.</w:t>
      </w:r>
    </w:p>
    <w:p>
      <w:pPr>
        <w:pStyle w:val="Heading1"/>
      </w:pPr>
      <w:r>
        <w:rPr/>
        <w:t xml:space="preserve">3. Obrigações recíprocas</w:t>
      </w:r>
    </w:p>
    <w:p>
      <w:pPr>
        <w:pStyle w:val="Normal"/>
      </w:pPr>
      <w:r>
        <w:rPr/>
        <w:t xml:space="preserve">A receptora usará as informações apenas para a finalidade indicada, adotará cuidado razoável e limitará o acesso a pessoas que necessitem conhecê-las e estejam sujeitas a dever de sigilo. Não publicará nem compartilhará material com terceiros ou ferramentas de IA sem autorização pertinente.</w:t>
      </w:r>
    </w:p>
    <w:p>
      <w:pPr>
        <w:pStyle w:val="Heading1"/>
      </w:pPr>
      <w:r>
        <w:rPr/>
        <w:t xml:space="preserve">4. Exceções</w:t>
      </w:r>
    </w:p>
    <w:p>
      <w:pPr>
        <w:pStyle w:val="Normal"/>
      </w:pPr>
      <w:r>
        <w:rPr/>
        <w:t xml:space="preserve">O sigilo não abrange informação comprovadamente pública sem violação deste acordo, já conhecida legitimamente, obtida licitamente de terceiro sem dever de reserva ou desenvolvida de forma independente. Divulgação legalmente exigida será limitada ao necessário, com aviso prévio quando permitido.</w:t>
      </w:r>
    </w:p>
    <w:p>
      <w:r>
        <w:br w:type="page"/>
      </w:r>
    </w:p>
    <w:p>
      <w:pPr>
        <w:pStyle w:val="Kicker"/>
      </w:pPr>
      <w:r>
        <w:rPr/>
        <w:t xml:space="preserve">MINUTA · ACORDO MUTUO</w:t>
      </w:r>
    </w:p>
    <w:p>
      <w:pPr>
        <w:pStyle w:val="Title"/>
      </w:pPr>
      <w:r>
        <w:rPr/>
        <w:t xml:space="preserve">Prazo, devolução e assinatura</w:t>
      </w:r>
    </w:p>
    <w:p>
      <w:pPr>
        <w:pStyle w:val="Subtitle"/>
      </w:pPr>
      <w:r>
        <w:rPr/>
        <w:t xml:space="preserve">Acordo de confidencialidade · continuação</w:t>
      </w:r>
    </w:p>
    <w:p>
      <w:pPr>
        <w:pStyle w:val="Heading1"/>
      </w:pPr>
      <w:r>
        <w:rPr/>
        <w:t xml:space="preserve">5. Vigência e permanência</w:t>
      </w:r>
    </w:p>
    <w:p>
      <w:pPr>
        <w:pStyle w:val="Normal"/>
      </w:pPr>
      <w:r>
        <w:rPr/>
        <w:t xml:space="preserve">Este acordo vigora de </w:t>
      </w:r>
      <w:r>
        <w:rPr>
          <w:color w:val="075EB5"/>
        </w:rPr>
        <w:t xml:space="preserve">[DATA_INICIAL]</w:t>
      </w:r>
      <w:r>
        <w:rPr/>
        <w:t xml:space="preserve"> a </w:t>
      </w:r>
      <w:r>
        <w:rPr>
          <w:color w:val="075EB5"/>
        </w:rPr>
        <w:t xml:space="preserve">[DATA_FINAL]</w:t>
      </w:r>
      <w:r>
        <w:rPr/>
        <w:t xml:space="preserve">. O dever de sigilo permanece por </w:t>
      </w:r>
      <w:r>
        <w:rPr>
          <w:color w:val="075EB5"/>
        </w:rPr>
        <w:t xml:space="preserve">[PRAZO]</w:t>
      </w:r>
      <w:r>
        <w:rPr/>
        <w:t xml:space="preserve"> após o encerramento, sem afastar proteção legal aplicável a segredos e dados pessoais enquanto cabível.</w:t>
      </w:r>
    </w:p>
    <w:p>
      <w:pPr>
        <w:pStyle w:val="Heading1"/>
      </w:pPr>
      <w:r>
        <w:rPr/>
        <w:t xml:space="preserve">6. Segurança e dados pessoais</w:t>
      </w:r>
    </w:p>
    <w:p>
      <w:pPr>
        <w:pStyle w:val="Normal"/>
      </w:pPr>
      <w:r>
        <w:rPr/>
        <w:t xml:space="preserve">A ocorrência de acesso ou divulgação indevida será comunicada sem demora injustificada para </w:t>
      </w:r>
      <w:r>
        <w:rPr>
          <w:color w:val="075EB5"/>
        </w:rPr>
        <w:t xml:space="preserve">[CONTATOS]</w:t>
      </w:r>
      <w:r>
        <w:rPr/>
        <w:t xml:space="preserve">, com cooperação para contenção e apuração. O acordo não constitui autorização geral para tratamento de dados pessoais; atividades desse tipo exigem finalidade, fundamento e responsabilidades apropriados.</w:t>
      </w:r>
    </w:p>
    <w:p>
      <w:pPr>
        <w:pStyle w:val="Heading1"/>
      </w:pPr>
      <w:r>
        <w:rPr/>
        <w:t xml:space="preserve">7. Devolução e retenção</w:t>
      </w:r>
    </w:p>
    <w:p>
      <w:pPr>
        <w:pStyle w:val="Normal"/>
      </w:pPr>
      <w:r>
        <w:rPr/>
        <w:t xml:space="preserve">Mediante solicitação ou término da finalidade, as informações serão devolvidas ou eliminadas no prazo de </w:t>
      </w:r>
      <w:r>
        <w:rPr>
          <w:color w:val="075EB5"/>
        </w:rPr>
        <w:t xml:space="preserve">[PRAZO]</w:t>
      </w:r>
      <w:r>
        <w:rPr/>
        <w:t xml:space="preserve">. Retenções legalmente necessárias e cópias de segurança sujeitas a ciclo técnico serão identificadas, permanecerão protegidas e terão acesso restrito.</w:t>
      </w:r>
    </w:p>
    <w:p>
      <w:pPr>
        <w:pStyle w:val="Heading1"/>
      </w:pPr>
      <w:r>
        <w:rPr/>
        <w:t xml:space="preserve">8. Direitos e consequências</w:t>
      </w:r>
    </w:p>
    <w:p>
      <w:pPr>
        <w:pStyle w:val="Normal"/>
      </w:pPr>
      <w:r>
        <w:rPr/>
        <w:t xml:space="preserve">Os direitos sobre o material permanecem com seus titulares. A parte responsável por violação responderá conforme a legislação e os danos demonstrados, sem prejuízo de medidas urgentes cabíveis. A minuta não fixa multa automática; eventual penalidade deverá ser expressamente negociada.</w:t>
      </w:r>
    </w:p>
    <w:p>
      <w:pPr>
        <w:pStyle w:val="Heading1"/>
      </w:pPr>
      <w:r>
        <w:rPr/>
        <w:t xml:space="preserve">9. Disposições finais</w:t>
      </w:r>
    </w:p>
    <w:p>
      <w:pPr>
        <w:pStyle w:val="Normal"/>
      </w:pPr>
      <w:r>
        <w:rPr/>
        <w:t xml:space="preserve">Mudanças dependem de acordo escrito. Aplica-se a legislação brasileira. Foro: </w:t>
      </w:r>
      <w:r>
        <w:rPr>
          <w:color w:val="075EB5"/>
        </w:rPr>
        <w:t xml:space="preserve">[COMARCA_COM_VINCULO]</w:t>
      </w:r>
      <w:r>
        <w:rPr/>
        <w:t xml:space="preserve">, observadas as regras legais de competência. A assinatura poderá ser física ou eletrônica, preservando identificação e integridade.</w:t>
      </w:r>
    </w:p>
    <w:p>
      <w:pPr>
        <w:pStyle w:val="Normal"/>
      </w:pPr>
      <w:r>
        <w:rPr>
          <w:color w:val="075EB5"/>
        </w:rPr>
        <w:t xml:space="preserve">[LOCAL]</w:t>
      </w:r>
      <w:r>
        <w:rPr/>
        <w:t xml:space="preserve">, </w:t>
      </w:r>
      <w:r>
        <w:rPr>
          <w:color w:val="075EB5"/>
        </w:rPr>
        <w:t xml:space="preserve">[DATA]</w:t>
      </w:r>
      <w:r>
        <w:rPr/>
        <w:t xml:space="preserve">.</w:t>
      </w:r>
    </w:p>
    <w:p>
      <w:pPr>
        <w:pStyle w:val="Normal"/>
      </w:pPr>
    </w:p>
    <w:tbl>
      <w:tblPr>
        <w:tblW w:w="9750" w:type="dxa"/>
        <w:tblLayout w:type="fixed"/>
        <w:tblBorders>
          <w:top w:val="single" w:sz="4" w:color="CCD9E8"/>
          <w:left w:val="single" w:sz="4" w:color="CCD9E8"/>
          <w:bottom w:val="single" w:sz="4" w:color="CCD9E8"/>
          <w:right w:val="single" w:sz="4" w:color="CCD9E8"/>
          <w:insideH w:val="single" w:sz="4" w:color="CCD9E8"/>
          <w:insideV w:val="single" w:sz="4" w:color="CCD9E8"/>
        </w:tblBorders>
        <w:tblCellMar>
          <w:top w:w="100" w:type="dxa"/>
          <w:bottom w:w="100" w:type="dxa"/>
          <w:left w:w="120" w:type="dxa"/>
          <w:right w:w="120" w:type="dxa"/>
        </w:tblCellMar>
      </w:tblPr>
      <w:tblGrid>
        <w:gridCol w:w="4875"/>
        <w:gridCol w:w="4875"/>
      </w:tblGrid>
      <w:tr>
        <w:trPr>
          <w:cantSplit/>
          <w:tblHeader/>
        </w:trPr>
        <w:tc>
          <w:tcPr>
            <w:tcW w:w="4875" w:type="dxa"/>
            <w:shd w:fill="E0EAF6"/>
          </w:tcPr>
          <w:p>
            <w:pPr>
              <w:pStyle w:val="Table"/>
            </w:pPr>
            <w:r>
              <w:rPr>
                <w:b/>
              </w:rPr>
              <w:t xml:space="preserve">PARTE A · EGD</w:t>
            </w:r>
          </w:p>
        </w:tc>
        <w:tc>
          <w:tcPr>
            <w:tcW w:w="4875" w:type="dxa"/>
            <w:shd w:fill="E0EAF6"/>
          </w:tcPr>
          <w:p>
            <w:pPr>
              <w:pStyle w:val="Table"/>
            </w:pPr>
            <w:r>
              <w:rPr>
                <w:b/>
              </w:rPr>
              <w:t xml:space="preserve">PARTE B</w:t>
            </w:r>
          </w:p>
        </w:tc>
      </w:tr>
      <w:tr>
        <w:trPr>
          <w:cantSplit/>
        </w:trPr>
        <w:tc>
          <w:tcPr>
            <w:tcW w:w="4875" w:type="dxa"/>
          </w:tcPr>
          <w:p>
            <w:pPr>
              <w:pStyle w:val="Table"/>
            </w:pPr>
            <w:r>
              <w:rPr>
                <w:color w:val="075EB5"/>
              </w:rPr>
              <w:t xml:space="preserve">[REPRESENTANTE / CARGO]</w:t>
            </w:r>
          </w:p>
        </w:tc>
        <w:tc>
          <w:tcPr>
            <w:tcW w:w="4875" w:type="dxa"/>
          </w:tcPr>
          <w:p>
            <w:pPr>
              <w:pStyle w:val="Table"/>
            </w:pPr>
            <w:r>
              <w:rPr>
                <w:color w:val="075EB5"/>
              </w:rPr>
              <w:t xml:space="preserve">[REPRESENTANTE / CARGO]</w:t>
            </w:r>
          </w:p>
        </w:tc>
      </w:tr>
      <w:tr>
        <w:trPr>
          <w:cantSplit/>
        </w:trPr>
        <w:tc>
          <w:tcPr>
            <w:tcW w:w="4875" w:type="dxa"/>
          </w:tcPr>
          <w:p>
            <w:pPr>
              <w:pStyle w:val="Table"/>
            </w:pPr>
            <w:r>
              <w:rPr>
                <w:color w:val="075EB5"/>
              </w:rPr>
              <w:t xml:space="preserve">[ASSINATURA]</w:t>
            </w:r>
          </w:p>
        </w:tc>
        <w:tc>
          <w:tcPr>
            <w:tcW w:w="4875" w:type="dxa"/>
          </w:tcPr>
          <w:p>
            <w:pPr>
              <w:pStyle w:val="Table"/>
            </w:pPr>
            <w:r>
              <w:rPr>
                <w:color w:val="075EB5"/>
              </w:rPr>
              <w:t xml:space="preserve">[ASSINATURA]</w:t>
            </w:r>
          </w:p>
        </w:tc>
      </w:tr>
    </w:tbl>
    <w:p>
      <w:pPr>
        <w:pStyle w:val="Normal"/>
      </w:pPr>
    </w:p>
    <w:p>
      <w:pPr>
        <w:pStyle w:val="Normal"/>
      </w:pPr>
      <w:r>
        <w:rPr/>
        <w:t xml:space="preserve">Testemunhas, quando adotadas: </w:t>
      </w:r>
      <w:r>
        <w:rPr>
          <w:color w:val="075EB5"/>
        </w:rPr>
        <w:t xml:space="preserve">[NOMES / IDENTIFICACAO / ASSINATURAS]</w:t>
      </w:r>
      <w:r>
        <w:rPr/>
        <w:t xml:space="preserve">.</w:t>
      </w:r>
    </w:p>
    <w:sectPr>
      <w:headerReference w:type="default" r:id="rHeader"/>
      <w:footerReference w:type="default" r:id="rFooter"/>
      <w:pgSz w:w="11906" w:h="16838"/>
      <w:pgMar w:top="1650" w:right="1078" w:bottom="1200" w:left="1078" w:header="550" w:footer="600"/>
    </w:sectPr>
  </w:body>
</w:document>
</file>

<file path=word/footer1.xml><?xml version="1.0" encoding="utf-8"?>
<w:ftr xmlns:w="http://schemas.openxmlformats.org/wordprocessingml/2006/main" xmlns:r="http://schemas.openxmlformats.org/officeDocument/2006/relationships">
  <w:p>
    <w:pPr>
      <w:pStyle w:val="Table"/>
      <w:pBdr>
        <w:top w:val="single" w:sz="4" w:space="8" w:color="CCD9E8"/>
      </w:pBdr>
    </w:pPr>
    <w:r>
      <w:rPr/>
      <w:t xml:space="preserve">egdsystem.com.br · contato@egdsystem.com.br   |   </w:t>
    </w:r>
    <w:fldSimple w:instr="PAGE"/>
  </w:p>
</w:ftr>
</file>

<file path=word/header1.xml><?xml version="1.0" encoding="utf-8"?>
<w:hdr xmlns:w="http://schemas.openxmlformats.org/wordprocessingml/2006/main" xmlns:r="http://schemas.openxmlformats.org/officeDocument/2006/relationships">
  <w:p>
    <w:pPr>
      <w:pBdr>
        <w:bottom w:val="single" w:sz="4" w:space="8" w:color="CCD9E8"/>
      </w:pBdr>
    </w:pPr>
    <w:r>
      <w:drawing>
        <wp:inline xmlns:wp="http://schemas.openxmlformats.org/drawingml/2006/wordprocessingDrawing">
          <wp:extent cx="1280160" cy="381600"/>
          <wp:docPr id="1" name="Marca EGD" descr="EGD Consultoria em Tecnologia"/>
          <a:graphic xmlns:a="http://schemas.openxmlformats.org/drawingml/2006/main">
            <a:graphicData uri="http://schemas.openxmlformats.org/drawingml/2006/picture">
              <pic:pic xmlns:pic="http://schemas.openxmlformats.org/drawingml/2006/picture">
                <pic:nvPicPr>
                  <pic:cNvPr id="0" name="logo.png"/>
                  <pic:cNvPicPr/>
                </pic:nvPicPr>
                <pic:blipFill>
                  <a:blip r:embed="rLogo"/>
                  <a:stretch>
                    <a:fillRect/>
                  </a:stretch>
                </pic:blipFill>
                <pic:spPr>
                  <a:xfrm>
                    <a:off x="0" y="0"/>
                    <a:ext cx="1280160" cy="381600"/>
                  </a:xfrm>
                  <a:prstGeom prst="rect">
                    <a:avLst/>
                  </a:prstGeom>
                </pic:spPr>
              </pic:pic>
            </a:graphicData>
          </a:graphic>
        </wp:inline>
      </w:drawing>
    </w:r>
    <w:r>
      <w:rPr/>
      <w:t xml:space="preserve">   Consultoria em Tecnologia</w:t>
    </w:r>
  </w:p>
</w:hdr>
</file>

<file path=word/settings.xml><?xml version="1.0" encoding="utf-8"?>
<w:settings xmlns:w="http://schemas.openxmlformats.org/wordprocessingml/2006/main" xmlns:r="http://schemas.openxmlformats.org/officeDocument/2006/relationships">
  <w:updateFields w:val="true"/>
</w:settings>
</file>

<file path=word/styles.xml><?xml version="1.0" encoding="utf-8"?>
<w:styles xmlns:w="http://schemas.openxmlformats.org/wordprocessingml/2006/main" xmlns:r="http://schemas.openxmlformats.org/officeDocument/2006/relationships">
  <w:docDefaults>
    <w:rPrDefault>
      <w:rPr>
        <w:rFonts w:ascii="Archivo" w:hAnsi="Archivo"/>
        <w:sz w:val="21"/>
        <w:color w:val="071D3B"/>
        <w:lang w:val="pt-BR"/>
      </w:rPr>
    </w:rPrDefault>
    <w:pPrDefault>
      <w:pPr>
        <w:spacing w:after="110" w:line="285" w:lineRule="auto"/>
        <w:widowControl/>
      </w:pPr>
    </w:pPrDefault>
  </w:docDefaults>
  <w:style w:type="paragraph" w:styleId="Normal" w:default="1">
    <w:name w:val="Normal"/>
    <w:pPr>
      <w:spacing w:after="110" w:line="270" w:lineRule="auto"/>
    </w:pPr>
    <w:rPr>
      <w:sz w:val="21"/>
      <w:color w:val="071D3B"/>
    </w:rPr>
  </w:style>
  <w:style w:type="paragraph" w:styleId="Title">
    <w:name w:val="Title"/>
    <w:basedOn w:val="Normal"/>
    <w:pPr>
      <w:spacing w:after="140" w:line="270" w:lineRule="auto"/>
      <w:keepNext/>
    </w:pPr>
    <w:rPr>
      <w:sz w:val="38"/>
      <w:color w:val="071D3B"/>
      <w:b/>
    </w:rPr>
  </w:style>
  <w:style w:type="paragraph" w:styleId="Subtitle">
    <w:name w:val="Subtitle"/>
    <w:basedOn w:val="Normal"/>
    <w:pPr>
      <w:spacing w:after="200" w:line="270" w:lineRule="auto"/>
      <w:keepNext/>
    </w:pPr>
    <w:rPr>
      <w:sz w:val="20"/>
      <w:color w:val="4B6079"/>
    </w:rPr>
  </w:style>
  <w:style w:type="paragraph" w:styleId="Kicker">
    <w:name w:val="Kicker"/>
    <w:basedOn w:val="Normal"/>
    <w:pPr>
      <w:spacing w:after="90" w:line="270" w:lineRule="auto"/>
      <w:keepNext/>
    </w:pPr>
    <w:rPr>
      <w:sz w:val="17"/>
      <w:color w:val="075EB5"/>
      <w:b/>
    </w:rPr>
  </w:style>
  <w:style w:type="paragraph" w:styleId="Heading1">
    <w:name w:val="Heading1"/>
    <w:basedOn w:val="Normal"/>
    <w:pPr>
      <w:spacing w:after="100" w:line="270" w:lineRule="auto"/>
      <w:keepNext/>
    </w:pPr>
    <w:rPr>
      <w:sz w:val="24"/>
      <w:color w:val="075EB5"/>
      <w:b/>
    </w:rPr>
  </w:style>
  <w:style w:type="paragraph" w:styleId="Note">
    <w:name w:val="Note"/>
    <w:basedOn w:val="Normal"/>
    <w:pPr>
      <w:spacing w:after="170" w:line="270" w:lineRule="auto"/>
    </w:pPr>
    <w:rPr>
      <w:sz w:val="19"/>
      <w:color w:val="4B6079"/>
    </w:rPr>
  </w:style>
  <w:style w:type="paragraph" w:styleId="Table">
    <w:name w:val="Table"/>
    <w:basedOn w:val="Normal"/>
    <w:pPr>
      <w:spacing w:after="50" w:line="270" w:lineRule="auto"/>
    </w:pPr>
    <w:rPr>
      <w:sz w:val="18"/>
      <w:color w:val="071D3B"/>
    </w:rPr>
  </w:style>
</w:styles>
</file>

<file path=word/_rels/document.xml.rels><Relationships xmlns="http://schemas.openxmlformats.org/package/2006/relationships"><Relationship Id="rStyle" Type="http://schemas.openxmlformats.org/officeDocument/2006/relationships/styles" Target="styles.xml"/><Relationship Id="rHeader" Type="http://schemas.openxmlformats.org/officeDocument/2006/relationships/header" Target="header1.xml"/><Relationship Id="rFooter" Type="http://schemas.openxmlformats.org/officeDocument/2006/relationships/footer" Target="footer1.xml"/><Relationship Id="rSettings" Type="http://schemas.openxmlformats.org/officeDocument/2006/relationships/settings" Target="settings.xml"/></Relationships>
</file>

<file path=word/_rels/header1.xml.rels><Relationships xmlns="http://schemas.openxmlformats.org/package/2006/relationships"><Relationship Id="rLogo" Type="http://schemas.openxmlformats.org/officeDocument/2006/relationships/image" Target="media/logo.png"/></Relationships>
</file>