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Q4. Suavização (Passa baixa ideal)</w:t>
      </w:r>
    </w:p>
    <w:p>
      <w:pPr>
        <w:spacing w:after="80" w:before="240"/>
      </w:pPr>
      <w:r>
        <w:rPr>
          <w:b/>
          <w:bCs/>
        </w:rPr>
        <w:t xml:space="preserve">Teste e analise dois valores de r na definição do filtro: (1) pequeno (r=10) e (2) grande (r=60)</w:t>
      </w:r>
    </w:p>
    <w:p>
      <w:pPr>
        <w:spacing w:after="120"/>
      </w:pPr>
      <w:r>
        <w:t xml:space="preserve">aparentemente, quanto maior o raio do filtro passa-baixa, mais detalhes da imagem são preservados. Com um raio pequeno, a imagem reconstruída perde muitos detalhes e se torna borrada.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2026-10-03T09:26:10.288Z</dcterms:created>
  <dcterms:modified xsi:type="dcterms:W3CDTF">2026-10-03T09:26:10.289Z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