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4F4F9"/>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38057" cy="1714500"/>
            <wp:effectExtent b="0" l="0" r="0" t="0"/>
            <wp:docPr descr="NMRA Logo" id="4" name="image4.jpg"/>
            <a:graphic>
              <a:graphicData uri="http://schemas.openxmlformats.org/drawingml/2006/picture">
                <pic:pic>
                  <pic:nvPicPr>
                    <pic:cNvPr descr="NMRA Logo" id="0" name="image4.jpg"/>
                    <pic:cNvPicPr preferRelativeResize="0"/>
                  </pic:nvPicPr>
                  <pic:blipFill>
                    <a:blip r:embed="rId6"/>
                    <a:srcRect b="0" l="0" r="0" t="0"/>
                    <a:stretch>
                      <a:fillRect/>
                    </a:stretch>
                  </pic:blipFill>
                  <pic:spPr>
                    <a:xfrm>
                      <a:off x="0" y="0"/>
                      <a:ext cx="1638057"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30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NMRA National Convention 2027</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National Model Railroad Association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Date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10–15, 2027</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Location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0000ee"/>
            <w:u w:val="single"/>
            <w:rtl w:val="0"/>
          </w:rPr>
          <w:t xml:space="preserve">Tacoma Convention Center</w:t>
        </w:r>
      </w:hyperlink>
      <w:r w:rsidDel="00000000" w:rsidR="00000000" w:rsidRPr="00000000">
        <w:rPr>
          <w:rtl w:val="0"/>
        </w:rPr>
        <w:t xml:space="preserve">, Tacoma, Washington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 Your Horizon</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 us for the NMRA National Convention 2027! Experience a week of model railroading excitement, keynotes, operating sessions, panel discussions, tutorials, clinics, layout and prototype tours, contests, modular layouts and camaraderie with fellow enthusiasts from around the world. Whether you're a seasoned modeler or just starting out, there's something for everyone.</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to Our Newsletter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Stay updated! Enter your email to receive news and updates: Subscribe</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Schedule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August 10-13 National Convention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rtl w:val="0"/>
        </w:rPr>
        <w:t xml:space="preserve">August 14-15 </w:t>
      </w:r>
      <w:hyperlink r:id="rId9">
        <w:r w:rsidDel="00000000" w:rsidR="00000000" w:rsidRPr="00000000">
          <w:rPr>
            <w:b w:val="1"/>
            <w:color w:val="0000ee"/>
            <w:u w:val="single"/>
            <w:rtl w:val="0"/>
          </w:rPr>
          <w:t xml:space="preserve">National Train Show</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Stay tuned for the full schedule of events, clinics, and tours. Details coming soon!</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Destination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926667" cy="3333750"/>
            <wp:effectExtent b="0" l="0" r="0" t="0"/>
            <wp:docPr descr="View of Tacoma from the Greater Tacoma Convention Center" id="5" name="image6.jpg"/>
            <a:graphic>
              <a:graphicData uri="http://schemas.openxmlformats.org/drawingml/2006/picture">
                <pic:pic>
                  <pic:nvPicPr>
                    <pic:cNvPr descr="View of Tacoma from the Greater Tacoma Convention Center" id="0" name="image6.jpg"/>
                    <pic:cNvPicPr preferRelativeResize="0"/>
                  </pic:nvPicPr>
                  <pic:blipFill>
                    <a:blip r:embed="rId10"/>
                    <a:srcRect b="0" l="0" r="0" t="0"/>
                    <a:stretch>
                      <a:fillRect/>
                    </a:stretch>
                  </pic:blipFill>
                  <pic:spPr>
                    <a:xfrm>
                      <a:off x="0" y="0"/>
                      <a:ext cx="5926667"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the stunning Puget Sound Region! Centered in Tacoma, Washington, our convention puts you at the heart of the Pacific Northwest's most scenic and historic maritime area. From the snow-capped peak of </w:t>
      </w:r>
      <w:hyperlink r:id="rId11">
        <w:r w:rsidDel="00000000" w:rsidR="00000000" w:rsidRPr="00000000">
          <w:rPr>
            <w:color w:val="0000ee"/>
            <w:u w:val="single"/>
            <w:rtl w:val="0"/>
          </w:rPr>
          <w:t xml:space="preserve">Mount Rainier</w:t>
        </w:r>
      </w:hyperlink>
      <w:r w:rsidDel="00000000" w:rsidR="00000000" w:rsidRPr="00000000">
        <w:rPr>
          <w:rtl w:val="0"/>
        </w:rPr>
        <w:t xml:space="preserve"> to the bustling ports and waterways of Puget Sound, this region offers a unique blend of natural beauty, rich railroad heritage, and maritime history.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240" w:lineRule="auto"/>
        <w:rPr>
          <w:color w:val="003366"/>
          <w:highlight w:val="white"/>
        </w:rPr>
      </w:pPr>
      <w:r w:rsidDel="00000000" w:rsidR="00000000" w:rsidRPr="00000000">
        <w:rPr>
          <w:color w:val="003366"/>
          <w:highlight w:val="white"/>
          <w:rtl w:val="0"/>
        </w:rPr>
        <w:t xml:space="preserve">Railroad Heritage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The Puget Sound region played a </w:t>
      </w:r>
      <w:hyperlink r:id="rId12">
        <w:r w:rsidDel="00000000" w:rsidR="00000000" w:rsidRPr="00000000">
          <w:rPr>
            <w:color w:val="0000ee"/>
            <w:highlight w:val="white"/>
            <w:u w:val="single"/>
            <w:rtl w:val="0"/>
          </w:rPr>
          <w:t xml:space="preserve">pivotal role in railroad history</w:t>
        </w:r>
      </w:hyperlink>
      <w:r w:rsidDel="00000000" w:rsidR="00000000" w:rsidRPr="00000000">
        <w:rPr>
          <w:highlight w:val="white"/>
          <w:rtl w:val="0"/>
        </w:rPr>
        <w:t xml:space="preserve">, with major railroads connecting its ports to the rest of the continent. Today, you can explore this legacy at the </w:t>
      </w:r>
      <w:hyperlink r:id="rId13">
        <w:r w:rsidDel="00000000" w:rsidR="00000000" w:rsidRPr="00000000">
          <w:rPr>
            <w:color w:val="0000ee"/>
            <w:highlight w:val="white"/>
            <w:u w:val="single"/>
            <w:rtl w:val="0"/>
          </w:rPr>
          <w:t xml:space="preserve">Washington State History Museum's</w:t>
        </w:r>
      </w:hyperlink>
      <w:r w:rsidDel="00000000" w:rsidR="00000000" w:rsidRPr="00000000">
        <w:rPr>
          <w:highlight w:val="white"/>
          <w:rtl w:val="0"/>
        </w:rPr>
        <w:t xml:space="preserve"> model railroad exhibit, Tacoma's restored </w:t>
      </w:r>
      <w:hyperlink r:id="rId14">
        <w:r w:rsidDel="00000000" w:rsidR="00000000" w:rsidRPr="00000000">
          <w:rPr>
            <w:color w:val="0000ee"/>
            <w:highlight w:val="white"/>
            <w:u w:val="single"/>
            <w:rtl w:val="0"/>
          </w:rPr>
          <w:t xml:space="preserve">Union Station</w:t>
        </w:r>
      </w:hyperlink>
      <w:r w:rsidDel="00000000" w:rsidR="00000000" w:rsidRPr="00000000">
        <w:rPr>
          <w:highlight w:val="white"/>
          <w:rtl w:val="0"/>
        </w:rPr>
        <w:t xml:space="preserve">, the </w:t>
      </w:r>
      <w:hyperlink r:id="rId15">
        <w:r w:rsidDel="00000000" w:rsidR="00000000" w:rsidRPr="00000000">
          <w:rPr>
            <w:color w:val="0000ee"/>
            <w:highlight w:val="white"/>
            <w:u w:val="single"/>
            <w:rtl w:val="0"/>
          </w:rPr>
          <w:t xml:space="preserve">Northwest Railway Museum</w:t>
        </w:r>
      </w:hyperlink>
      <w:r w:rsidDel="00000000" w:rsidR="00000000" w:rsidRPr="00000000">
        <w:rPr>
          <w:highlight w:val="white"/>
          <w:rtl w:val="0"/>
        </w:rPr>
        <w:t xml:space="preserve">, and scenic railroads like the </w:t>
      </w:r>
      <w:hyperlink r:id="rId16">
        <w:r w:rsidDel="00000000" w:rsidR="00000000" w:rsidRPr="00000000">
          <w:rPr>
            <w:color w:val="0000ee"/>
            <w:highlight w:val="white"/>
            <w:u w:val="single"/>
            <w:rtl w:val="0"/>
          </w:rPr>
          <w:t xml:space="preserve">Mount Rainier Railroad</w:t>
        </w:r>
      </w:hyperlink>
      <w:r w:rsidDel="00000000" w:rsidR="00000000" w:rsidRPr="00000000">
        <w:rPr>
          <w:highlight w:val="white"/>
          <w:rtl w:val="0"/>
        </w:rPr>
        <w:t xml:space="preserve">. Watch active freight yards and see how rail and </w:t>
      </w:r>
      <w:hyperlink r:id="rId17">
        <w:r w:rsidDel="00000000" w:rsidR="00000000" w:rsidRPr="00000000">
          <w:rPr>
            <w:color w:val="0000ee"/>
            <w:highlight w:val="white"/>
            <w:u w:val="single"/>
            <w:rtl w:val="0"/>
          </w:rPr>
          <w:t xml:space="preserve">maritime commerce</w:t>
        </w:r>
      </w:hyperlink>
      <w:r w:rsidDel="00000000" w:rsidR="00000000" w:rsidRPr="00000000">
        <w:rPr>
          <w:highlight w:val="white"/>
          <w:rtl w:val="0"/>
        </w:rPr>
        <w:t xml:space="preserve"> still shape the region.</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rPr>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240" w:lineRule="auto"/>
        <w:rPr>
          <w:color w:val="003366"/>
          <w:highlight w:val="white"/>
        </w:rPr>
      </w:pPr>
      <w:r w:rsidDel="00000000" w:rsidR="00000000" w:rsidRPr="00000000">
        <w:rPr>
          <w:color w:val="003366"/>
          <w:highlight w:val="white"/>
          <w:rtl w:val="0"/>
        </w:rPr>
        <w:t xml:space="preserve">Regional Attractions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The Puget Sound region offers endless exploration opportunities. Visit the </w:t>
      </w:r>
      <w:hyperlink r:id="rId18">
        <w:r w:rsidDel="00000000" w:rsidR="00000000" w:rsidRPr="00000000">
          <w:rPr>
            <w:color w:val="0000ee"/>
            <w:highlight w:val="white"/>
            <w:u w:val="single"/>
            <w:rtl w:val="0"/>
          </w:rPr>
          <w:t xml:space="preserve">Museum of Glass</w:t>
        </w:r>
      </w:hyperlink>
      <w:r w:rsidDel="00000000" w:rsidR="00000000" w:rsidRPr="00000000">
        <w:rPr>
          <w:highlight w:val="white"/>
          <w:rtl w:val="0"/>
        </w:rPr>
        <w:t xml:space="preserve"> in Tacoma, take a </w:t>
      </w:r>
      <w:hyperlink r:id="rId19">
        <w:r w:rsidDel="00000000" w:rsidR="00000000" w:rsidRPr="00000000">
          <w:rPr>
            <w:color w:val="0000ee"/>
            <w:highlight w:val="white"/>
            <w:u w:val="single"/>
            <w:rtl w:val="0"/>
          </w:rPr>
          <w:t xml:space="preserve">ferry ride</w:t>
        </w:r>
      </w:hyperlink>
      <w:r w:rsidDel="00000000" w:rsidR="00000000" w:rsidRPr="00000000">
        <w:rPr>
          <w:highlight w:val="white"/>
          <w:rtl w:val="0"/>
        </w:rPr>
        <w:t xml:space="preserve"> on the Puget Sound, explore Seattle's </w:t>
      </w:r>
      <w:hyperlink r:id="rId20">
        <w:r w:rsidDel="00000000" w:rsidR="00000000" w:rsidRPr="00000000">
          <w:rPr>
            <w:color w:val="0000ee"/>
            <w:highlight w:val="white"/>
            <w:u w:val="single"/>
            <w:rtl w:val="0"/>
          </w:rPr>
          <w:t xml:space="preserve">Pike Place Market</w:t>
        </w:r>
      </w:hyperlink>
      <w:r w:rsidDel="00000000" w:rsidR="00000000" w:rsidRPr="00000000">
        <w:rPr>
          <w:highlight w:val="white"/>
          <w:rtl w:val="0"/>
        </w:rPr>
        <w:t xml:space="preserve">, or venture to </w:t>
      </w:r>
      <w:hyperlink r:id="rId21">
        <w:r w:rsidDel="00000000" w:rsidR="00000000" w:rsidRPr="00000000">
          <w:rPr>
            <w:color w:val="0000ee"/>
            <w:highlight w:val="white"/>
            <w:u w:val="single"/>
            <w:rtl w:val="0"/>
          </w:rPr>
          <w:t xml:space="preserve">Olympic National Park's</w:t>
        </w:r>
      </w:hyperlink>
      <w:r w:rsidDel="00000000" w:rsidR="00000000" w:rsidRPr="00000000">
        <w:rPr>
          <w:highlight w:val="white"/>
          <w:rtl w:val="0"/>
        </w:rPr>
        <w:t xml:space="preserve"> rainforests. The region's </w:t>
      </w:r>
      <w:hyperlink r:id="rId22">
        <w:r w:rsidDel="00000000" w:rsidR="00000000" w:rsidRPr="00000000">
          <w:rPr>
            <w:color w:val="0000ee"/>
            <w:highlight w:val="white"/>
            <w:u w:val="single"/>
            <w:rtl w:val="0"/>
          </w:rPr>
          <w:t xml:space="preserve">air</w:t>
        </w:r>
      </w:hyperlink>
      <w:r w:rsidDel="00000000" w:rsidR="00000000" w:rsidRPr="00000000">
        <w:rPr>
          <w:highlight w:val="white"/>
          <w:rtl w:val="0"/>
        </w:rPr>
        <w:t xml:space="preserve"> and nautical heritage is showcased in museums in </w:t>
      </w:r>
      <w:hyperlink r:id="rId23">
        <w:r w:rsidDel="00000000" w:rsidR="00000000" w:rsidRPr="00000000">
          <w:rPr>
            <w:color w:val="0000ee"/>
            <w:highlight w:val="white"/>
            <w:u w:val="single"/>
            <w:rtl w:val="0"/>
          </w:rPr>
          <w:t xml:space="preserve">Seattle</w:t>
        </w:r>
      </w:hyperlink>
      <w:r w:rsidDel="00000000" w:rsidR="00000000" w:rsidRPr="00000000">
        <w:rPr>
          <w:highlight w:val="white"/>
          <w:rtl w:val="0"/>
        </w:rPr>
        <w:t xml:space="preserve">, </w:t>
      </w:r>
      <w:hyperlink r:id="rId24">
        <w:r w:rsidDel="00000000" w:rsidR="00000000" w:rsidRPr="00000000">
          <w:rPr>
            <w:color w:val="0000ee"/>
            <w:highlight w:val="white"/>
            <w:u w:val="single"/>
            <w:rtl w:val="0"/>
          </w:rPr>
          <w:t xml:space="preserve">Tacoma</w:t>
        </w:r>
      </w:hyperlink>
      <w:r w:rsidDel="00000000" w:rsidR="00000000" w:rsidRPr="00000000">
        <w:rPr>
          <w:highlight w:val="white"/>
          <w:rtl w:val="0"/>
        </w:rPr>
        <w:t xml:space="preserve">, and </w:t>
      </w:r>
      <w:hyperlink r:id="rId25">
        <w:r w:rsidDel="00000000" w:rsidR="00000000" w:rsidRPr="00000000">
          <w:rPr>
            <w:color w:val="0000ee"/>
            <w:highlight w:val="white"/>
            <w:u w:val="single"/>
            <w:rtl w:val="0"/>
          </w:rPr>
          <w:t xml:space="preserve">Bremerton</w:t>
        </w:r>
      </w:hyperlink>
      <w:r w:rsidDel="00000000" w:rsidR="00000000" w:rsidRPr="00000000">
        <w:rPr>
          <w:highlight w:val="white"/>
          <w:rtl w:val="0"/>
        </w:rPr>
        <w:t xml:space="preserve"> including the </w:t>
      </w:r>
      <w:hyperlink r:id="rId26">
        <w:r w:rsidDel="00000000" w:rsidR="00000000" w:rsidRPr="00000000">
          <w:rPr>
            <w:color w:val="0000ee"/>
            <w:highlight w:val="white"/>
            <w:u w:val="single"/>
            <w:rtl w:val="0"/>
          </w:rPr>
          <w:t xml:space="preserve">Navy Underwater Museum</w:t>
        </w:r>
      </w:hyperlink>
      <w:r w:rsidDel="00000000" w:rsidR="00000000" w:rsidRPr="00000000">
        <w:rPr>
          <w:highlight w:val="white"/>
          <w:rtl w:val="0"/>
        </w:rPr>
        <w:t xml:space="preserve">, while </w:t>
      </w:r>
      <w:hyperlink r:id="rId27">
        <w:r w:rsidDel="00000000" w:rsidR="00000000" w:rsidRPr="00000000">
          <w:rPr>
            <w:color w:val="0000ee"/>
            <w:highlight w:val="white"/>
            <w:u w:val="single"/>
            <w:rtl w:val="0"/>
          </w:rPr>
          <w:t xml:space="preserve">Mount Rainier National Park</w:t>
        </w:r>
      </w:hyperlink>
      <w:r w:rsidDel="00000000" w:rsidR="00000000" w:rsidRPr="00000000">
        <w:rPr>
          <w:highlight w:val="white"/>
          <w:rtl w:val="0"/>
        </w:rPr>
        <w:t xml:space="preserve"> provides spectacular hiking and scenic drives.</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Rule="auto"/>
        <w:rPr>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240" w:lineRule="auto"/>
        <w:rPr>
          <w:color w:val="003366"/>
          <w:highlight w:val="white"/>
        </w:rPr>
      </w:pPr>
      <w:r w:rsidDel="00000000" w:rsidR="00000000" w:rsidRPr="00000000">
        <w:rPr>
          <w:color w:val="003366"/>
          <w:highlight w:val="white"/>
          <w:rtl w:val="0"/>
        </w:rPr>
        <w:t xml:space="preserve">Getting Around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Tacoma sits at the heart of the Puget Sound region, just 30 minutes from </w:t>
      </w:r>
      <w:hyperlink r:id="rId28">
        <w:r w:rsidDel="00000000" w:rsidR="00000000" w:rsidRPr="00000000">
          <w:rPr>
            <w:color w:val="0000ee"/>
            <w:highlight w:val="white"/>
            <w:u w:val="single"/>
            <w:rtl w:val="0"/>
          </w:rPr>
          <w:t xml:space="preserve">Seattle-Tacoma International Airport</w:t>
        </w:r>
      </w:hyperlink>
      <w:r w:rsidDel="00000000" w:rsidR="00000000" w:rsidRPr="00000000">
        <w:rPr>
          <w:highlight w:val="white"/>
          <w:rtl w:val="0"/>
        </w:rPr>
        <w:t xml:space="preserve">. Amtrak serves the region with </w:t>
      </w:r>
      <w:hyperlink r:id="rId29">
        <w:r w:rsidDel="00000000" w:rsidR="00000000" w:rsidRPr="00000000">
          <w:rPr>
            <w:color w:val="0000ee"/>
            <w:highlight w:val="white"/>
            <w:u w:val="single"/>
            <w:rtl w:val="0"/>
          </w:rPr>
          <w:t xml:space="preserve">Cascades</w:t>
        </w:r>
      </w:hyperlink>
      <w:r w:rsidDel="00000000" w:rsidR="00000000" w:rsidRPr="00000000">
        <w:rPr>
          <w:highlight w:val="white"/>
          <w:rtl w:val="0"/>
        </w:rPr>
        <w:t xml:space="preserve"> (Vancouver, BC to Eugene, OR), </w:t>
      </w:r>
      <w:hyperlink r:id="rId30">
        <w:r w:rsidDel="00000000" w:rsidR="00000000" w:rsidRPr="00000000">
          <w:rPr>
            <w:color w:val="0000ee"/>
            <w:highlight w:val="white"/>
            <w:u w:val="single"/>
            <w:rtl w:val="0"/>
          </w:rPr>
          <w:t xml:space="preserve">Coast Starlight</w:t>
        </w:r>
      </w:hyperlink>
      <w:r w:rsidDel="00000000" w:rsidR="00000000" w:rsidRPr="00000000">
        <w:rPr>
          <w:highlight w:val="white"/>
          <w:rtl w:val="0"/>
        </w:rPr>
        <w:t xml:space="preserve"> (Seattle to Los Angeles) and </w:t>
      </w:r>
      <w:hyperlink r:id="rId31">
        <w:r w:rsidDel="00000000" w:rsidR="00000000" w:rsidRPr="00000000">
          <w:rPr>
            <w:color w:val="0000ee"/>
            <w:highlight w:val="white"/>
            <w:u w:val="single"/>
            <w:rtl w:val="0"/>
          </w:rPr>
          <w:t xml:space="preserve">Empire Builder</w:t>
        </w:r>
      </w:hyperlink>
      <w:r w:rsidDel="00000000" w:rsidR="00000000" w:rsidRPr="00000000">
        <w:rPr>
          <w:highlight w:val="white"/>
          <w:rtl w:val="0"/>
        </w:rPr>
        <w:t xml:space="preserve"> (Seattle/Portland to Chicago). The historic </w:t>
      </w:r>
      <w:hyperlink r:id="rId32">
        <w:r w:rsidDel="00000000" w:rsidR="00000000" w:rsidRPr="00000000">
          <w:rPr>
            <w:color w:val="0000ee"/>
            <w:highlight w:val="white"/>
            <w:u w:val="single"/>
            <w:rtl w:val="0"/>
          </w:rPr>
          <w:t xml:space="preserve">Tacoma Station</w:t>
        </w:r>
      </w:hyperlink>
      <w:r w:rsidDel="00000000" w:rsidR="00000000" w:rsidRPr="00000000">
        <w:rPr>
          <w:highlight w:val="white"/>
          <w:rtl w:val="0"/>
        </w:rPr>
        <w:t xml:space="preserve"> connects with </w:t>
      </w:r>
      <w:hyperlink r:id="rId33">
        <w:r w:rsidDel="00000000" w:rsidR="00000000" w:rsidRPr="00000000">
          <w:rPr>
            <w:color w:val="0000ee"/>
            <w:highlight w:val="white"/>
            <w:u w:val="single"/>
            <w:rtl w:val="0"/>
          </w:rPr>
          <w:t xml:space="preserve">light rail</w:t>
        </w:r>
      </w:hyperlink>
      <w:r w:rsidDel="00000000" w:rsidR="00000000" w:rsidRPr="00000000">
        <w:rPr>
          <w:highlight w:val="white"/>
          <w:rtl w:val="0"/>
        </w:rPr>
        <w:t xml:space="preserve"> to the convention center's downtown location with easy access to restaurants, hotels, and waterfront attractions.</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Rule="auto"/>
        <w:rPr>
          <w:highlight w:val="whit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3366"/>
          <w:highlight w:val="white"/>
        </w:rPr>
      </w:pPr>
      <w:r w:rsidDel="00000000" w:rsidR="00000000" w:rsidRPr="00000000">
        <w:rPr>
          <w:color w:val="003366"/>
          <w:highlight w:val="white"/>
          <w:rtl w:val="0"/>
        </w:rPr>
        <w:t xml:space="preserve">Extend Your Stay: Alaska Cruises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Consider extending your Pacific Northwest adventure with an Alaska cruise! The </w:t>
      </w:r>
      <w:hyperlink r:id="rId34">
        <w:r w:rsidDel="00000000" w:rsidR="00000000" w:rsidRPr="00000000">
          <w:rPr>
            <w:color w:val="0000ee"/>
            <w:highlight w:val="white"/>
            <w:u w:val="single"/>
            <w:rtl w:val="0"/>
          </w:rPr>
          <w:t xml:space="preserve">Port of Seattle</w:t>
        </w:r>
      </w:hyperlink>
      <w:r w:rsidDel="00000000" w:rsidR="00000000" w:rsidRPr="00000000">
        <w:rPr>
          <w:highlight w:val="white"/>
          <w:rtl w:val="0"/>
        </w:rPr>
        <w:t xml:space="preserve"> serves as a major departure point for Alaska cruises during the summer season. Several cruise lines including </w:t>
      </w:r>
      <w:hyperlink r:id="rId35">
        <w:r w:rsidDel="00000000" w:rsidR="00000000" w:rsidRPr="00000000">
          <w:rPr>
            <w:color w:val="0000ee"/>
            <w:highlight w:val="white"/>
            <w:u w:val="single"/>
            <w:rtl w:val="0"/>
          </w:rPr>
          <w:t xml:space="preserve">Princess</w:t>
        </w:r>
      </w:hyperlink>
      <w:r w:rsidDel="00000000" w:rsidR="00000000" w:rsidRPr="00000000">
        <w:rPr>
          <w:highlight w:val="white"/>
          <w:rtl w:val="0"/>
        </w:rPr>
        <w:t xml:space="preserve">, </w:t>
      </w:r>
      <w:hyperlink r:id="rId36">
        <w:r w:rsidDel="00000000" w:rsidR="00000000" w:rsidRPr="00000000">
          <w:rPr>
            <w:color w:val="0000ee"/>
            <w:highlight w:val="white"/>
            <w:u w:val="single"/>
            <w:rtl w:val="0"/>
          </w:rPr>
          <w:t xml:space="preserve">Holland America</w:t>
        </w:r>
      </w:hyperlink>
      <w:r w:rsidDel="00000000" w:rsidR="00000000" w:rsidRPr="00000000">
        <w:rPr>
          <w:highlight w:val="white"/>
          <w:rtl w:val="0"/>
        </w:rPr>
        <w:t xml:space="preserve">, </w:t>
      </w:r>
      <w:hyperlink r:id="rId37">
        <w:r w:rsidDel="00000000" w:rsidR="00000000" w:rsidRPr="00000000">
          <w:rPr>
            <w:color w:val="0000ee"/>
            <w:highlight w:val="white"/>
            <w:u w:val="single"/>
            <w:rtl w:val="0"/>
          </w:rPr>
          <w:t xml:space="preserve">Norwegian</w:t>
        </w:r>
      </w:hyperlink>
      <w:r w:rsidDel="00000000" w:rsidR="00000000" w:rsidRPr="00000000">
        <w:rPr>
          <w:highlight w:val="white"/>
          <w:rtl w:val="0"/>
        </w:rPr>
        <w:t xml:space="preserve">, and </w:t>
      </w:r>
      <w:hyperlink r:id="rId38">
        <w:r w:rsidDel="00000000" w:rsidR="00000000" w:rsidRPr="00000000">
          <w:rPr>
            <w:color w:val="0000ee"/>
            <w:highlight w:val="white"/>
            <w:u w:val="single"/>
            <w:rtl w:val="0"/>
          </w:rPr>
          <w:t xml:space="preserve">Royal Caribbean</w:t>
        </w:r>
      </w:hyperlink>
      <w:r w:rsidDel="00000000" w:rsidR="00000000" w:rsidRPr="00000000">
        <w:rPr>
          <w:highlight w:val="white"/>
          <w:rtl w:val="0"/>
        </w:rPr>
        <w:t xml:space="preserve"> offer 7-14 day voyages to Alaska's Inside Passage, featuring glaciers, wildlife, and scenic ports. Many cruises depart both before and after the convention, making it a perfect add-on to your trip.</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pPr>
      <w:r w:rsidDel="00000000" w:rsidR="00000000" w:rsidRPr="00000000">
        <w:rPr>
          <w:highlight w:val="white"/>
        </w:rPr>
        <w:drawing>
          <wp:inline distB="19050" distT="19050" distL="19050" distR="19050">
            <wp:extent cx="2857500" cy="1905000"/>
            <wp:effectExtent b="0" l="0" r="0" t="0"/>
            <wp:docPr descr="Royal Caribbean Ovation Cruise Ship in Alaska" id="6" name="image5.jpg"/>
            <a:graphic>
              <a:graphicData uri="http://schemas.openxmlformats.org/drawingml/2006/picture">
                <pic:pic>
                  <pic:nvPicPr>
                    <pic:cNvPr descr="Royal Caribbean Ovation Cruise Ship in Alaska" id="0" name="image5.jpg"/>
                    <pic:cNvPicPr preferRelativeResize="0"/>
                  </pic:nvPicPr>
                  <pic:blipFill>
                    <a:blip r:embed="rId39"/>
                    <a:srcRect b="0" l="0" r="0" t="0"/>
                    <a:stretch>
                      <a:fillRect/>
                    </a:stretch>
                  </pic:blipFill>
                  <pic:spPr>
                    <a:xfrm>
                      <a:off x="0" y="0"/>
                      <a:ext cx="2857500" cy="1905000"/>
                    </a:xfrm>
                    <a:prstGeom prst="rect"/>
                    <a:ln/>
                  </pic:spPr>
                </pic:pic>
              </a:graphicData>
            </a:graphic>
          </wp:inline>
        </w:drawing>
      </w:r>
      <w:r w:rsidDel="00000000" w:rsidR="00000000" w:rsidRPr="00000000">
        <w:rPr>
          <w:rtl w:val="0"/>
        </w:rPr>
        <w:t xml:space="preserve">Registration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Registration will open soon. Check back for updates and early bird specials!</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questions or more information, email us at </w:t>
      </w:r>
      <w:hyperlink r:id="rId40">
        <w:r w:rsidDel="00000000" w:rsidR="00000000" w:rsidRPr="00000000">
          <w:rPr>
            <w:color w:val="0000ee"/>
            <w:u w:val="single"/>
            <w:rtl w:val="0"/>
          </w:rPr>
          <w:t xml:space="preserve">conv2027@nmra.org</w:t>
        </w:r>
      </w:hyperlink>
      <w:r w:rsidDel="00000000" w:rsidR="00000000" w:rsidRPr="00000000">
        <w:rPr>
          <w:rtl w:val="0"/>
        </w:rPr>
        <w:t xml:space="preserve">.</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240" w:lineRule="auto"/>
        <w:rPr>
          <w:color w:val="ffffff"/>
        </w:rPr>
      </w:pPr>
      <w:r w:rsidDel="00000000" w:rsidR="00000000" w:rsidRPr="00000000">
        <w:rPr>
          <w:color w:val="ffffff"/>
          <w:rtl w:val="0"/>
        </w:rPr>
        <w:t xml:space="preserve">Organizers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ffffff"/>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color w:val="ffffff"/>
        </w:rPr>
      </w:pPr>
      <w:r w:rsidDel="00000000" w:rsidR="00000000" w:rsidRPr="00000000">
        <w:rPr>
          <w:color w:val="ffffff"/>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b w:val="1"/>
          <w:color w:val="ffffff"/>
          <w:u w:val="single"/>
        </w:rPr>
      </w:pPr>
      <w:hyperlink r:id="rId41">
        <w:r w:rsidDel="00000000" w:rsidR="00000000" w:rsidRPr="00000000">
          <w:rPr>
            <w:b w:val="1"/>
            <w:color w:val="ffffff"/>
            <w:u w:val="single"/>
            <w:rtl w:val="0"/>
          </w:rPr>
          <w:t xml:space="preserve">4D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cccccc"/>
        </w:rPr>
      </w:pPr>
      <w:r w:rsidDel="00000000" w:rsidR="00000000" w:rsidRPr="00000000">
        <w:rPr>
          <w:color w:val="cccccc"/>
          <w:rtl w:val="0"/>
        </w:rPr>
        <w:t xml:space="preserve">4th Division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cccccc"/>
        </w:rPr>
      </w:pPr>
      <w:r w:rsidDel="00000000" w:rsidR="00000000" w:rsidRPr="00000000">
        <w:rPr>
          <w:color w:val="cccccc"/>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b w:val="1"/>
          <w:color w:val="ffffff"/>
          <w:u w:val="single"/>
        </w:rPr>
      </w:pPr>
      <w:hyperlink r:id="rId42">
        <w:r w:rsidDel="00000000" w:rsidR="00000000" w:rsidRPr="00000000">
          <w:rPr>
            <w:b w:val="1"/>
            <w:color w:val="ffffff"/>
            <w:u w:val="single"/>
            <w:rtl w:val="0"/>
          </w:rPr>
          <w:t xml:space="preserve">PNR</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color w:val="cccccc"/>
        </w:rPr>
      </w:pPr>
      <w:r w:rsidDel="00000000" w:rsidR="00000000" w:rsidRPr="00000000">
        <w:rPr>
          <w:color w:val="cccccc"/>
          <w:rtl w:val="0"/>
        </w:rPr>
        <w:t xml:space="preserve">Pacific Northwest Region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2027 NMRA.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222222"/>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lineRule="auto"/>
    </w:pPr>
    <w:rPr>
      <w:b w:val="1"/>
      <w:i w:val="0"/>
      <w:color w:val="003366"/>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mailto:conv2027@nmra.org" TargetMode="External"/><Relationship Id="rId20" Type="http://schemas.openxmlformats.org/officeDocument/2006/relationships/hyperlink" Target="https://www.pikeplacemarket.org/" TargetMode="External"/><Relationship Id="rId42" Type="http://schemas.openxmlformats.org/officeDocument/2006/relationships/hyperlink" Target="https://pnr.nmra.org" TargetMode="External"/><Relationship Id="rId41" Type="http://schemas.openxmlformats.org/officeDocument/2006/relationships/hyperlink" Target="https://4dpnr.org" TargetMode="External"/><Relationship Id="rId22" Type="http://schemas.openxmlformats.org/officeDocument/2006/relationships/hyperlink" Target="https://www.boeing.com/history" TargetMode="External"/><Relationship Id="rId21" Type="http://schemas.openxmlformats.org/officeDocument/2006/relationships/hyperlink" Target="https://www.nps.gov/olym/index.htm" TargetMode="External"/><Relationship Id="rId24" Type="http://schemas.openxmlformats.org/officeDocument/2006/relationships/hyperlink" Target="https://www.fosswaterwayseaport.org/" TargetMode="External"/><Relationship Id="rId23" Type="http://schemas.openxmlformats.org/officeDocument/2006/relationships/hyperlink" Target="https://www.museumoffligh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mra.org/national-train-show" TargetMode="External"/><Relationship Id="rId26" Type="http://schemas.openxmlformats.org/officeDocument/2006/relationships/hyperlink" Target="https://navalunderseamuseum.org/" TargetMode="External"/><Relationship Id="rId25" Type="http://schemas.openxmlformats.org/officeDocument/2006/relationships/hyperlink" Target="https://pugetsoundnavymuseum.org/" TargetMode="External"/><Relationship Id="rId28" Type="http://schemas.openxmlformats.org/officeDocument/2006/relationships/hyperlink" Target="https://www.portseattle.org/sea-tac" TargetMode="External"/><Relationship Id="rId27" Type="http://schemas.openxmlformats.org/officeDocument/2006/relationships/hyperlink" Target="https://www.nps.gov/mora/index.htm" TargetMode="External"/><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hyperlink" Target="https://www.amtrak.com/cascades-train" TargetMode="External"/><Relationship Id="rId7" Type="http://schemas.openxmlformats.org/officeDocument/2006/relationships/image" Target="media/image2.png"/><Relationship Id="rId8" Type="http://schemas.openxmlformats.org/officeDocument/2006/relationships/hyperlink" Target="https://www.tacomaconventioncenter.org/" TargetMode="External"/><Relationship Id="rId31" Type="http://schemas.openxmlformats.org/officeDocument/2006/relationships/hyperlink" Target="https://www.amtrak.com/empire-builder-train" TargetMode="External"/><Relationship Id="rId30" Type="http://schemas.openxmlformats.org/officeDocument/2006/relationships/hyperlink" Target="https://www.amtrak.com/coast-starlight-train" TargetMode="External"/><Relationship Id="rId11" Type="http://schemas.openxmlformats.org/officeDocument/2006/relationships/hyperlink" Target="https://www.nps.gov/mora/index.htm" TargetMode="External"/><Relationship Id="rId33" Type="http://schemas.openxmlformats.org/officeDocument/2006/relationships/hyperlink" Target="https://www.visitpiercecounty.com/plan/transportation/link-light-rail/" TargetMode="External"/><Relationship Id="rId10" Type="http://schemas.openxmlformats.org/officeDocument/2006/relationships/image" Target="media/image6.jpg"/><Relationship Id="rId32" Type="http://schemas.openxmlformats.org/officeDocument/2006/relationships/hyperlink" Target="https://www.amtrak.com/stations/tac" TargetMode="External"/><Relationship Id="rId13" Type="http://schemas.openxmlformats.org/officeDocument/2006/relationships/hyperlink" Target="https://www.washingtonhistory.org/" TargetMode="External"/><Relationship Id="rId35" Type="http://schemas.openxmlformats.org/officeDocument/2006/relationships/hyperlink" Target="https://www.princess.com/en-us/cruise-destinations/alaska-cruises" TargetMode="External"/><Relationship Id="rId12" Type="http://schemas.openxmlformats.org/officeDocument/2006/relationships/hyperlink" Target="https://www.jobcarrmuseum.org/blog/the-railroad-comes-to-commencement-bay" TargetMode="External"/><Relationship Id="rId34" Type="http://schemas.openxmlformats.org/officeDocument/2006/relationships/hyperlink" Target="https://www.portseattle.org/maritime/cruise" TargetMode="External"/><Relationship Id="rId15" Type="http://schemas.openxmlformats.org/officeDocument/2006/relationships/hyperlink" Target="https://www.trainmuseum.org/" TargetMode="External"/><Relationship Id="rId37" Type="http://schemas.openxmlformats.org/officeDocument/2006/relationships/hyperlink" Target="https://www.ncl.com/cruise-destinations/alaska-cruises" TargetMode="External"/><Relationship Id="rId14" Type="http://schemas.openxmlformats.org/officeDocument/2006/relationships/hyperlink" Target="https://www.unionstationrotunda.org/" TargetMode="External"/><Relationship Id="rId36" Type="http://schemas.openxmlformats.org/officeDocument/2006/relationships/hyperlink" Target="https://www.hollandamerica.com/en/us/find-a-cruise?destinationIds:(A)" TargetMode="External"/><Relationship Id="rId17" Type="http://schemas.openxmlformats.org/officeDocument/2006/relationships/hyperlink" Target="https://www.nwseaportalliance.com/" TargetMode="External"/><Relationship Id="rId39" Type="http://schemas.openxmlformats.org/officeDocument/2006/relationships/image" Target="media/image5.jpg"/><Relationship Id="rId16" Type="http://schemas.openxmlformats.org/officeDocument/2006/relationships/hyperlink" Target="https://mtrainierrailroad.com/" TargetMode="External"/><Relationship Id="rId38" Type="http://schemas.openxmlformats.org/officeDocument/2006/relationships/hyperlink" Target="https://www.royalcaribbean.com/alaska-cruises" TargetMode="External"/><Relationship Id="rId19" Type="http://schemas.openxmlformats.org/officeDocument/2006/relationships/hyperlink" Target="https://wsdot.wa.gov/travel/washington-state-ferries" TargetMode="External"/><Relationship Id="rId18" Type="http://schemas.openxmlformats.org/officeDocument/2006/relationships/hyperlink" Target="https://www.museumofgla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