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6392C" w14:textId="123EB4AA" w:rsidR="00EF7061" w:rsidRPr="0024556F" w:rsidRDefault="00EF7061">
      <w:pPr>
        <w:rPr>
          <w:rFonts w:ascii="Calibri" w:hAnsi="Calibri" w:cs="Calibri"/>
        </w:rPr>
      </w:pPr>
    </w:p>
    <w:p w14:paraId="0AA59150" w14:textId="1D74F04A" w:rsidR="0024556F" w:rsidRPr="00DF6FE4" w:rsidRDefault="0024556F" w:rsidP="0024556F">
      <w:pPr>
        <w:pStyle w:val="Titolo1"/>
        <w:rPr>
          <w:rFonts w:ascii="Calibri" w:hAnsi="Calibri" w:cs="Calibri"/>
          <w:lang w:val="en-US"/>
        </w:rPr>
      </w:pPr>
      <w:r w:rsidRPr="00DF6FE4">
        <w:rPr>
          <w:rFonts w:ascii="Calibri" w:hAnsi="Calibri" w:cs="Calibri"/>
          <w:lang w:val="en-US"/>
        </w:rPr>
        <w:t>REFERENCES</w:t>
      </w:r>
    </w:p>
    <w:p w14:paraId="2A330E4B" w14:textId="77777777" w:rsidR="0024556F" w:rsidRPr="00DF6FE4" w:rsidRDefault="0024556F" w:rsidP="0024556F">
      <w:pPr>
        <w:rPr>
          <w:lang w:val="en-US"/>
        </w:rPr>
      </w:pPr>
    </w:p>
    <w:p w14:paraId="4F224244" w14:textId="77777777" w:rsidR="0024556F" w:rsidRPr="0024556F" w:rsidRDefault="0024556F" w:rsidP="0024556F">
      <w:pPr>
        <w:pStyle w:val="Titolo2"/>
        <w:rPr>
          <w:lang w:val="en-US"/>
        </w:rPr>
      </w:pPr>
      <w:r w:rsidRPr="0024556F">
        <w:rPr>
          <w:lang w:val="en-US"/>
        </w:rPr>
        <w:t>1.2. Cold snaps in autumn trigger wintering</w:t>
      </w:r>
    </w:p>
    <w:p w14:paraId="70550CB5" w14:textId="6E5E0A15" w:rsidR="0024556F" w:rsidRPr="00DF6FE4" w:rsidRDefault="0024556F" w:rsidP="0024556F">
      <w:pPr>
        <w:pStyle w:val="NormaleWeb"/>
        <w:shd w:val="clear" w:color="auto" w:fill="FFFFFF"/>
        <w:rPr>
          <w:rFonts w:ascii="Calibri" w:hAnsi="Calibri" w:cs="Calibri"/>
          <w:color w:val="333132"/>
          <w:lang w:val="en-US"/>
        </w:rPr>
      </w:pPr>
      <w:r w:rsidRPr="0024556F">
        <w:rPr>
          <w:rFonts w:ascii="Calibri" w:hAnsi="Calibri" w:cs="Calibri"/>
          <w:color w:val="333132"/>
          <w:lang w:val="en-US"/>
        </w:rPr>
        <w:t xml:space="preserve">The timing of colonies to start wintering matters for overwintering success. </w:t>
      </w:r>
      <w:r w:rsidRPr="00DF6FE4">
        <w:rPr>
          <w:rFonts w:ascii="Calibri" w:hAnsi="Calibri" w:cs="Calibri"/>
          <w:color w:val="333132"/>
          <w:lang w:val="en-US"/>
        </w:rPr>
        <w:t xml:space="preserve">It is assumed that the process of wintering is indirectly triggered i.e. by decreasing temperatures in autumn </w:t>
      </w:r>
      <w:r w:rsidR="00A62C0D">
        <w:rPr>
          <w:rStyle w:val="Rimandonotaapidipagina"/>
          <w:rFonts w:ascii="Calibri" w:hAnsi="Calibri" w:cs="Calibri"/>
          <w:color w:val="333132"/>
          <w:lang w:val="en-US"/>
        </w:rPr>
        <w:footnoteReference w:id="1"/>
      </w:r>
      <w:r w:rsidRPr="00DF6FE4">
        <w:rPr>
          <w:rFonts w:ascii="Calibri" w:hAnsi="Calibri" w:cs="Calibri"/>
          <w:color w:val="333132"/>
          <w:lang w:val="en-US"/>
        </w:rPr>
        <w:t>[</w:t>
      </w:r>
      <w:hyperlink r:id="rId7" w:anchor="RSOS210618C30" w:history="1">
        <w:r w:rsidRPr="00DF6FE4">
          <w:rPr>
            <w:rStyle w:val="Collegamentoipertestuale"/>
            <w:rFonts w:ascii="Calibri" w:hAnsi="Calibri" w:cs="Calibri"/>
            <w:b/>
            <w:bCs/>
            <w:color w:val="BA0C2F"/>
            <w:u w:val="none"/>
            <w:lang w:val="en-US"/>
          </w:rPr>
          <w:t>30</w:t>
        </w:r>
      </w:hyperlink>
      <w:r w:rsidRPr="00DF6FE4">
        <w:rPr>
          <w:rFonts w:ascii="Calibri" w:hAnsi="Calibri" w:cs="Calibri"/>
          <w:color w:val="333132"/>
          <w:lang w:val="en-US"/>
        </w:rPr>
        <w:t xml:space="preserve">]. If warm periods stretch into late autumn or early winter, sudden cold spells could hit underprepared colonies. Cold spells with adequate duration and intensity during late autumn trigger colony wintering at the right time, reducing the likelihood of colony loss over winter. We assume a negative correlation of cold snaps in autumn with </w:t>
      </w:r>
      <w:proofErr w:type="gramStart"/>
      <w:r w:rsidRPr="00DF6FE4">
        <w:rPr>
          <w:rFonts w:ascii="Calibri" w:hAnsi="Calibri" w:cs="Calibri"/>
          <w:color w:val="333132"/>
          <w:lang w:val="en-US"/>
        </w:rPr>
        <w:t>honey bee</w:t>
      </w:r>
      <w:proofErr w:type="gramEnd"/>
      <w:r w:rsidRPr="00DF6FE4">
        <w:rPr>
          <w:rFonts w:ascii="Calibri" w:hAnsi="Calibri" w:cs="Calibri"/>
          <w:color w:val="333132"/>
          <w:lang w:val="en-US"/>
        </w:rPr>
        <w:t xml:space="preserve"> colony winter mortality.</w:t>
      </w:r>
    </w:p>
    <w:p w14:paraId="09D56C13" w14:textId="77777777" w:rsidR="0024556F" w:rsidRPr="00DF6FE4" w:rsidRDefault="0024556F" w:rsidP="0024556F">
      <w:pPr>
        <w:pStyle w:val="Titolo2"/>
        <w:rPr>
          <w:lang w:val="en-US"/>
        </w:rPr>
      </w:pPr>
      <w:r w:rsidRPr="00DF6FE4">
        <w:rPr>
          <w:lang w:val="en-US"/>
        </w:rPr>
        <w:t>1.3. Hive hygiene in early winter</w:t>
      </w:r>
    </w:p>
    <w:p w14:paraId="5B9FD32B" w14:textId="4CCCBEA2" w:rsidR="0024556F" w:rsidRPr="00DF6FE4" w:rsidRDefault="0024556F" w:rsidP="0024556F">
      <w:pPr>
        <w:pStyle w:val="NormaleWeb"/>
        <w:shd w:val="clear" w:color="auto" w:fill="FFFFFF"/>
        <w:rPr>
          <w:rFonts w:ascii="Calibri" w:hAnsi="Calibri" w:cs="Calibri"/>
          <w:color w:val="333132"/>
          <w:lang w:val="en-US"/>
        </w:rPr>
      </w:pPr>
      <w:r w:rsidRPr="00DF6FE4">
        <w:rPr>
          <w:rFonts w:ascii="Calibri" w:hAnsi="Calibri" w:cs="Calibri"/>
          <w:color w:val="333132"/>
          <w:lang w:val="en-US"/>
        </w:rPr>
        <w:t xml:space="preserve">During the winter months, food stores are consumed by long-lived winter bees. Since bees do not defecate inside the hive to reduce pathogen dispersion, their </w:t>
      </w:r>
      <w:proofErr w:type="spellStart"/>
      <w:r w:rsidRPr="00DF6FE4">
        <w:rPr>
          <w:rFonts w:ascii="Calibri" w:hAnsi="Calibri" w:cs="Calibri"/>
          <w:color w:val="333132"/>
          <w:lang w:val="en-US"/>
        </w:rPr>
        <w:t>faeces</w:t>
      </w:r>
      <w:proofErr w:type="spellEnd"/>
      <w:r w:rsidRPr="00DF6FE4">
        <w:rPr>
          <w:rFonts w:ascii="Calibri" w:hAnsi="Calibri" w:cs="Calibri"/>
          <w:color w:val="333132"/>
          <w:lang w:val="en-US"/>
        </w:rPr>
        <w:t xml:space="preserve"> accumulate in their rectum. Regular snaps of warm weather during the coldest months help bees to leave the hive and defecate. The more regular these mild winter weather conditions occur, the better the hygiene of the hive can be maintained, increasing the bees' vitality </w:t>
      </w:r>
      <w:r w:rsidR="00A62C0D">
        <w:rPr>
          <w:rStyle w:val="Rimandonotaapidipagina"/>
          <w:rFonts w:ascii="Calibri" w:hAnsi="Calibri" w:cs="Calibri"/>
          <w:color w:val="333132"/>
          <w:lang w:val="en-US"/>
        </w:rPr>
        <w:footnoteReference w:id="2"/>
      </w:r>
      <w:r w:rsidRPr="00DF6FE4">
        <w:rPr>
          <w:rFonts w:ascii="Calibri" w:hAnsi="Calibri" w:cs="Calibri"/>
          <w:color w:val="333132"/>
          <w:lang w:val="en-US"/>
        </w:rPr>
        <w:t>[</w:t>
      </w:r>
      <w:hyperlink r:id="rId8" w:anchor="RSOS210618C26" w:history="1">
        <w:r w:rsidRPr="00DF6FE4">
          <w:rPr>
            <w:rStyle w:val="Collegamentoipertestuale"/>
            <w:rFonts w:ascii="Calibri" w:hAnsi="Calibri" w:cs="Calibri"/>
            <w:b/>
            <w:bCs/>
            <w:color w:val="BA0C2F"/>
            <w:u w:val="none"/>
            <w:lang w:val="en-US"/>
          </w:rPr>
          <w:t>26</w:t>
        </w:r>
      </w:hyperlink>
      <w:r w:rsidRPr="00DF6FE4">
        <w:rPr>
          <w:rFonts w:ascii="Calibri" w:hAnsi="Calibri" w:cs="Calibri"/>
          <w:color w:val="333132"/>
          <w:lang w:val="en-US"/>
        </w:rPr>
        <w:t>]. Such snaps of warm weather also facilitate the movement of the winter cluster to the food stores (see below). We therefore assume a negative correlation of regular warm weather conditions during winter with colony mortality.</w:t>
      </w:r>
    </w:p>
    <w:p w14:paraId="63B0B896" w14:textId="72D37260" w:rsidR="0024556F" w:rsidRPr="00DF6FE4" w:rsidRDefault="00DF6FE4" w:rsidP="00DF6FE4">
      <w:pPr>
        <w:pStyle w:val="Titolo2"/>
        <w:rPr>
          <w:lang w:val="it-IT"/>
        </w:rPr>
      </w:pPr>
      <w:r w:rsidRPr="00DF6FE4">
        <w:rPr>
          <w:lang w:val="it-IT"/>
        </w:rPr>
        <w:t xml:space="preserve">VARROA </w:t>
      </w:r>
    </w:p>
    <w:p w14:paraId="15C3E4B3" w14:textId="7EC640A2" w:rsidR="00DF6FE4" w:rsidRDefault="00DF6FE4" w:rsidP="0024556F">
      <w:pPr>
        <w:rPr>
          <w:lang w:val="it-IT"/>
        </w:rPr>
      </w:pPr>
      <w:hyperlink r:id="rId9" w:history="1">
        <w:r w:rsidRPr="00DF6FE4">
          <w:rPr>
            <w:rStyle w:val="Collegamentoipertestuale"/>
            <w:lang w:val="it-IT"/>
          </w:rPr>
          <w:t>https://beeaware.org.au/archive-</w:t>
        </w:r>
        <w:r w:rsidRPr="00DF6FE4">
          <w:rPr>
            <w:rStyle w:val="Collegamentoipertestuale"/>
            <w:lang w:val="it-IT"/>
          </w:rPr>
          <w:t>p</w:t>
        </w:r>
        <w:r w:rsidRPr="00DF6FE4">
          <w:rPr>
            <w:rStyle w:val="Collegamentoipertestuale"/>
            <w:lang w:val="it-IT"/>
          </w:rPr>
          <w:t>est/varroa-mites/#ad-image-0</w:t>
        </w:r>
      </w:hyperlink>
      <w:r w:rsidRPr="00DF6FE4">
        <w:rPr>
          <w:lang w:val="it-IT"/>
        </w:rPr>
        <w:t xml:space="preserve"> </w:t>
      </w:r>
    </w:p>
    <w:p w14:paraId="16AA90F2" w14:textId="0A3B8E66" w:rsidR="00FB72CA" w:rsidRDefault="00FB72CA" w:rsidP="0024556F">
      <w:pPr>
        <w:rPr>
          <w:lang w:val="it-IT"/>
        </w:rPr>
      </w:pPr>
      <w:hyperlink r:id="rId10" w:history="1">
        <w:r w:rsidRPr="003A28D6">
          <w:rPr>
            <w:rStyle w:val="Collegamentoipertestuale"/>
            <w:lang w:val="it-IT"/>
          </w:rPr>
          <w:t>https://www.sciencedirect.com/science/article/pii/S147149222030101X</w:t>
        </w:r>
      </w:hyperlink>
      <w:r>
        <w:rPr>
          <w:lang w:val="it-IT"/>
        </w:rPr>
        <w:t xml:space="preserve"> </w:t>
      </w:r>
    </w:p>
    <w:p w14:paraId="29D2A2F2" w14:textId="7D9E617F" w:rsidR="00FB72CA" w:rsidRDefault="00FB72CA" w:rsidP="0024556F">
      <w:pPr>
        <w:rPr>
          <w:lang w:val="it-IT"/>
        </w:rPr>
      </w:pPr>
      <w:hyperlink r:id="rId11" w:history="1">
        <w:r w:rsidRPr="003A28D6">
          <w:rPr>
            <w:rStyle w:val="Collegamentoipertestuale"/>
            <w:lang w:val="it-IT"/>
          </w:rPr>
          <w:t>https://www.apidologie.org/articles/apido/full_html/2010/04/m09037/m09037.html</w:t>
        </w:r>
      </w:hyperlink>
      <w:r>
        <w:rPr>
          <w:lang w:val="it-IT"/>
        </w:rPr>
        <w:t xml:space="preserve"> </w:t>
      </w:r>
    </w:p>
    <w:p w14:paraId="400F3E5F" w14:textId="23D89875" w:rsidR="0070308B" w:rsidRDefault="0070308B" w:rsidP="0024556F">
      <w:pPr>
        <w:rPr>
          <w:lang w:val="it-IT"/>
        </w:rPr>
      </w:pPr>
    </w:p>
    <w:p w14:paraId="475D8118" w14:textId="087093FA" w:rsidR="0070308B" w:rsidRDefault="0070308B" w:rsidP="0024556F">
      <w:pPr>
        <w:rPr>
          <w:rFonts w:ascii="Cambria" w:hAnsi="Cambria"/>
          <w:color w:val="212121"/>
          <w:sz w:val="30"/>
          <w:szCs w:val="30"/>
          <w:shd w:val="clear" w:color="auto" w:fill="FFFFFF"/>
          <w:lang w:val="en-US"/>
        </w:rPr>
      </w:pPr>
      <w:r w:rsidRPr="0070308B">
        <w:rPr>
          <w:rFonts w:ascii="Cambria" w:hAnsi="Cambria"/>
          <w:color w:val="212121"/>
          <w:sz w:val="30"/>
          <w:szCs w:val="30"/>
          <w:shd w:val="clear" w:color="auto" w:fill="FFFFFF"/>
          <w:lang w:val="en-US"/>
        </w:rPr>
        <w:t>In temperate regions, the number of bees and brood in a colony increase between April and July and decrease between August and October </w:t>
      </w:r>
      <w:hyperlink r:id="rId12" w:anchor="pone.0036285-Martin1" w:history="1">
        <w:r w:rsidRPr="0070308B">
          <w:rPr>
            <w:rStyle w:val="Collegamentoipertestuale"/>
            <w:rFonts w:ascii="Cambria" w:hAnsi="Cambria"/>
            <w:color w:val="376FAA"/>
            <w:sz w:val="30"/>
            <w:szCs w:val="30"/>
            <w:shd w:val="clear" w:color="auto" w:fill="FFFFFF"/>
            <w:lang w:val="en-US"/>
          </w:rPr>
          <w:t>[9]</w:t>
        </w:r>
      </w:hyperlink>
      <w:r w:rsidRPr="0070308B">
        <w:rPr>
          <w:rFonts w:ascii="Cambria" w:hAnsi="Cambria"/>
          <w:color w:val="212121"/>
          <w:sz w:val="30"/>
          <w:szCs w:val="30"/>
          <w:shd w:val="clear" w:color="auto" w:fill="FFFFFF"/>
          <w:lang w:val="en-US"/>
        </w:rPr>
        <w:t>. However, the main peak of the number of bees and brood occur earlier in the season than the peak of mite abundance </w:t>
      </w:r>
      <w:hyperlink r:id="rId13" w:anchor="pone.0036285-Boot1" w:history="1">
        <w:r w:rsidRPr="0070308B">
          <w:rPr>
            <w:rStyle w:val="Collegamentoipertestuale"/>
            <w:rFonts w:ascii="Cambria" w:hAnsi="Cambria"/>
            <w:color w:val="376FAA"/>
            <w:sz w:val="30"/>
            <w:szCs w:val="30"/>
            <w:shd w:val="clear" w:color="auto" w:fill="FFFFFF"/>
            <w:lang w:val="en-US"/>
          </w:rPr>
          <w:t>[10]</w:t>
        </w:r>
      </w:hyperlink>
      <w:r w:rsidRPr="0070308B">
        <w:rPr>
          <w:rFonts w:ascii="Cambria" w:hAnsi="Cambria"/>
          <w:color w:val="212121"/>
          <w:sz w:val="30"/>
          <w:szCs w:val="30"/>
          <w:shd w:val="clear" w:color="auto" w:fill="FFFFFF"/>
          <w:lang w:val="en-US"/>
        </w:rPr>
        <w:t>, </w:t>
      </w:r>
      <w:hyperlink r:id="rId14" w:anchor="pone.0036285-Martin2" w:history="1">
        <w:r w:rsidRPr="0070308B">
          <w:rPr>
            <w:rStyle w:val="Collegamentoipertestuale"/>
            <w:rFonts w:ascii="Cambria" w:hAnsi="Cambria"/>
            <w:color w:val="376FAA"/>
            <w:sz w:val="30"/>
            <w:szCs w:val="30"/>
            <w:shd w:val="clear" w:color="auto" w:fill="FFFFFF"/>
            <w:lang w:val="en-US"/>
          </w:rPr>
          <w:t>[11]</w:t>
        </w:r>
      </w:hyperlink>
      <w:r w:rsidRPr="0070308B">
        <w:rPr>
          <w:rFonts w:ascii="Cambria" w:hAnsi="Cambria"/>
          <w:color w:val="212121"/>
          <w:sz w:val="30"/>
          <w:szCs w:val="30"/>
          <w:shd w:val="clear" w:color="auto" w:fill="FFFFFF"/>
          <w:lang w:val="en-US"/>
        </w:rPr>
        <w:t>. Hence, mite infestation strongly increases during the period in which the number of bees and brood decrease </w:t>
      </w:r>
      <w:hyperlink r:id="rId15" w:anchor="pone.0036285-Martin1" w:history="1">
        <w:r w:rsidRPr="0070308B">
          <w:rPr>
            <w:rStyle w:val="Collegamentoipertestuale"/>
            <w:rFonts w:ascii="Cambria" w:hAnsi="Cambria"/>
            <w:color w:val="376FAA"/>
            <w:sz w:val="30"/>
            <w:szCs w:val="30"/>
            <w:shd w:val="clear" w:color="auto" w:fill="FFFFFF"/>
            <w:lang w:val="en-US"/>
          </w:rPr>
          <w:t>[9]</w:t>
        </w:r>
      </w:hyperlink>
      <w:r w:rsidRPr="0070308B">
        <w:rPr>
          <w:rFonts w:ascii="Cambria" w:hAnsi="Cambria"/>
          <w:color w:val="212121"/>
          <w:sz w:val="30"/>
          <w:szCs w:val="30"/>
          <w:shd w:val="clear" w:color="auto" w:fill="FFFFFF"/>
          <w:lang w:val="en-US"/>
        </w:rPr>
        <w:t> (</w:t>
      </w:r>
      <w:hyperlink r:id="rId16" w:tgtFrame="figure" w:history="1">
        <w:r w:rsidRPr="0070308B">
          <w:rPr>
            <w:rStyle w:val="Collegamentoipertestuale"/>
            <w:rFonts w:ascii="Cambria" w:hAnsi="Cambria"/>
            <w:color w:val="376FAA"/>
            <w:sz w:val="30"/>
            <w:szCs w:val="30"/>
            <w:shd w:val="clear" w:color="auto" w:fill="FFFFFF"/>
            <w:lang w:val="en-US"/>
          </w:rPr>
          <w:t>Figure 1</w:t>
        </w:r>
      </w:hyperlink>
      <w:r w:rsidRPr="0070308B">
        <w:rPr>
          <w:rFonts w:ascii="Cambria" w:hAnsi="Cambria"/>
          <w:color w:val="212121"/>
          <w:sz w:val="30"/>
          <w:szCs w:val="30"/>
          <w:shd w:val="clear" w:color="auto" w:fill="FFFFFF"/>
          <w:lang w:val="en-US"/>
        </w:rPr>
        <w:t>), resulting in an increasing number of brood cells infested with </w:t>
      </w:r>
      <w:r w:rsidRPr="0070308B">
        <w:rPr>
          <w:rStyle w:val="Enfasicorsivo"/>
          <w:rFonts w:ascii="Cambria" w:hAnsi="Cambria"/>
          <w:color w:val="212121"/>
          <w:sz w:val="30"/>
          <w:szCs w:val="30"/>
          <w:shd w:val="clear" w:color="auto" w:fill="FFFFFF"/>
          <w:lang w:val="en-US"/>
        </w:rPr>
        <w:t>V. destructor</w:t>
      </w:r>
      <w:r w:rsidRPr="0070308B">
        <w:rPr>
          <w:rFonts w:ascii="Cambria" w:hAnsi="Cambria"/>
          <w:color w:val="212121"/>
          <w:sz w:val="30"/>
          <w:szCs w:val="30"/>
          <w:shd w:val="clear" w:color="auto" w:fill="FFFFFF"/>
          <w:lang w:val="en-US"/>
        </w:rPr>
        <w:t> over time. It is exactly during these months of reduction in the number of brood and rapid increase in mite infestation, that bees hatching from this highly infested brood will become winter bees </w:t>
      </w:r>
      <w:hyperlink r:id="rId17" w:anchor="pone.0036285-Martin1" w:history="1">
        <w:r w:rsidRPr="0070308B">
          <w:rPr>
            <w:rStyle w:val="Collegamentoipertestuale"/>
            <w:rFonts w:ascii="Cambria" w:hAnsi="Cambria"/>
            <w:color w:val="376FAA"/>
            <w:sz w:val="30"/>
            <w:szCs w:val="30"/>
            <w:shd w:val="clear" w:color="auto" w:fill="FFFFFF"/>
            <w:lang w:val="en-US"/>
          </w:rPr>
          <w:t>[9]</w:t>
        </w:r>
      </w:hyperlink>
      <w:r w:rsidRPr="0070308B">
        <w:rPr>
          <w:rFonts w:ascii="Cambria" w:hAnsi="Cambria"/>
          <w:color w:val="212121"/>
          <w:sz w:val="30"/>
          <w:szCs w:val="30"/>
          <w:shd w:val="clear" w:color="auto" w:fill="FFFFFF"/>
          <w:lang w:val="en-US"/>
        </w:rPr>
        <w:t>, </w:t>
      </w:r>
      <w:hyperlink r:id="rId18" w:anchor="pone.0036285-Mattila1" w:history="1">
        <w:r w:rsidRPr="0070308B">
          <w:rPr>
            <w:rStyle w:val="Collegamentoipertestuale"/>
            <w:rFonts w:ascii="Cambria" w:hAnsi="Cambria"/>
            <w:color w:val="376FAA"/>
            <w:sz w:val="30"/>
            <w:szCs w:val="30"/>
            <w:shd w:val="clear" w:color="auto" w:fill="FFFFFF"/>
            <w:lang w:val="en-US"/>
          </w:rPr>
          <w:t>[12]</w:t>
        </w:r>
      </w:hyperlink>
      <w:r w:rsidRPr="0070308B">
        <w:rPr>
          <w:rFonts w:ascii="Cambria" w:hAnsi="Cambria"/>
          <w:color w:val="212121"/>
          <w:sz w:val="30"/>
          <w:szCs w:val="30"/>
          <w:shd w:val="clear" w:color="auto" w:fill="FFFFFF"/>
          <w:lang w:val="en-US"/>
        </w:rPr>
        <w:t>.</w:t>
      </w:r>
    </w:p>
    <w:p w14:paraId="61E9A54D" w14:textId="5B775FC0" w:rsidR="0070308B" w:rsidRDefault="0070308B" w:rsidP="0024556F">
      <w:pPr>
        <w:rPr>
          <w:rFonts w:ascii="Cambria" w:hAnsi="Cambria"/>
          <w:color w:val="212121"/>
          <w:sz w:val="30"/>
          <w:szCs w:val="30"/>
          <w:shd w:val="clear" w:color="auto" w:fill="FFFFFF"/>
          <w:lang w:val="en-US"/>
        </w:rPr>
      </w:pPr>
    </w:p>
    <w:p w14:paraId="0DA12E5B" w14:textId="0CC1E728" w:rsidR="0070308B" w:rsidRDefault="0070308B" w:rsidP="0024556F">
      <w:pPr>
        <w:rPr>
          <w:rFonts w:ascii="Cambria" w:hAnsi="Cambria"/>
          <w:color w:val="212121"/>
          <w:sz w:val="30"/>
          <w:szCs w:val="30"/>
          <w:shd w:val="clear" w:color="auto" w:fill="FFFFFF"/>
          <w:lang w:val="en-US"/>
        </w:rPr>
      </w:pPr>
      <w:r w:rsidRPr="0070308B">
        <w:rPr>
          <w:rFonts w:ascii="Cambria" w:hAnsi="Cambria"/>
          <w:color w:val="212121"/>
          <w:sz w:val="30"/>
          <w:szCs w:val="30"/>
          <w:shd w:val="clear" w:color="auto" w:fill="FFFFFF"/>
          <w:lang w:val="en-US"/>
        </w:rPr>
        <w:lastRenderedPageBreak/>
        <w:t>Adult bees, which are infested by </w:t>
      </w:r>
      <w:r w:rsidRPr="0070308B">
        <w:rPr>
          <w:rStyle w:val="Enfasicorsivo"/>
          <w:rFonts w:ascii="Cambria" w:hAnsi="Cambria"/>
          <w:color w:val="212121"/>
          <w:sz w:val="30"/>
          <w:szCs w:val="30"/>
          <w:shd w:val="clear" w:color="auto" w:fill="FFFFFF"/>
          <w:lang w:val="en-US"/>
        </w:rPr>
        <w:t>V. destructor</w:t>
      </w:r>
      <w:r w:rsidRPr="0070308B">
        <w:rPr>
          <w:rFonts w:ascii="Cambria" w:hAnsi="Cambria"/>
          <w:color w:val="212121"/>
          <w:sz w:val="30"/>
          <w:szCs w:val="30"/>
          <w:shd w:val="clear" w:color="auto" w:fill="FFFFFF"/>
          <w:lang w:val="en-US"/>
        </w:rPr>
        <w:t> as pupae, do not fully develop physiological features typical of long-lived winter bees compared with non-infested workers </w:t>
      </w:r>
      <w:hyperlink r:id="rId19" w:anchor="pone.0036285-Jong1" w:history="1">
        <w:r w:rsidRPr="0070308B">
          <w:rPr>
            <w:rStyle w:val="Collegamentoipertestuale"/>
            <w:rFonts w:ascii="Cambria" w:hAnsi="Cambria"/>
            <w:color w:val="376FAA"/>
            <w:sz w:val="30"/>
            <w:szCs w:val="30"/>
            <w:shd w:val="clear" w:color="auto" w:fill="FFFFFF"/>
            <w:lang w:val="en-US"/>
          </w:rPr>
          <w:t>[6]</w:t>
        </w:r>
      </w:hyperlink>
      <w:r w:rsidRPr="0070308B">
        <w:rPr>
          <w:rFonts w:ascii="Cambria" w:hAnsi="Cambria"/>
          <w:color w:val="212121"/>
          <w:sz w:val="30"/>
          <w:szCs w:val="30"/>
          <w:shd w:val="clear" w:color="auto" w:fill="FFFFFF"/>
          <w:lang w:val="en-US"/>
        </w:rPr>
        <w:t>–</w:t>
      </w:r>
      <w:hyperlink r:id="rId20" w:anchor="pone.0036285-Amdam1" w:history="1">
        <w:r w:rsidRPr="0070308B">
          <w:rPr>
            <w:rStyle w:val="Collegamentoipertestuale"/>
            <w:rFonts w:ascii="Cambria" w:hAnsi="Cambria"/>
            <w:color w:val="376FAA"/>
            <w:sz w:val="30"/>
            <w:szCs w:val="30"/>
            <w:shd w:val="clear" w:color="auto" w:fill="FFFFFF"/>
            <w:lang w:val="en-US"/>
          </w:rPr>
          <w:t>[8]</w:t>
        </w:r>
      </w:hyperlink>
      <w:r w:rsidRPr="0070308B">
        <w:rPr>
          <w:rFonts w:ascii="Cambria" w:hAnsi="Cambria"/>
          <w:color w:val="212121"/>
          <w:sz w:val="30"/>
          <w:szCs w:val="30"/>
          <w:shd w:val="clear" w:color="auto" w:fill="FFFFFF"/>
          <w:lang w:val="en-US"/>
        </w:rPr>
        <w:t>, making it unlikely for them to survive until spring and contribute to the build-up of the colony in early spring </w:t>
      </w:r>
      <w:hyperlink r:id="rId21" w:anchor="pone.0036285-LeConte1" w:history="1">
        <w:r w:rsidRPr="0070308B">
          <w:rPr>
            <w:rStyle w:val="Collegamentoipertestuale"/>
            <w:rFonts w:ascii="Cambria" w:hAnsi="Cambria"/>
            <w:color w:val="376FAA"/>
            <w:sz w:val="30"/>
            <w:szCs w:val="30"/>
            <w:shd w:val="clear" w:color="auto" w:fill="FFFFFF"/>
            <w:lang w:val="en-US"/>
          </w:rPr>
          <w:t>[2]</w:t>
        </w:r>
      </w:hyperlink>
      <w:r w:rsidRPr="0070308B">
        <w:rPr>
          <w:rFonts w:ascii="Cambria" w:hAnsi="Cambria"/>
          <w:color w:val="212121"/>
          <w:sz w:val="30"/>
          <w:szCs w:val="30"/>
          <w:shd w:val="clear" w:color="auto" w:fill="FFFFFF"/>
          <w:lang w:val="en-US"/>
        </w:rPr>
        <w:t>. To date, however, the relation between the lifespan of individual bees and colony losses for different levels of </w:t>
      </w:r>
      <w:r w:rsidRPr="0070308B">
        <w:rPr>
          <w:rStyle w:val="Enfasicorsivo"/>
          <w:rFonts w:ascii="Cambria" w:hAnsi="Cambria"/>
          <w:color w:val="212121"/>
          <w:sz w:val="30"/>
          <w:szCs w:val="30"/>
          <w:shd w:val="clear" w:color="auto" w:fill="FFFFFF"/>
          <w:lang w:val="en-US"/>
        </w:rPr>
        <w:t>V. destructor</w:t>
      </w:r>
      <w:r w:rsidRPr="0070308B">
        <w:rPr>
          <w:rFonts w:ascii="Cambria" w:hAnsi="Cambria"/>
          <w:color w:val="212121"/>
          <w:sz w:val="30"/>
          <w:szCs w:val="30"/>
          <w:shd w:val="clear" w:color="auto" w:fill="FFFFFF"/>
          <w:lang w:val="en-US"/>
        </w:rPr>
        <w:t> infestation has not been tested.</w:t>
      </w:r>
    </w:p>
    <w:p w14:paraId="05CD9D03" w14:textId="3C0D2766" w:rsidR="0070308B" w:rsidRDefault="0070308B" w:rsidP="0024556F">
      <w:pPr>
        <w:rPr>
          <w:rFonts w:ascii="Cambria" w:hAnsi="Cambria"/>
          <w:color w:val="212121"/>
          <w:sz w:val="30"/>
          <w:szCs w:val="30"/>
          <w:shd w:val="clear" w:color="auto" w:fill="FFFFFF"/>
          <w:lang w:val="en-US"/>
        </w:rPr>
      </w:pPr>
    </w:p>
    <w:p w14:paraId="5FAD4D71" w14:textId="24585343" w:rsidR="0070308B" w:rsidRDefault="0070308B" w:rsidP="0024556F">
      <w:pPr>
        <w:rPr>
          <w:lang w:val="en-US"/>
        </w:rPr>
      </w:pPr>
      <w:r w:rsidRPr="0070308B">
        <w:rPr>
          <w:lang w:val="en-US"/>
        </w:rPr>
        <w:t>https://www.ncbi.nlm.nih.gov/pmc/articles/PMC3338694/</w:t>
      </w:r>
      <w:r w:rsidR="001B3212">
        <w:rPr>
          <w:lang w:val="en-US"/>
        </w:rPr>
        <w:t xml:space="preserve"> </w:t>
      </w:r>
    </w:p>
    <w:p w14:paraId="6B7F0110" w14:textId="2C7D2C6E" w:rsidR="00665B10" w:rsidRDefault="00665B10" w:rsidP="0024556F">
      <w:pPr>
        <w:rPr>
          <w:lang w:val="en-US"/>
        </w:rPr>
      </w:pPr>
    </w:p>
    <w:p w14:paraId="591E34E0" w14:textId="76DF6910" w:rsidR="007D1C0C" w:rsidRDefault="007D1C0C" w:rsidP="0024556F">
      <w:pPr>
        <w:rPr>
          <w:lang w:val="en-US"/>
        </w:rPr>
      </w:pPr>
    </w:p>
    <w:p w14:paraId="73CE7608" w14:textId="066A565E" w:rsidR="007D1C0C" w:rsidRPr="007D1C0C" w:rsidRDefault="007D1C0C" w:rsidP="0024556F">
      <w:pPr>
        <w:rPr>
          <w:lang w:val="en-US"/>
        </w:rPr>
      </w:pPr>
      <w:r w:rsidRPr="007D1C0C">
        <w:rPr>
          <w:rFonts w:ascii="Segoe UI" w:hAnsi="Segoe UI" w:cs="Segoe UI"/>
          <w:color w:val="222222"/>
          <w:sz w:val="27"/>
          <w:szCs w:val="27"/>
          <w:shd w:val="clear" w:color="auto" w:fill="FFFFFF"/>
          <w:lang w:val="en-US"/>
        </w:rPr>
        <w:t>Therefore, the effect of temperature on biological processes is often investigated for an a priori designated time window</w:t>
      </w:r>
      <w:hyperlink r:id="rId22" w:anchor="ref-CR26" w:tooltip="van de Pol, M. et al. Identifying the best climatic predictors in ecology and evolution. Methods Ecol. Evol. 7, 1246–1257 (2016)." w:history="1">
        <w:r w:rsidRPr="007D1C0C">
          <w:rPr>
            <w:rStyle w:val="Collegamentoipertestuale"/>
            <w:rFonts w:ascii="Segoe UI" w:hAnsi="Segoe UI" w:cs="Segoe UI"/>
            <w:color w:val="006699"/>
            <w:sz w:val="20"/>
            <w:szCs w:val="20"/>
            <w:lang w:val="en-US"/>
          </w:rPr>
          <w:t>26</w:t>
        </w:r>
      </w:hyperlink>
      <w:r w:rsidRPr="007D1C0C">
        <w:rPr>
          <w:rFonts w:ascii="Segoe UI" w:hAnsi="Segoe UI" w:cs="Segoe UI"/>
          <w:color w:val="222222"/>
          <w:sz w:val="27"/>
          <w:szCs w:val="27"/>
          <w:shd w:val="clear" w:color="auto" w:fill="FFFFFF"/>
          <w:lang w:val="en-US"/>
        </w:rPr>
        <w:t>. For example, in a previous investigation of </w:t>
      </w:r>
      <w:r w:rsidRPr="007D1C0C">
        <w:rPr>
          <w:rFonts w:ascii="Segoe UI" w:hAnsi="Segoe UI" w:cs="Segoe UI"/>
          <w:i/>
          <w:iCs/>
          <w:color w:val="222222"/>
          <w:sz w:val="27"/>
          <w:szCs w:val="27"/>
          <w:shd w:val="clear" w:color="auto" w:fill="FFFFFF"/>
          <w:lang w:val="en-US"/>
        </w:rPr>
        <w:t>V. destructor</w:t>
      </w:r>
      <w:r w:rsidRPr="007D1C0C">
        <w:rPr>
          <w:rFonts w:ascii="Segoe UI" w:hAnsi="Segoe UI" w:cs="Segoe UI"/>
          <w:color w:val="222222"/>
          <w:sz w:val="27"/>
          <w:szCs w:val="27"/>
          <w:shd w:val="clear" w:color="auto" w:fill="FFFFFF"/>
          <w:lang w:val="en-US"/>
        </w:rPr>
        <w:t> population dynamics, a two-month time lag was assumed</w:t>
      </w:r>
    </w:p>
    <w:p w14:paraId="1E0572D4" w14:textId="2720B2EE" w:rsidR="00665B10" w:rsidRDefault="007D1C0C" w:rsidP="0024556F">
      <w:pPr>
        <w:rPr>
          <w:lang w:val="en-US"/>
        </w:rPr>
      </w:pPr>
      <w:hyperlink r:id="rId23" w:history="1">
        <w:r w:rsidRPr="003A28D6">
          <w:rPr>
            <w:rStyle w:val="Collegamentoipertestuale"/>
            <w:lang w:val="en-US"/>
          </w:rPr>
          <w:t>https://www.nature.com/article</w:t>
        </w:r>
        <w:r w:rsidRPr="003A28D6">
          <w:rPr>
            <w:rStyle w:val="Collegamentoipertestuale"/>
            <w:lang w:val="en-US"/>
          </w:rPr>
          <w:t>s</w:t>
        </w:r>
        <w:r w:rsidRPr="003A28D6">
          <w:rPr>
            <w:rStyle w:val="Collegamentoipertestuale"/>
            <w:lang w:val="en-US"/>
          </w:rPr>
          <w:t>/s41598-021-01369-1</w:t>
        </w:r>
      </w:hyperlink>
    </w:p>
    <w:p w14:paraId="4BC51BC0" w14:textId="1B262AA1" w:rsidR="007D1C0C" w:rsidRDefault="007D1C0C" w:rsidP="0024556F">
      <w:pPr>
        <w:rPr>
          <w:rFonts w:ascii="Segoe UI" w:hAnsi="Segoe UI" w:cs="Segoe UI"/>
          <w:color w:val="222222"/>
          <w:sz w:val="27"/>
          <w:szCs w:val="27"/>
          <w:shd w:val="clear" w:color="auto" w:fill="FFFFFF"/>
          <w:lang w:val="en-US"/>
        </w:rPr>
      </w:pPr>
      <w:r w:rsidRPr="007D1C0C">
        <w:rPr>
          <w:rFonts w:ascii="Segoe UI" w:hAnsi="Segoe UI" w:cs="Segoe UI"/>
          <w:color w:val="222222"/>
          <w:sz w:val="27"/>
          <w:szCs w:val="27"/>
          <w:shd w:val="clear" w:color="auto" w:fill="FFFFFF"/>
          <w:lang w:val="en-US"/>
        </w:rPr>
        <w:t>raised spring (March–May) and autumn (October) temperatures reinforce autumn </w:t>
      </w:r>
      <w:r w:rsidRPr="007D1C0C">
        <w:rPr>
          <w:rFonts w:ascii="Segoe UI" w:hAnsi="Segoe UI" w:cs="Segoe UI"/>
          <w:i/>
          <w:iCs/>
          <w:color w:val="222222"/>
          <w:sz w:val="27"/>
          <w:szCs w:val="27"/>
          <w:shd w:val="clear" w:color="auto" w:fill="FFFFFF"/>
          <w:lang w:val="en-US"/>
        </w:rPr>
        <w:t>V. destructor</w:t>
      </w:r>
      <w:r w:rsidRPr="007D1C0C">
        <w:rPr>
          <w:rFonts w:ascii="Segoe UI" w:hAnsi="Segoe UI" w:cs="Segoe UI"/>
          <w:color w:val="222222"/>
          <w:sz w:val="27"/>
          <w:szCs w:val="27"/>
          <w:shd w:val="clear" w:color="auto" w:fill="FFFFFF"/>
          <w:lang w:val="en-US"/>
        </w:rPr>
        <w:t xml:space="preserve"> infestation in </w:t>
      </w:r>
      <w:proofErr w:type="gramStart"/>
      <w:r w:rsidRPr="007D1C0C">
        <w:rPr>
          <w:rFonts w:ascii="Segoe UI" w:hAnsi="Segoe UI" w:cs="Segoe UI"/>
          <w:color w:val="222222"/>
          <w:sz w:val="27"/>
          <w:szCs w:val="27"/>
          <w:shd w:val="clear" w:color="auto" w:fill="FFFFFF"/>
          <w:lang w:val="en-US"/>
        </w:rPr>
        <w:t>honey bee</w:t>
      </w:r>
      <w:proofErr w:type="gramEnd"/>
      <w:r w:rsidRPr="007D1C0C">
        <w:rPr>
          <w:rFonts w:ascii="Segoe UI" w:hAnsi="Segoe UI" w:cs="Segoe UI"/>
          <w:color w:val="222222"/>
          <w:sz w:val="27"/>
          <w:szCs w:val="27"/>
          <w:shd w:val="clear" w:color="auto" w:fill="FFFFFF"/>
          <w:lang w:val="en-US"/>
        </w:rPr>
        <w:t xml:space="preserve"> colonies. These effects were potentially associated with the increased bee reproduction in the specific periods of the year and not, as previously hypothesized, with the extended period of activity or accelerated spring onset</w:t>
      </w:r>
    </w:p>
    <w:p w14:paraId="223E22DB" w14:textId="44CBE029" w:rsidR="0045281C" w:rsidRDefault="0045281C" w:rsidP="0024556F">
      <w:pPr>
        <w:rPr>
          <w:rFonts w:ascii="Segoe UI" w:hAnsi="Segoe UI" w:cs="Segoe UI"/>
          <w:color w:val="222222"/>
          <w:sz w:val="27"/>
          <w:szCs w:val="27"/>
          <w:shd w:val="clear" w:color="auto" w:fill="FFFFFF"/>
          <w:lang w:val="en-US"/>
        </w:rPr>
      </w:pPr>
    </w:p>
    <w:p w14:paraId="5C634C00" w14:textId="601DB34D" w:rsidR="0045281C" w:rsidRPr="007D1C0C" w:rsidRDefault="0045281C" w:rsidP="0024556F">
      <w:pPr>
        <w:rPr>
          <w:lang w:val="en-US"/>
        </w:rPr>
      </w:pPr>
      <m:oMathPara>
        <m:oMath>
          <m:sSub>
            <m:sSubPr>
              <m:ctrlPr>
                <w:rPr>
                  <w:rFonts w:ascii="Cambria Math" w:hAnsi="Cambria Math"/>
                  <w:i/>
                  <w:iCs/>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3</m:t>
              </m:r>
            </m:sub>
          </m:sSub>
          <m:r>
            <w:rPr>
              <w:rFonts w:ascii="Cambria Math" w:hAnsi="Cambria Math"/>
            </w:rPr>
            <m:t> </m:t>
          </m:r>
          <m:sSup>
            <m:sSupPr>
              <m:ctrlPr>
                <w:rPr>
                  <w:rFonts w:ascii="Cambria Math" w:hAnsi="Cambria Math"/>
                  <w:i/>
                  <w:iCs/>
                </w:rPr>
              </m:ctrlPr>
            </m:sSupPr>
            <m:e>
              <m:r>
                <w:rPr>
                  <w:rFonts w:ascii="Cambria Math" w:hAnsi="Cambria Math"/>
                </w:rPr>
                <m:t>=</m:t>
              </m:r>
            </m:e>
            <m:sup>
              <m:r>
                <w:rPr>
                  <w:rFonts w:ascii="Cambria Math" w:hAnsi="Cambria Math"/>
                </w:rPr>
                <m:t>d</m:t>
              </m:r>
            </m:sup>
          </m:sSup>
          <m:sSub>
            <m:sSubPr>
              <m:ctrlPr>
                <w:rPr>
                  <w:rFonts w:ascii="Cambria Math" w:hAnsi="Cambria Math"/>
                  <w:i/>
                  <w:iCs/>
                </w:rPr>
              </m:ctrlPr>
            </m:sSubPr>
            <m:e>
              <m:r>
                <w:rPr>
                  <w:rFonts w:ascii="Cambria Math" w:hAnsi="Cambria Math"/>
                </w:rPr>
                <m:t>Y</m:t>
              </m:r>
            </m:e>
            <m:sub>
              <m:r>
                <w:rPr>
                  <w:rFonts w:ascii="Cambria Math" w:hAnsi="Cambria Math"/>
                </w:rPr>
                <m:t>2</m:t>
              </m:r>
            </m:sub>
          </m:sSub>
          <m:r>
            <w:rPr>
              <w:rFonts w:ascii="Cambria Math" w:hAnsi="Cambria Math"/>
            </w:rPr>
            <m:t>   vs   </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 Y</m:t>
              </m:r>
            </m:e>
            <m:sub>
              <m:r>
                <w:rPr>
                  <w:rFonts w:ascii="Cambria Math" w:hAnsi="Cambria Math"/>
                </w:rPr>
                <m:t>2</m:t>
              </m:r>
            </m:sub>
          </m:sSub>
        </m:oMath>
      </m:oMathPara>
    </w:p>
    <w:sectPr w:rsidR="0045281C" w:rsidRPr="007D1C0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D2E63" w14:textId="77777777" w:rsidR="007A7D3D" w:rsidRDefault="007A7D3D" w:rsidP="00A62C0D">
      <w:r>
        <w:separator/>
      </w:r>
    </w:p>
  </w:endnote>
  <w:endnote w:type="continuationSeparator" w:id="0">
    <w:p w14:paraId="01114EE4" w14:textId="77777777" w:rsidR="007A7D3D" w:rsidRDefault="007A7D3D" w:rsidP="00A62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0225B" w14:textId="77777777" w:rsidR="007A7D3D" w:rsidRDefault="007A7D3D" w:rsidP="00A62C0D">
      <w:r>
        <w:separator/>
      </w:r>
    </w:p>
  </w:footnote>
  <w:footnote w:type="continuationSeparator" w:id="0">
    <w:p w14:paraId="272D5404" w14:textId="77777777" w:rsidR="007A7D3D" w:rsidRDefault="007A7D3D" w:rsidP="00A62C0D">
      <w:r>
        <w:continuationSeparator/>
      </w:r>
    </w:p>
  </w:footnote>
  <w:footnote w:id="1">
    <w:p w14:paraId="28B5B374" w14:textId="722AB6A0" w:rsidR="00A62C0D" w:rsidRPr="00A62C0D" w:rsidRDefault="00A62C0D" w:rsidP="00A62C0D">
      <w:pPr>
        <w:pStyle w:val="Testonotaapidipagina"/>
        <w:rPr>
          <w:lang w:val="en-US"/>
        </w:rPr>
      </w:pPr>
      <w:r>
        <w:rPr>
          <w:rStyle w:val="Rimandonotaapidipagina"/>
        </w:rPr>
        <w:footnoteRef/>
      </w:r>
      <w:r w:rsidRPr="00A62C0D">
        <w:rPr>
          <w:lang w:val="en-US"/>
        </w:rPr>
        <w:t xml:space="preserve"> </w:t>
      </w:r>
      <w:r w:rsidRPr="00A62C0D">
        <w:rPr>
          <w:lang w:val="en-US"/>
        </w:rPr>
        <w:t>Mattila HR, Otis GW. 2007</w:t>
      </w:r>
      <w:r>
        <w:rPr>
          <w:lang w:val="en-US"/>
        </w:rPr>
        <w:t xml:space="preserve"> </w:t>
      </w:r>
      <w:r w:rsidRPr="00A62C0D">
        <w:rPr>
          <w:lang w:val="en-US"/>
        </w:rPr>
        <w:t xml:space="preserve">Dwindling pollen resources trigger the transition to </w:t>
      </w:r>
      <w:proofErr w:type="spellStart"/>
      <w:r w:rsidRPr="00A62C0D">
        <w:rPr>
          <w:lang w:val="en-US"/>
        </w:rPr>
        <w:t>broodless</w:t>
      </w:r>
      <w:proofErr w:type="spellEnd"/>
      <w:r w:rsidRPr="00A62C0D">
        <w:rPr>
          <w:lang w:val="en-US"/>
        </w:rPr>
        <w:t xml:space="preserve"> populations of long-lived </w:t>
      </w:r>
      <w:proofErr w:type="gramStart"/>
      <w:r w:rsidRPr="00A62C0D">
        <w:rPr>
          <w:lang w:val="en-US"/>
        </w:rPr>
        <w:t>honey bees</w:t>
      </w:r>
      <w:proofErr w:type="gramEnd"/>
      <w:r w:rsidRPr="00A62C0D">
        <w:rPr>
          <w:lang w:val="en-US"/>
        </w:rPr>
        <w:t xml:space="preserve"> each autumn. Ecol. </w:t>
      </w:r>
      <w:proofErr w:type="spellStart"/>
      <w:r w:rsidRPr="00A62C0D">
        <w:rPr>
          <w:lang w:val="en-US"/>
        </w:rPr>
        <w:t>Entomol</w:t>
      </w:r>
      <w:proofErr w:type="spellEnd"/>
      <w:r w:rsidRPr="00A62C0D">
        <w:rPr>
          <w:lang w:val="en-US"/>
        </w:rPr>
        <w:t>. 32, 496-505. (doi:10.1111/j.1365-2311.</w:t>
      </w:r>
      <w:proofErr w:type="gramStart"/>
      <w:r w:rsidRPr="00A62C0D">
        <w:rPr>
          <w:lang w:val="en-US"/>
        </w:rPr>
        <w:t>2007.00904.x</w:t>
      </w:r>
      <w:proofErr w:type="gramEnd"/>
      <w:r w:rsidRPr="00A62C0D">
        <w:rPr>
          <w:lang w:val="en-US"/>
        </w:rPr>
        <w:t xml:space="preserve">) </w:t>
      </w:r>
    </w:p>
  </w:footnote>
  <w:footnote w:id="2">
    <w:p w14:paraId="65BA1CF3" w14:textId="5E620A1C" w:rsidR="00A62C0D" w:rsidRPr="00A62C0D" w:rsidRDefault="00A62C0D">
      <w:pPr>
        <w:pStyle w:val="Testonotaapidipagina"/>
        <w:rPr>
          <w:lang w:val="en-US"/>
        </w:rPr>
      </w:pPr>
      <w:r>
        <w:rPr>
          <w:rStyle w:val="Rimandonotaapidipagina"/>
        </w:rPr>
        <w:footnoteRef/>
      </w:r>
      <w:r w:rsidRPr="00A62C0D">
        <w:rPr>
          <w:lang w:val="en-US"/>
        </w:rPr>
        <w:t xml:space="preserve"> </w:t>
      </w:r>
      <w:r w:rsidRPr="00A62C0D">
        <w:rPr>
          <w:lang w:val="en-US"/>
        </w:rPr>
        <w:t xml:space="preserve">Sparks TH, </w:t>
      </w:r>
      <w:proofErr w:type="spellStart"/>
      <w:r w:rsidRPr="00A62C0D">
        <w:rPr>
          <w:lang w:val="en-US"/>
        </w:rPr>
        <w:t>Langowska</w:t>
      </w:r>
      <w:proofErr w:type="spellEnd"/>
      <w:r w:rsidRPr="00A62C0D">
        <w:rPr>
          <w:lang w:val="en-US"/>
        </w:rPr>
        <w:t xml:space="preserve"> A, </w:t>
      </w:r>
      <w:proofErr w:type="spellStart"/>
      <w:r w:rsidRPr="00A62C0D">
        <w:rPr>
          <w:lang w:val="en-US"/>
        </w:rPr>
        <w:t>Głazaczow</w:t>
      </w:r>
      <w:proofErr w:type="spellEnd"/>
      <w:r w:rsidRPr="00A62C0D">
        <w:rPr>
          <w:lang w:val="en-US"/>
        </w:rPr>
        <w:t xml:space="preserve"> A, </w:t>
      </w:r>
      <w:proofErr w:type="spellStart"/>
      <w:r w:rsidRPr="00A62C0D">
        <w:rPr>
          <w:lang w:val="en-US"/>
        </w:rPr>
        <w:t>Wilkaniec</w:t>
      </w:r>
      <w:proofErr w:type="spellEnd"/>
      <w:r w:rsidRPr="00A62C0D">
        <w:rPr>
          <w:lang w:val="en-US"/>
        </w:rPr>
        <w:t xml:space="preserve"> Z, </w:t>
      </w:r>
      <w:proofErr w:type="spellStart"/>
      <w:r w:rsidRPr="00A62C0D">
        <w:rPr>
          <w:lang w:val="en-US"/>
        </w:rPr>
        <w:t>Bieńkowska</w:t>
      </w:r>
      <w:proofErr w:type="spellEnd"/>
      <w:r w:rsidRPr="00A62C0D">
        <w:rPr>
          <w:lang w:val="en-US"/>
        </w:rPr>
        <w:t xml:space="preserve"> M, </w:t>
      </w:r>
      <w:proofErr w:type="spellStart"/>
      <w:r w:rsidRPr="00A62C0D">
        <w:rPr>
          <w:lang w:val="en-US"/>
        </w:rPr>
        <w:t>Tryjanowski</w:t>
      </w:r>
      <w:proofErr w:type="spellEnd"/>
      <w:r w:rsidRPr="00A62C0D">
        <w:rPr>
          <w:lang w:val="en-US"/>
        </w:rPr>
        <w:t xml:space="preserve"> P. 2010</w:t>
      </w:r>
      <w:r>
        <w:rPr>
          <w:lang w:val="en-US"/>
        </w:rPr>
        <w:t xml:space="preserve"> </w:t>
      </w:r>
      <w:r w:rsidRPr="00A62C0D">
        <w:rPr>
          <w:lang w:val="en-US"/>
        </w:rPr>
        <w:t xml:space="preserve">Advances in the timing of spring cleaning by the </w:t>
      </w:r>
      <w:proofErr w:type="gramStart"/>
      <w:r w:rsidRPr="00A62C0D">
        <w:rPr>
          <w:lang w:val="en-US"/>
        </w:rPr>
        <w:t>honey bee</w:t>
      </w:r>
      <w:proofErr w:type="gramEnd"/>
      <w:r w:rsidRPr="00A62C0D">
        <w:rPr>
          <w:lang w:val="en-US"/>
        </w:rPr>
        <w:t xml:space="preserve"> </w:t>
      </w:r>
      <w:proofErr w:type="spellStart"/>
      <w:r w:rsidRPr="00A62C0D">
        <w:rPr>
          <w:lang w:val="en-US"/>
        </w:rPr>
        <w:t>Apis</w:t>
      </w:r>
      <w:proofErr w:type="spellEnd"/>
      <w:r w:rsidRPr="00A62C0D">
        <w:rPr>
          <w:lang w:val="en-US"/>
        </w:rPr>
        <w:t xml:space="preserve"> mellifera in Poland. Ecol. </w:t>
      </w:r>
      <w:proofErr w:type="spellStart"/>
      <w:r w:rsidRPr="00A62C0D">
        <w:rPr>
          <w:lang w:val="en-US"/>
        </w:rPr>
        <w:t>Entomol</w:t>
      </w:r>
      <w:proofErr w:type="spellEnd"/>
      <w:r w:rsidRPr="00A62C0D">
        <w:rPr>
          <w:lang w:val="en-US"/>
        </w:rPr>
        <w:t>. 35, 788-791. (doi:10.1111/j.1365-2311.</w:t>
      </w:r>
      <w:proofErr w:type="gramStart"/>
      <w:r w:rsidRPr="00A62C0D">
        <w:rPr>
          <w:lang w:val="en-US"/>
        </w:rPr>
        <w:t>2010.01226.x</w:t>
      </w:r>
      <w:proofErr w:type="gramEnd"/>
      <w:r w:rsidRPr="00A62C0D">
        <w:rPr>
          <w:lang w:val="en-US"/>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doNotDisplayPageBoundarie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6F"/>
    <w:rsid w:val="001B3212"/>
    <w:rsid w:val="0024556F"/>
    <w:rsid w:val="0045281C"/>
    <w:rsid w:val="004D72FA"/>
    <w:rsid w:val="005227BB"/>
    <w:rsid w:val="00665B10"/>
    <w:rsid w:val="0070308B"/>
    <w:rsid w:val="00731BFB"/>
    <w:rsid w:val="007A7D3D"/>
    <w:rsid w:val="007D1C0C"/>
    <w:rsid w:val="00891B7F"/>
    <w:rsid w:val="00A62C0D"/>
    <w:rsid w:val="00DF6FE4"/>
    <w:rsid w:val="00EF7061"/>
    <w:rsid w:val="00FB72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D53B155"/>
  <w15:chartTrackingRefBased/>
  <w15:docId w15:val="{82B5C90B-4293-FF49-87AE-7AECEE8C5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fr-FR"/>
    </w:rPr>
  </w:style>
  <w:style w:type="paragraph" w:styleId="Titolo1">
    <w:name w:val="heading 1"/>
    <w:basedOn w:val="Normale"/>
    <w:next w:val="Normale"/>
    <w:link w:val="Titolo1Carattere"/>
    <w:uiPriority w:val="9"/>
    <w:qFormat/>
    <w:rsid w:val="002455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455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4">
    <w:name w:val="heading 4"/>
    <w:basedOn w:val="Normale"/>
    <w:next w:val="Normale"/>
    <w:link w:val="Titolo4Carattere"/>
    <w:uiPriority w:val="9"/>
    <w:semiHidden/>
    <w:unhideWhenUsed/>
    <w:qFormat/>
    <w:rsid w:val="0024556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4556F"/>
    <w:rPr>
      <w:rFonts w:asciiTheme="majorHAnsi" w:eastAsiaTheme="majorEastAsia" w:hAnsiTheme="majorHAnsi" w:cstheme="majorBidi"/>
      <w:color w:val="2F5496" w:themeColor="accent1" w:themeShade="BF"/>
      <w:sz w:val="32"/>
      <w:szCs w:val="32"/>
      <w:lang w:val="fr-FR"/>
    </w:rPr>
  </w:style>
  <w:style w:type="character" w:customStyle="1" w:styleId="Titolo4Carattere">
    <w:name w:val="Titolo 4 Carattere"/>
    <w:basedOn w:val="Carpredefinitoparagrafo"/>
    <w:link w:val="Titolo4"/>
    <w:uiPriority w:val="9"/>
    <w:semiHidden/>
    <w:rsid w:val="0024556F"/>
    <w:rPr>
      <w:rFonts w:asciiTheme="majorHAnsi" w:eastAsiaTheme="majorEastAsia" w:hAnsiTheme="majorHAnsi" w:cstheme="majorBidi"/>
      <w:i/>
      <w:iCs/>
      <w:color w:val="2F5496" w:themeColor="accent1" w:themeShade="BF"/>
      <w:lang w:val="fr-FR"/>
    </w:rPr>
  </w:style>
  <w:style w:type="paragraph" w:styleId="NormaleWeb">
    <w:name w:val="Normal (Web)"/>
    <w:basedOn w:val="Normale"/>
    <w:uiPriority w:val="99"/>
    <w:semiHidden/>
    <w:unhideWhenUsed/>
    <w:rsid w:val="0024556F"/>
    <w:pPr>
      <w:spacing w:before="100" w:beforeAutospacing="1" w:after="100" w:afterAutospacing="1"/>
    </w:pPr>
    <w:rPr>
      <w:rFonts w:ascii="Times New Roman" w:eastAsia="Times New Roman" w:hAnsi="Times New Roman" w:cs="Times New Roman"/>
      <w:lang w:val="it-IT" w:eastAsia="it-IT"/>
    </w:rPr>
  </w:style>
  <w:style w:type="character" w:styleId="Collegamentoipertestuale">
    <w:name w:val="Hyperlink"/>
    <w:basedOn w:val="Carpredefinitoparagrafo"/>
    <w:uiPriority w:val="99"/>
    <w:unhideWhenUsed/>
    <w:rsid w:val="0024556F"/>
    <w:rPr>
      <w:color w:val="0000FF"/>
      <w:u w:val="single"/>
    </w:rPr>
  </w:style>
  <w:style w:type="character" w:customStyle="1" w:styleId="Titolo2Carattere">
    <w:name w:val="Titolo 2 Carattere"/>
    <w:basedOn w:val="Carpredefinitoparagrafo"/>
    <w:link w:val="Titolo2"/>
    <w:uiPriority w:val="9"/>
    <w:rsid w:val="0024556F"/>
    <w:rPr>
      <w:rFonts w:asciiTheme="majorHAnsi" w:eastAsiaTheme="majorEastAsia" w:hAnsiTheme="majorHAnsi" w:cstheme="majorBidi"/>
      <w:color w:val="2F5496" w:themeColor="accent1" w:themeShade="BF"/>
      <w:sz w:val="26"/>
      <w:szCs w:val="26"/>
      <w:lang w:val="fr-FR"/>
    </w:rPr>
  </w:style>
  <w:style w:type="character" w:styleId="Menzionenonrisolta">
    <w:name w:val="Unresolved Mention"/>
    <w:basedOn w:val="Carpredefinitoparagrafo"/>
    <w:uiPriority w:val="99"/>
    <w:semiHidden/>
    <w:unhideWhenUsed/>
    <w:rsid w:val="00DF6FE4"/>
    <w:rPr>
      <w:color w:val="605E5C"/>
      <w:shd w:val="clear" w:color="auto" w:fill="E1DFDD"/>
    </w:rPr>
  </w:style>
  <w:style w:type="paragraph" w:styleId="Testonotaapidipagina">
    <w:name w:val="footnote text"/>
    <w:basedOn w:val="Normale"/>
    <w:link w:val="TestonotaapidipaginaCarattere"/>
    <w:uiPriority w:val="99"/>
    <w:semiHidden/>
    <w:unhideWhenUsed/>
    <w:rsid w:val="00A62C0D"/>
    <w:rPr>
      <w:sz w:val="20"/>
      <w:szCs w:val="20"/>
    </w:rPr>
  </w:style>
  <w:style w:type="character" w:customStyle="1" w:styleId="TestonotaapidipaginaCarattere">
    <w:name w:val="Testo nota a piè di pagina Carattere"/>
    <w:basedOn w:val="Carpredefinitoparagrafo"/>
    <w:link w:val="Testonotaapidipagina"/>
    <w:uiPriority w:val="99"/>
    <w:semiHidden/>
    <w:rsid w:val="00A62C0D"/>
    <w:rPr>
      <w:sz w:val="20"/>
      <w:szCs w:val="20"/>
      <w:lang w:val="fr-FR"/>
    </w:rPr>
  </w:style>
  <w:style w:type="character" w:styleId="Rimandonotaapidipagina">
    <w:name w:val="footnote reference"/>
    <w:basedOn w:val="Carpredefinitoparagrafo"/>
    <w:uiPriority w:val="99"/>
    <w:semiHidden/>
    <w:unhideWhenUsed/>
    <w:rsid w:val="00A62C0D"/>
    <w:rPr>
      <w:vertAlign w:val="superscript"/>
    </w:rPr>
  </w:style>
  <w:style w:type="character" w:styleId="Enfasicorsivo">
    <w:name w:val="Emphasis"/>
    <w:basedOn w:val="Carpredefinitoparagrafo"/>
    <w:uiPriority w:val="20"/>
    <w:qFormat/>
    <w:rsid w:val="0070308B"/>
    <w:rPr>
      <w:i/>
      <w:iCs/>
    </w:rPr>
  </w:style>
  <w:style w:type="character" w:styleId="Collegamentovisitato">
    <w:name w:val="FollowedHyperlink"/>
    <w:basedOn w:val="Carpredefinitoparagrafo"/>
    <w:uiPriority w:val="99"/>
    <w:semiHidden/>
    <w:unhideWhenUsed/>
    <w:rsid w:val="007D1C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98003">
      <w:bodyDiv w:val="1"/>
      <w:marLeft w:val="0"/>
      <w:marRight w:val="0"/>
      <w:marTop w:val="0"/>
      <w:marBottom w:val="0"/>
      <w:divBdr>
        <w:top w:val="none" w:sz="0" w:space="0" w:color="auto"/>
        <w:left w:val="none" w:sz="0" w:space="0" w:color="auto"/>
        <w:bottom w:val="none" w:sz="0" w:space="0" w:color="auto"/>
        <w:right w:val="none" w:sz="0" w:space="0" w:color="auto"/>
      </w:divBdr>
    </w:div>
    <w:div w:id="1114331171">
      <w:bodyDiv w:val="1"/>
      <w:marLeft w:val="0"/>
      <w:marRight w:val="0"/>
      <w:marTop w:val="0"/>
      <w:marBottom w:val="0"/>
      <w:divBdr>
        <w:top w:val="none" w:sz="0" w:space="0" w:color="auto"/>
        <w:left w:val="none" w:sz="0" w:space="0" w:color="auto"/>
        <w:bottom w:val="none" w:sz="0" w:space="0" w:color="auto"/>
        <w:right w:val="none" w:sz="0" w:space="0" w:color="auto"/>
      </w:divBdr>
    </w:div>
    <w:div w:id="2042436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yalsocietypublishing.org/doi/full/10.1098/rsos.210618" TargetMode="External"/><Relationship Id="rId13" Type="http://schemas.openxmlformats.org/officeDocument/2006/relationships/hyperlink" Target="https://www.ncbi.nlm.nih.gov/pmc/articles/PMC3338694/" TargetMode="External"/><Relationship Id="rId18" Type="http://schemas.openxmlformats.org/officeDocument/2006/relationships/hyperlink" Target="https://www.ncbi.nlm.nih.gov/pmc/articles/PMC3338694/" TargetMode="External"/><Relationship Id="rId3" Type="http://schemas.openxmlformats.org/officeDocument/2006/relationships/settings" Target="settings.xml"/><Relationship Id="rId21" Type="http://schemas.openxmlformats.org/officeDocument/2006/relationships/hyperlink" Target="https://www.ncbi.nlm.nih.gov/pmc/articles/PMC3338694/" TargetMode="External"/><Relationship Id="rId7" Type="http://schemas.openxmlformats.org/officeDocument/2006/relationships/hyperlink" Target="https://royalsocietypublishing.org/doi/full/10.1098/rsos.210618" TargetMode="External"/><Relationship Id="rId12" Type="http://schemas.openxmlformats.org/officeDocument/2006/relationships/hyperlink" Target="https://www.ncbi.nlm.nih.gov/pmc/articles/PMC3338694/" TargetMode="External"/><Relationship Id="rId17" Type="http://schemas.openxmlformats.org/officeDocument/2006/relationships/hyperlink" Target="https://www.ncbi.nlm.nih.gov/pmc/articles/PMC3338694/"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cbi.nlm.nih.gov/pmc/articles/PMC3338694/figure/pone-0036285-g001/" TargetMode="External"/><Relationship Id="rId20" Type="http://schemas.openxmlformats.org/officeDocument/2006/relationships/hyperlink" Target="https://www.ncbi.nlm.nih.gov/pmc/articles/PMC3338694/"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pidologie.org/articles/apido/full_html/2010/04/m09037/m09037.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cbi.nlm.nih.gov/pmc/articles/PMC3338694/" TargetMode="External"/><Relationship Id="rId23" Type="http://schemas.openxmlformats.org/officeDocument/2006/relationships/hyperlink" Target="https://www.nature.com/articles/s41598-021-01369-1" TargetMode="External"/><Relationship Id="rId10" Type="http://schemas.openxmlformats.org/officeDocument/2006/relationships/hyperlink" Target="https://www.sciencedirect.com/science/article/pii/S147149222030101X" TargetMode="External"/><Relationship Id="rId19" Type="http://schemas.openxmlformats.org/officeDocument/2006/relationships/hyperlink" Target="https://www.ncbi.nlm.nih.gov/pmc/articles/PMC3338694/" TargetMode="External"/><Relationship Id="rId4" Type="http://schemas.openxmlformats.org/officeDocument/2006/relationships/webSettings" Target="webSettings.xml"/><Relationship Id="rId9" Type="http://schemas.openxmlformats.org/officeDocument/2006/relationships/hyperlink" Target="https://beeaware.org.au/archive-pest/varroa-mites/#ad-image-0" TargetMode="External"/><Relationship Id="rId14" Type="http://schemas.openxmlformats.org/officeDocument/2006/relationships/hyperlink" Target="https://www.ncbi.nlm.nih.gov/pmc/articles/PMC3338694/" TargetMode="External"/><Relationship Id="rId22" Type="http://schemas.openxmlformats.org/officeDocument/2006/relationships/hyperlink" Target="https://www.nature.com/articles/s41598-021-01369-1"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79732-097D-4340-BF19-14935D37B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765</Words>
  <Characters>4365</Characters>
  <Application>Microsoft Office Word</Application>
  <DocSecurity>0</DocSecurity>
  <Lines>36</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Mainini (Student at CentraleSupelec)</dc:creator>
  <cp:keywords/>
  <dc:description/>
  <cp:lastModifiedBy>Luca Mainini (Student at CentraleSupelec)</cp:lastModifiedBy>
  <cp:revision>5</cp:revision>
  <dcterms:created xsi:type="dcterms:W3CDTF">2022-12-11T14:47:00Z</dcterms:created>
  <dcterms:modified xsi:type="dcterms:W3CDTF">2022-12-12T21:56:00Z</dcterms:modified>
</cp:coreProperties>
</file>