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411" w:rsidRPr="00010411" w:rsidRDefault="00FB56F4" w:rsidP="00010411">
      <w:pPr>
        <w:shd w:val="clear" w:color="auto" w:fill="FFFFFF"/>
        <w:spacing w:after="375" w:line="315" w:lineRule="atLeast"/>
        <w:ind w:firstLine="300"/>
        <w:jc w:val="both"/>
        <w:rPr>
          <w:rFonts w:ascii="Times New Roman" w:hAnsi="Times New Roman" w:cs="Times New Roman"/>
          <w:sz w:val="24"/>
          <w:szCs w:val="24"/>
          <w:lang w:val="uk-UA"/>
        </w:rPr>
      </w:pPr>
      <w:r w:rsidRPr="00010411">
        <w:rPr>
          <w:rFonts w:ascii="Times New Roman" w:eastAsia="Times New Roman" w:hAnsi="Times New Roman" w:cs="Times New Roman"/>
          <w:sz w:val="24"/>
          <w:szCs w:val="24"/>
          <w:lang w:val="uk-UA" w:eastAsia="ru-RU"/>
        </w:rPr>
        <w:t xml:space="preserve">Як відомо, гроші є дуже своєрідним товаром, інакше кажучи - універсальним платіжним інструментом. </w:t>
      </w:r>
      <w:r w:rsidRPr="00010411">
        <w:rPr>
          <w:rFonts w:ascii="Times New Roman" w:eastAsia="Times New Roman" w:hAnsi="Times New Roman" w:cs="Times New Roman"/>
          <w:sz w:val="24"/>
          <w:szCs w:val="24"/>
          <w:lang w:eastAsia="ru-RU"/>
        </w:rPr>
        <w:t>Це певний еквівалент вартості послуг і товарів, які пропонуються на ринку. Життя сучасної людини неможливо уявити без грошей. Ми щодня маємо справу з одним з найбільш важливих винаходів людства за всю історію його існування. На зорі свого розвитку, суспільство легко обходилося без цього платіжного інструменту. Основою первісного життя було натуральне господарство: вирощування необхідних рослин, розведення тварин. Необхідні для життєдіяльності людей речі і продукти вироблялися самостійно. Однак суспільство постійно розвивалося, і створювати необхідні для життя предмети стало все важче. В результаті з'явилося таке поняття як «бартер» - обмін предметами/товарами. Саме звідси і починається розвиток поняття «вартість», адже один предмет був рівносильний деякій кількості інших товарів.</w:t>
      </w:r>
      <w:r w:rsidRPr="00010411">
        <w:rPr>
          <w:rFonts w:ascii="Times New Roman" w:eastAsia="Times New Roman" w:hAnsi="Times New Roman" w:cs="Times New Roman"/>
          <w:sz w:val="24"/>
          <w:szCs w:val="24"/>
          <w:lang w:eastAsia="ru-RU"/>
        </w:rPr>
        <w:t xml:space="preserve"> Минув час</w:t>
      </w:r>
      <w:r w:rsidRPr="00010411">
        <w:rPr>
          <w:rFonts w:ascii="Times New Roman" w:eastAsia="Times New Roman" w:hAnsi="Times New Roman" w:cs="Times New Roman"/>
          <w:sz w:val="24"/>
          <w:szCs w:val="24"/>
          <w:lang w:val="uk-UA" w:eastAsia="ru-RU"/>
        </w:rPr>
        <w:t>, коли для людей предметом бартеру служили:</w:t>
      </w:r>
      <w:r w:rsidRPr="00010411">
        <w:rPr>
          <w:rFonts w:ascii="Times New Roman" w:hAnsi="Times New Roman" w:cs="Times New Roman"/>
          <w:sz w:val="24"/>
          <w:szCs w:val="24"/>
        </w:rPr>
        <w:t xml:space="preserve"> </w:t>
      </w:r>
      <w:r w:rsidRPr="00010411">
        <w:rPr>
          <w:rFonts w:ascii="Times New Roman" w:hAnsi="Times New Roman" w:cs="Times New Roman"/>
          <w:sz w:val="24"/>
          <w:szCs w:val="24"/>
          <w:lang w:val="uk-UA"/>
        </w:rPr>
        <w:t xml:space="preserve">раковинні гроші, товари, згодом золото, кредитні гроші, паперові гроші і електронні гроші. Нині популізація криптовалюти зростає в рази динамічніше ніж активи описані вище. </w:t>
      </w:r>
    </w:p>
    <w:p w:rsidR="00FB56F4" w:rsidRPr="00010411" w:rsidRDefault="00FB56F4" w:rsidP="00FB56F4">
      <w:pPr>
        <w:pStyle w:val="NormalWeb"/>
        <w:shd w:val="clear" w:color="auto" w:fill="FFFFFF"/>
        <w:jc w:val="both"/>
        <w:textAlignment w:val="baseline"/>
        <w:rPr>
          <w:lang w:val="uk-UA"/>
        </w:rPr>
      </w:pPr>
      <w:r w:rsidRPr="00010411">
        <w:rPr>
          <w:lang w:val="uk-UA"/>
        </w:rPr>
        <w:t xml:space="preserve">У Європейському Союзі операції з криптовалютами відносяться до числа активів, що не підлягають оподаткуванню </w:t>
      </w:r>
      <w:r w:rsidRPr="00010411">
        <w:t>ПДВ. У США це розглядається як робота з інвестиційним активом, із</w:t>
      </w:r>
      <w:r w:rsidR="00010411" w:rsidRPr="00010411">
        <w:rPr>
          <w:lang w:val="uk-UA"/>
        </w:rPr>
        <w:t xml:space="preserve"> </w:t>
      </w:r>
      <w:r w:rsidRPr="00010411">
        <w:t>відповідними зобов’язаннями. Окремі країни намагаються трактувати біткоїн як товар та</w:t>
      </w:r>
      <w:r w:rsidRPr="00010411">
        <w:rPr>
          <w:lang w:val="uk-UA"/>
        </w:rPr>
        <w:t xml:space="preserve"> </w:t>
      </w:r>
      <w:r w:rsidRPr="00010411">
        <w:t>оподатковують його з товарообмінних операцій, а також є окрема група країн – Бангладеш, Ліван,</w:t>
      </w:r>
      <w:r w:rsidRPr="00010411">
        <w:rPr>
          <w:lang w:val="uk-UA"/>
        </w:rPr>
        <w:t xml:space="preserve"> </w:t>
      </w:r>
      <w:r w:rsidRPr="00010411">
        <w:t>В’єтнам, Китай, Росія, Ісландія, які намагаються взагалі заборонити крипто валюти, чи які, що разу</w:t>
      </w:r>
      <w:r w:rsidRPr="00010411">
        <w:rPr>
          <w:lang w:val="uk-UA"/>
        </w:rPr>
        <w:t xml:space="preserve"> </w:t>
      </w:r>
      <w:r w:rsidRPr="00010411">
        <w:t>змінюють своє відношення до них.</w:t>
      </w:r>
      <w:r w:rsidRPr="00010411">
        <w:rPr>
          <w:lang w:val="uk-UA"/>
        </w:rPr>
        <w:t xml:space="preserve"> Існує і альтернативний підхід, який вказує на те, що біткоїн це і не актив і не платіжний засіб, і не товар, а це валюта в чистому вигляді, оскільки не можливо визначити його цінність і інвестувати в неї, а лише можливо визначити її ціну та торгувати нею. Такий підхід характерний для Канади та Нідерландів і він є справедливим, оскільки на сьогодні біткоїн і інші криптовалюти більше використовуються як спекулятивний інструмент для торгів на міжнародних криптобіржах. При чому останні стають регульованими та підпадають під міжнародні принципи ліцензування подібно фондовим, товарним біржам, форексу та іншим. </w:t>
      </w:r>
      <w:r w:rsidRPr="00010411">
        <w:t>З іншого боку, як відомо, саме валюта є засобом обміну, а також</w:t>
      </w:r>
      <w:r w:rsidRPr="00010411">
        <w:rPr>
          <w:lang w:val="uk-UA"/>
        </w:rPr>
        <w:t xml:space="preserve"> </w:t>
      </w:r>
      <w:r w:rsidRPr="00010411">
        <w:t>використовується для оцінки грошових потоків, а отже, вона може служити засобом збереження</w:t>
      </w:r>
      <w:r w:rsidRPr="00010411">
        <w:rPr>
          <w:lang w:val="uk-UA"/>
        </w:rPr>
        <w:t xml:space="preserve"> </w:t>
      </w:r>
      <w:r w:rsidRPr="00010411">
        <w:t>вартості, якщо не інвестується. Також можна порівняти біткоїн з такою характеристикою, як</w:t>
      </w:r>
      <w:r w:rsidRPr="00010411">
        <w:rPr>
          <w:lang w:val="uk-UA"/>
        </w:rPr>
        <w:t xml:space="preserve"> </w:t>
      </w:r>
      <w:r w:rsidRPr="00010411">
        <w:t>неможливість генерувати грошові потоки а, отже, його внутрішню вартість визначити не можливо,</w:t>
      </w:r>
      <w:r w:rsidRPr="00010411">
        <w:rPr>
          <w:lang w:val="uk-UA"/>
        </w:rPr>
        <w:t xml:space="preserve"> </w:t>
      </w:r>
      <w:r w:rsidRPr="00010411">
        <w:t>проте можна виміряти його вартість у інших валютах, зокрема фіатних. У довгостроковому періоді ті</w:t>
      </w:r>
      <w:r w:rsidRPr="00010411">
        <w:rPr>
          <w:lang w:val="uk-UA"/>
        </w:rPr>
        <w:t xml:space="preserve"> </w:t>
      </w:r>
      <w:r w:rsidRPr="00010411">
        <w:t>валюти, які більш широко поширені в якості засобу обміну та краще зберігають свою купівельну</w:t>
      </w:r>
      <w:r w:rsidRPr="00010411">
        <w:rPr>
          <w:lang w:val="uk-UA"/>
        </w:rPr>
        <w:t xml:space="preserve"> </w:t>
      </w:r>
      <w:r w:rsidRPr="00010411">
        <w:t>спроможність, ростуть в ціні по відношенню до інших валют, що не володіють такими</w:t>
      </w:r>
      <w:r w:rsidRPr="00010411">
        <w:rPr>
          <w:lang w:val="uk-UA"/>
        </w:rPr>
        <w:t xml:space="preserve"> </w:t>
      </w:r>
      <w:r w:rsidRPr="00010411">
        <w:t>характеристиками. Це ж саме відбувається і на крипто біржах, по відношенню до тих криптовалют, які</w:t>
      </w:r>
      <w:r w:rsidRPr="00010411">
        <w:rPr>
          <w:lang w:val="uk-UA"/>
        </w:rPr>
        <w:t xml:space="preserve"> </w:t>
      </w:r>
      <w:r w:rsidRPr="00010411">
        <w:t>активніше торгуються та домінують на ринку серед тисячі інших. Виключною характеристикою</w:t>
      </w:r>
      <w:r w:rsidRPr="00010411">
        <w:rPr>
          <w:lang w:val="uk-UA"/>
        </w:rPr>
        <w:t xml:space="preserve"> </w:t>
      </w:r>
      <w:r w:rsidRPr="00010411">
        <w:t>криптовалют по відношенню до фіатних грошей, є неможливість впливу на їх курс через дії окремих</w:t>
      </w:r>
      <w:r w:rsidRPr="00010411">
        <w:rPr>
          <w:lang w:val="uk-UA"/>
        </w:rPr>
        <w:t xml:space="preserve"> </w:t>
      </w:r>
      <w:r w:rsidRPr="00010411">
        <w:t>урядів, проте політичні та економічні фактори також справляють на них вплив, але переважно</w:t>
      </w:r>
      <w:r w:rsidRPr="00010411">
        <w:rPr>
          <w:lang w:val="uk-UA"/>
        </w:rPr>
        <w:t xml:space="preserve"> </w:t>
      </w:r>
      <w:r w:rsidRPr="00010411">
        <w:t>позитивний на фоні негативу який черпають основні грошові засоби національних економік, що</w:t>
      </w:r>
      <w:r w:rsidRPr="00010411">
        <w:rPr>
          <w:lang w:val="uk-UA"/>
        </w:rPr>
        <w:t xml:space="preserve"> </w:t>
      </w:r>
      <w:r w:rsidRPr="00010411">
        <w:t>піддаються інфляційним процесам та кризі неплатоспроможності.</w:t>
      </w:r>
      <w:r w:rsidRPr="00010411">
        <w:rPr>
          <w:lang w:val="uk-UA"/>
        </w:rPr>
        <w:t xml:space="preserve"> Заслуговує на увагу і підхід, який визначає криптовалюти, як платіжний засіб, оскільки по своєму призначенню вони дозволяють купувати та продавати товари і послуги, а принципова відмінність від інших платіжних засобів полягає лише в способі їх випуску (майнінгу) та зберіганні і проведенні платіжних операцій. Отже, виходячи з механізму функціонування та обігу крипто валют, доцільно їх розуміти, як особливий вид електронних грошей, заснованих на децентралізованій системі емісії, що являє собою складну систему інформаційно-технологічних процедур побудованих на криптографічних методах захисту, що регламентують ідентифікацію власників та фіксацію факту їх зміни. Популярність крипто валют зростає прямо </w:t>
      </w:r>
      <w:r w:rsidRPr="00010411">
        <w:rPr>
          <w:lang w:val="uk-UA"/>
        </w:rPr>
        <w:lastRenderedPageBreak/>
        <w:t xml:space="preserve">пропорційно з усвідомленням людей того, що світ традиційних фінансів далеко не ідеальний, та потребує суттєвої трансформації, зважаючи на технологічний прогрес та глобалізацію фінансових ринків. </w:t>
      </w:r>
      <w:r w:rsidRPr="00010411">
        <w:t>Так за даними Visual Capitalist обсяг</w:t>
      </w:r>
      <w:r w:rsidRPr="00010411">
        <w:rPr>
          <w:lang w:val="uk-UA"/>
        </w:rPr>
        <w:t xml:space="preserve"> </w:t>
      </w:r>
      <w:r w:rsidRPr="00010411">
        <w:t>світового ринку акцій становить $ 73 трлн, що приблизно можна порівняти зі світовим ВВП ($ 74 трлн).</w:t>
      </w:r>
      <w:r w:rsidRPr="00010411">
        <w:rPr>
          <w:lang w:val="uk-UA"/>
        </w:rPr>
        <w:t xml:space="preserve"> Даний показник засвідчує дисбаланс між товарним ринком та фінансовими активами, адже товари і послуги виробляють не тільки великі корпорації, але також і непублічні компанії малого та середнього бізнесу, приватні підприємці або, іншими словами, мільйони простих людей. А сукупний обсяг грошей в світовій економіці становить $ 90,4 трлн, що значно перевищує світовий ВВП, а значить і потреби глобальної економіки. Якщо ж зазначені показники порівняти із сукупним зовнішнім і внутрішнім боргом (тобто загальною сумою зобов’язань перед іншими країнами, корпораціями та великими приватними інвесторами), то його величина становить $ 215 трлн. – більш ніж в три рази більше світового ВВП (при цьому третина сукупного боргу ($ 70 трлн.) була накопичена лише за останні десять років), то стають очевидним проблеми і «боргової ями» в якій опинилась світова економіка і похідних від неї фінансових інструментів та деривативів, які періодично спричиняють глобальні фінансові та економічні потрясіння. При цьому глобальний ринок фінансових деривативів (ф’ючерси, форварди, опціони, свопи), обсяг якого за різними даними складає від $ 544 трлн. до $1,2 квадрильйона, найбільш піддатливий до спекуляцій та зростання популярності алгоритмічного трейдингу, що призводить до ще більшого надування «мильної бульбашки» боргової частини світового фінансового ринку. В кінцевому рахунку, це призводить до того, що і вся фінансово-кредитна та банківська сфера функціонує за принципом фінансової піраміди, яка рано чи пізно лусне. Сукупна капіталізація крипто валютного ринку на кінець жовтня 2017 року досягла майже $ 200 млрд. і це стало чітким засвідченням того, що криптовалюти представляють собою відмінний інструмент хеджування ризиків глобальної економічної нестабільності. На сьогодні, кореляція криптовалют з будь-якими традиційними активами, як правило, ще негативна, проте потенціал зростання цього ринку як і раніше величезний, оскільки динаміка росту за рік склала близько 200%, особливо в порівняні з ринком акцій або, золота, який сягає сьогодні $ 7,7 трлн. Прогнозні рівні росту капіталізації крипто ринку сягають на найближчі 2-3 роки від $ 1 трлн. до $ 3 трлн., що автоматично спричинить ріст курсів основних крипто валют в 3-10 разів. Таблиця 1 наглядно демонструє, що 2017 рік став знаковим для крипто ринку в плані росту і капіталізації, так і зростання ціни найпопулярніших крипто валют, що торгуються на відкритих ринках.</w:t>
      </w:r>
    </w:p>
    <w:p w:rsidR="00FB56F4" w:rsidRPr="00010411" w:rsidRDefault="00FB56F4" w:rsidP="00FB56F4">
      <w:pPr>
        <w:pStyle w:val="NormalWeb"/>
        <w:shd w:val="clear" w:color="auto" w:fill="FFFFFF"/>
        <w:jc w:val="both"/>
        <w:textAlignment w:val="baseline"/>
        <w:rPr>
          <w:lang w:val="uk-UA"/>
        </w:rPr>
      </w:pPr>
      <w:r w:rsidRPr="00010411">
        <w:rPr>
          <w:lang w:val="uk-UA"/>
        </w:rPr>
        <w:t xml:space="preserve">Назва криптовалюти Капіталізація на 01.11.2017 </w:t>
      </w:r>
    </w:p>
    <w:p w:rsidR="00FB56F4" w:rsidRPr="00010411" w:rsidRDefault="00FB56F4" w:rsidP="00FB56F4">
      <w:pPr>
        <w:pStyle w:val="NormalWeb"/>
        <w:shd w:val="clear" w:color="auto" w:fill="FFFFFF"/>
        <w:jc w:val="both"/>
        <w:textAlignment w:val="baseline"/>
        <w:rPr>
          <w:lang w:val="uk-UA"/>
        </w:rPr>
      </w:pPr>
      <w:r w:rsidRPr="00010411">
        <w:rPr>
          <w:lang w:val="uk-UA"/>
        </w:rPr>
        <w:t>Зміна ціни на біржах (на 01.01.2017 р. та 01.11.2017 р.)</w:t>
      </w:r>
    </w:p>
    <w:p w:rsidR="00FB56F4" w:rsidRPr="00010411" w:rsidRDefault="00FB56F4" w:rsidP="00FB56F4">
      <w:pPr>
        <w:pStyle w:val="NormalWeb"/>
        <w:shd w:val="clear" w:color="auto" w:fill="FFFFFF"/>
        <w:jc w:val="both"/>
        <w:textAlignment w:val="baseline"/>
        <w:rPr>
          <w:lang w:val="uk-UA"/>
        </w:rPr>
      </w:pPr>
      <w:r w:rsidRPr="00010411">
        <w:rPr>
          <w:lang w:val="uk-UA"/>
        </w:rPr>
        <w:t>1 Bitcoin $120 млрд. $ 952 $ 6441</w:t>
      </w:r>
    </w:p>
    <w:p w:rsidR="00FB56F4" w:rsidRPr="00010411" w:rsidRDefault="00FB56F4" w:rsidP="00FB56F4">
      <w:pPr>
        <w:pStyle w:val="NormalWeb"/>
        <w:shd w:val="clear" w:color="auto" w:fill="FFFFFF"/>
        <w:jc w:val="both"/>
        <w:textAlignment w:val="baseline"/>
        <w:rPr>
          <w:lang w:val="uk-UA"/>
        </w:rPr>
      </w:pPr>
      <w:r w:rsidRPr="00010411">
        <w:rPr>
          <w:lang w:val="uk-UA"/>
        </w:rPr>
        <w:t>2 Bitcoin Cash $ 20 млрд. $ 555* $ 2400*</w:t>
      </w:r>
    </w:p>
    <w:p w:rsidR="00FB56F4" w:rsidRPr="00010411" w:rsidRDefault="00FB56F4" w:rsidP="00FB56F4">
      <w:pPr>
        <w:pStyle w:val="NormalWeb"/>
        <w:shd w:val="clear" w:color="auto" w:fill="FFFFFF"/>
        <w:jc w:val="both"/>
        <w:textAlignment w:val="baseline"/>
        <w:rPr>
          <w:lang w:val="uk-UA"/>
        </w:rPr>
      </w:pPr>
      <w:r w:rsidRPr="00010411">
        <w:rPr>
          <w:lang w:val="uk-UA"/>
        </w:rPr>
        <w:t>3 Etherium $ 30 млрд. $ 8,24 $ 306,4</w:t>
      </w:r>
    </w:p>
    <w:p w:rsidR="00FB56F4" w:rsidRPr="00010411" w:rsidRDefault="00FB56F4" w:rsidP="00FB56F4">
      <w:pPr>
        <w:pStyle w:val="NormalWeb"/>
        <w:shd w:val="clear" w:color="auto" w:fill="FFFFFF"/>
        <w:jc w:val="both"/>
        <w:textAlignment w:val="baseline"/>
        <w:rPr>
          <w:lang w:val="uk-UA"/>
        </w:rPr>
      </w:pPr>
      <w:r w:rsidRPr="00010411">
        <w:rPr>
          <w:lang w:val="uk-UA"/>
        </w:rPr>
        <w:t>4 Ripple $ 8 млрд. $ 0,006 $ 0,21</w:t>
      </w:r>
    </w:p>
    <w:p w:rsidR="00FB56F4" w:rsidRPr="00010411" w:rsidRDefault="00FB56F4" w:rsidP="00FB56F4">
      <w:pPr>
        <w:pStyle w:val="NormalWeb"/>
        <w:shd w:val="clear" w:color="auto" w:fill="FFFFFF"/>
        <w:jc w:val="both"/>
        <w:textAlignment w:val="baseline"/>
        <w:rPr>
          <w:lang w:val="uk-UA"/>
        </w:rPr>
      </w:pPr>
      <w:r w:rsidRPr="00010411">
        <w:rPr>
          <w:lang w:val="uk-UA"/>
        </w:rPr>
        <w:t>5 Litecoin $ 3,4 млрд. $ 4,33 $ 55,57</w:t>
      </w:r>
    </w:p>
    <w:p w:rsidR="00FB56F4" w:rsidRPr="00010411" w:rsidRDefault="00FB56F4" w:rsidP="00FB56F4">
      <w:pPr>
        <w:pStyle w:val="NormalWeb"/>
        <w:shd w:val="clear" w:color="auto" w:fill="FFFFFF"/>
        <w:jc w:val="both"/>
        <w:textAlignment w:val="baseline"/>
        <w:rPr>
          <w:lang w:val="uk-UA"/>
        </w:rPr>
      </w:pPr>
      <w:r w:rsidRPr="00010411">
        <w:rPr>
          <w:lang w:val="uk-UA"/>
        </w:rPr>
        <w:t>6 Dash $ 3,2 млрд. $ 11,22 $ 280</w:t>
      </w:r>
    </w:p>
    <w:p w:rsidR="00FB56F4" w:rsidRPr="00010411" w:rsidRDefault="00FB56F4" w:rsidP="00FB56F4">
      <w:pPr>
        <w:pStyle w:val="NormalWeb"/>
        <w:shd w:val="clear" w:color="auto" w:fill="FFFFFF"/>
        <w:jc w:val="both"/>
        <w:textAlignment w:val="baseline"/>
        <w:rPr>
          <w:lang w:val="uk-UA"/>
        </w:rPr>
      </w:pPr>
      <w:r w:rsidRPr="00010411">
        <w:rPr>
          <w:lang w:val="uk-UA"/>
        </w:rPr>
        <w:t>7 Monero $ 1,8 млрд. $ 16,38 $ 105</w:t>
      </w:r>
    </w:p>
    <w:p w:rsidR="00B600AF" w:rsidRPr="00B600AF" w:rsidRDefault="00B600AF" w:rsidP="00B600AF">
      <w:pPr>
        <w:shd w:val="clear" w:color="auto" w:fill="FFFFFF"/>
        <w:jc w:val="both"/>
        <w:rPr>
          <w:rFonts w:ascii="Corbel" w:hAnsi="Corbel" w:cstheme="minorHAnsi"/>
          <w:b/>
          <w:bCs/>
          <w:lang w:val="uk-UA"/>
        </w:rPr>
      </w:pPr>
      <w:r w:rsidRPr="00B600AF">
        <w:rPr>
          <w:rFonts w:ascii="Corbel" w:hAnsi="Corbel" w:cstheme="minorHAnsi"/>
          <w:b/>
          <w:bCs/>
          <w:lang w:val="uk-UA"/>
        </w:rPr>
        <w:lastRenderedPageBreak/>
        <w:t>Мета</w:t>
      </w:r>
      <w:r w:rsidR="00185FF6">
        <w:rPr>
          <w:rFonts w:ascii="Corbel" w:hAnsi="Corbel" w:cstheme="minorHAnsi"/>
          <w:b/>
          <w:bCs/>
          <w:lang w:val="uk-UA"/>
        </w:rPr>
        <w:t xml:space="preserve"> </w:t>
      </w:r>
      <w:r w:rsidR="003C3216">
        <w:rPr>
          <w:rFonts w:ascii="Corbel" w:hAnsi="Corbel" w:cstheme="minorHAnsi"/>
          <w:b/>
          <w:bCs/>
          <w:lang w:val="uk-UA"/>
        </w:rPr>
        <w:t>і результат</w:t>
      </w:r>
      <w:r w:rsidRPr="00B600AF">
        <w:rPr>
          <w:rFonts w:ascii="Corbel" w:hAnsi="Corbel" w:cstheme="minorHAnsi"/>
          <w:b/>
          <w:bCs/>
          <w:lang w:val="uk-UA"/>
        </w:rPr>
        <w:t xml:space="preserve"> консалтингового проекту криптовалюти.</w:t>
      </w:r>
    </w:p>
    <w:p w:rsidR="00010411" w:rsidRDefault="00010411" w:rsidP="00010411">
      <w:pPr>
        <w:shd w:val="clear" w:color="auto" w:fill="FFFFFF"/>
        <w:jc w:val="both"/>
        <w:rPr>
          <w:rFonts w:ascii="Corbel" w:hAnsi="Corbel" w:cs="Calibri"/>
          <w:lang w:val="uk-UA"/>
        </w:rPr>
      </w:pPr>
      <w:r w:rsidRPr="00B600AF">
        <w:rPr>
          <w:rFonts w:ascii="Corbel" w:hAnsi="Corbel" w:cs="Calibri"/>
          <w:b/>
          <w:iCs/>
          <w:lang w:val="uk-UA"/>
        </w:rPr>
        <w:t>Метою</w:t>
      </w:r>
      <w:r>
        <w:rPr>
          <w:rFonts w:ascii="Corbel" w:hAnsi="Corbel" w:cs="Calibri"/>
          <w:lang w:val="uk-UA"/>
        </w:rPr>
        <w:t xml:space="preserve"> консалтингового проекту</w:t>
      </w:r>
      <w:r w:rsidR="00B600AF">
        <w:rPr>
          <w:rFonts w:ascii="Corbel" w:hAnsi="Corbel" w:cs="Calibri"/>
          <w:lang w:val="uk-UA"/>
        </w:rPr>
        <w:t xml:space="preserve"> криптовалюти</w:t>
      </w:r>
      <w:r>
        <w:rPr>
          <w:rFonts w:ascii="Corbel" w:hAnsi="Corbel" w:cs="Calibri"/>
          <w:lang w:val="uk-UA"/>
        </w:rPr>
        <w:t xml:space="preserve"> є впровадження</w:t>
      </w:r>
      <w:r w:rsidR="00B600AF">
        <w:rPr>
          <w:rFonts w:ascii="Corbel" w:hAnsi="Corbel" w:cs="Calibri"/>
          <w:lang w:val="uk-UA"/>
        </w:rPr>
        <w:t xml:space="preserve"> </w:t>
      </w:r>
      <w:r>
        <w:rPr>
          <w:rFonts w:ascii="Corbel" w:hAnsi="Corbel" w:cs="Calibri"/>
          <w:lang w:val="uk-UA"/>
        </w:rPr>
        <w:t>системи управління проектами в банківській установі</w:t>
      </w:r>
      <w:r w:rsidR="00B600AF">
        <w:rPr>
          <w:rFonts w:ascii="Corbel" w:hAnsi="Corbel" w:cs="Calibri"/>
          <w:lang w:val="uk-UA"/>
        </w:rPr>
        <w:t xml:space="preserve"> та надання відповідного регулятора.</w:t>
      </w:r>
    </w:p>
    <w:p w:rsidR="00010411" w:rsidRDefault="00010411" w:rsidP="00010411">
      <w:pPr>
        <w:shd w:val="clear" w:color="auto" w:fill="FFFFFF"/>
        <w:jc w:val="both"/>
        <w:rPr>
          <w:rFonts w:ascii="Corbel" w:hAnsi="Corbel" w:cs="Calibri"/>
          <w:lang w:val="uk-UA"/>
        </w:rPr>
      </w:pPr>
      <w:r w:rsidRPr="00B600AF">
        <w:rPr>
          <w:rFonts w:ascii="Corbel" w:hAnsi="Corbel" w:cs="Calibri"/>
          <w:b/>
          <w:iCs/>
          <w:lang w:val="uk-UA"/>
        </w:rPr>
        <w:t>Результатами</w:t>
      </w:r>
      <w:r>
        <w:rPr>
          <w:rFonts w:ascii="Corbel" w:hAnsi="Corbel" w:cs="Calibri"/>
          <w:lang w:val="uk-UA"/>
        </w:rPr>
        <w:t xml:space="preserve"> консалтингового проекту є:</w:t>
      </w:r>
    </w:p>
    <w:p w:rsidR="00010411" w:rsidRDefault="00010411" w:rsidP="00010411">
      <w:pPr>
        <w:numPr>
          <w:ilvl w:val="0"/>
          <w:numId w:val="2"/>
        </w:numPr>
        <w:shd w:val="clear" w:color="auto" w:fill="FFFFFF"/>
        <w:contextualSpacing/>
        <w:jc w:val="both"/>
        <w:rPr>
          <w:rFonts w:ascii="Corbel" w:hAnsi="Corbel" w:cs="Calibri"/>
          <w:lang w:val="uk-UA"/>
        </w:rPr>
      </w:pPr>
      <w:r>
        <w:rPr>
          <w:rFonts w:ascii="Corbel" w:hAnsi="Corbel" w:cs="Calibri"/>
          <w:lang w:val="uk-UA"/>
        </w:rPr>
        <w:t>система управління проектами, що складається з: регламентної</w:t>
      </w:r>
      <w:r w:rsidR="00B600AF">
        <w:rPr>
          <w:rFonts w:ascii="Corbel" w:hAnsi="Corbel" w:cs="Calibri"/>
          <w:lang w:val="uk-UA"/>
        </w:rPr>
        <w:t xml:space="preserve"> документації та надання права існувати</w:t>
      </w:r>
      <w:r w:rsidR="00185FF6">
        <w:rPr>
          <w:rFonts w:ascii="Corbel" w:hAnsi="Corbel" w:cs="Calibri"/>
          <w:lang w:val="uk-UA"/>
        </w:rPr>
        <w:t xml:space="preserve"> криптовалюті</w:t>
      </w:r>
      <w:r w:rsidR="00B600AF">
        <w:rPr>
          <w:rFonts w:ascii="Corbel" w:hAnsi="Corbel" w:cs="Calibri"/>
          <w:lang w:val="uk-UA"/>
        </w:rPr>
        <w:t xml:space="preserve"> на законодавчому рівні</w:t>
      </w:r>
      <w:r w:rsidR="00185FF6" w:rsidRPr="00185FF6">
        <w:rPr>
          <w:rFonts w:ascii="Corbel" w:hAnsi="Corbel" w:cs="Calibri"/>
        </w:rPr>
        <w:t>;</w:t>
      </w:r>
    </w:p>
    <w:p w:rsidR="00010411" w:rsidRDefault="00010411" w:rsidP="00010411">
      <w:pPr>
        <w:numPr>
          <w:ilvl w:val="0"/>
          <w:numId w:val="2"/>
        </w:numPr>
        <w:shd w:val="clear" w:color="auto" w:fill="FFFFFF"/>
        <w:contextualSpacing/>
        <w:jc w:val="both"/>
        <w:rPr>
          <w:rFonts w:ascii="Corbel" w:hAnsi="Corbel" w:cs="Calibri"/>
          <w:lang w:val="uk-UA"/>
        </w:rPr>
      </w:pPr>
      <w:r>
        <w:rPr>
          <w:rFonts w:ascii="Corbel" w:hAnsi="Corbel" w:cs="Calibri"/>
          <w:lang w:val="uk-UA"/>
        </w:rPr>
        <w:t>корпоративна культура управління проектами в банківській</w:t>
      </w:r>
      <w:r w:rsidR="00B600AF">
        <w:rPr>
          <w:rFonts w:ascii="Corbel" w:hAnsi="Corbel" w:cs="Calibri"/>
          <w:lang w:val="uk-UA"/>
        </w:rPr>
        <w:t xml:space="preserve"> та в фінансовій загалому установах</w:t>
      </w:r>
      <w:r w:rsidR="00B600AF" w:rsidRPr="00B600AF">
        <w:rPr>
          <w:rFonts w:ascii="Corbel" w:hAnsi="Corbel" w:cs="Calibri"/>
        </w:rPr>
        <w:t>;</w:t>
      </w:r>
    </w:p>
    <w:p w:rsidR="00010411" w:rsidRDefault="00010411" w:rsidP="00010411">
      <w:pPr>
        <w:numPr>
          <w:ilvl w:val="0"/>
          <w:numId w:val="2"/>
        </w:numPr>
        <w:shd w:val="clear" w:color="auto" w:fill="FFFFFF"/>
        <w:contextualSpacing/>
        <w:jc w:val="both"/>
        <w:rPr>
          <w:rFonts w:ascii="Corbel" w:hAnsi="Corbel" w:cs="Calibri"/>
          <w:lang w:val="uk-UA"/>
        </w:rPr>
      </w:pPr>
      <w:r>
        <w:rPr>
          <w:rFonts w:ascii="Corbel" w:hAnsi="Corbel" w:cs="Calibri"/>
          <w:lang w:val="uk-UA"/>
        </w:rPr>
        <w:t>наявність загальн</w:t>
      </w:r>
      <w:r w:rsidR="00B600AF">
        <w:rPr>
          <w:rFonts w:ascii="Corbel" w:hAnsi="Corbel" w:cs="Calibri"/>
          <w:lang w:val="uk-UA"/>
        </w:rPr>
        <w:t>ого</w:t>
      </w:r>
      <w:r>
        <w:rPr>
          <w:rFonts w:ascii="Corbel" w:hAnsi="Corbel" w:cs="Calibri"/>
          <w:lang w:val="uk-UA"/>
        </w:rPr>
        <w:t xml:space="preserve"> стандарту і методології проектного управління</w:t>
      </w:r>
      <w:r w:rsidR="003C3216">
        <w:rPr>
          <w:rFonts w:ascii="Corbel" w:hAnsi="Corbel" w:cs="Calibri"/>
          <w:lang w:val="uk-UA"/>
        </w:rPr>
        <w:t xml:space="preserve"> криптовалюти</w:t>
      </w:r>
      <w:r w:rsidR="003C3216" w:rsidRPr="003C3216">
        <w:rPr>
          <w:rFonts w:ascii="Corbel" w:hAnsi="Corbel" w:cs="Calibri"/>
        </w:rPr>
        <w:t>;</w:t>
      </w:r>
    </w:p>
    <w:p w:rsidR="00010411" w:rsidRDefault="00010411" w:rsidP="00010411">
      <w:pPr>
        <w:numPr>
          <w:ilvl w:val="0"/>
          <w:numId w:val="2"/>
        </w:numPr>
        <w:shd w:val="clear" w:color="auto" w:fill="FFFFFF"/>
        <w:contextualSpacing/>
        <w:jc w:val="both"/>
        <w:rPr>
          <w:rFonts w:ascii="Corbel" w:hAnsi="Corbel" w:cs="Calibri"/>
          <w:lang w:val="uk-UA"/>
        </w:rPr>
      </w:pPr>
      <w:r>
        <w:rPr>
          <w:rFonts w:ascii="Corbel" w:hAnsi="Corbel" w:cs="Calibri"/>
          <w:lang w:val="uk-UA"/>
        </w:rPr>
        <w:t>єдине середовище для роботи з управлінською інформацією</w:t>
      </w:r>
      <w:r w:rsidR="003C3216">
        <w:rPr>
          <w:rFonts w:ascii="Corbel" w:hAnsi="Corbel" w:cs="Calibri"/>
          <w:lang w:val="uk-UA"/>
        </w:rPr>
        <w:t xml:space="preserve"> щодо стану криптовалюти як валюти в цілому</w:t>
      </w:r>
    </w:p>
    <w:p w:rsidR="00010411" w:rsidRPr="00185FF6" w:rsidRDefault="00010411" w:rsidP="00010411">
      <w:pPr>
        <w:numPr>
          <w:ilvl w:val="0"/>
          <w:numId w:val="2"/>
        </w:numPr>
        <w:shd w:val="clear" w:color="auto" w:fill="FFFFFF"/>
        <w:contextualSpacing/>
        <w:jc w:val="both"/>
        <w:rPr>
          <w:rFonts w:ascii="Corbel" w:hAnsi="Corbel" w:cs="Calibri"/>
          <w:lang w:val="uk-UA"/>
        </w:rPr>
      </w:pPr>
      <w:r>
        <w:rPr>
          <w:rFonts w:ascii="Corbel" w:hAnsi="Corbel" w:cs="Calibri"/>
          <w:lang w:val="uk-UA"/>
        </w:rPr>
        <w:t>можливість відслідковувати виконання проектів за проміжними результатами</w:t>
      </w:r>
      <w:r w:rsidR="003C3216">
        <w:rPr>
          <w:rFonts w:ascii="Corbel" w:hAnsi="Corbel" w:cs="Calibri"/>
          <w:lang w:val="uk-UA"/>
        </w:rPr>
        <w:t xml:space="preserve"> на базі </w:t>
      </w:r>
      <w:r w:rsidR="003C3216">
        <w:rPr>
          <w:rFonts w:ascii="Corbel" w:hAnsi="Corbel" w:cs="Calibri"/>
          <w:lang w:val="en-US"/>
        </w:rPr>
        <w:t>BLOCKCHAIN</w:t>
      </w:r>
      <w:r w:rsidR="00185FF6">
        <w:rPr>
          <w:rFonts w:ascii="Corbel" w:hAnsi="Corbel" w:cs="Calibri"/>
          <w:lang w:val="uk-UA"/>
        </w:rPr>
        <w:t xml:space="preserve"> всім користувачам</w:t>
      </w:r>
      <w:r w:rsidR="00185FF6" w:rsidRPr="00185FF6">
        <w:rPr>
          <w:rFonts w:ascii="Corbel" w:hAnsi="Corbel" w:cs="Calibri"/>
        </w:rPr>
        <w:t>;</w:t>
      </w:r>
    </w:p>
    <w:p w:rsidR="00185FF6" w:rsidRDefault="00185FF6" w:rsidP="00010411">
      <w:pPr>
        <w:numPr>
          <w:ilvl w:val="0"/>
          <w:numId w:val="2"/>
        </w:numPr>
        <w:shd w:val="clear" w:color="auto" w:fill="FFFFFF"/>
        <w:contextualSpacing/>
        <w:jc w:val="both"/>
        <w:rPr>
          <w:rFonts w:ascii="Corbel" w:hAnsi="Corbel" w:cs="Calibri"/>
          <w:lang w:val="uk-UA"/>
        </w:rPr>
      </w:pPr>
      <w:r>
        <w:rPr>
          <w:rFonts w:ascii="Corbel" w:hAnsi="Corbel" w:cs="Calibri"/>
          <w:lang w:val="uk-UA"/>
        </w:rPr>
        <w:t xml:space="preserve">Просте розуміння як системи </w:t>
      </w:r>
      <w:r>
        <w:rPr>
          <w:rFonts w:ascii="Corbel" w:hAnsi="Corbel" w:cs="Calibri"/>
          <w:lang w:val="en-US"/>
        </w:rPr>
        <w:t>BLOCKCHAIN</w:t>
      </w:r>
      <w:r>
        <w:rPr>
          <w:rFonts w:ascii="Corbel" w:hAnsi="Corbel" w:cs="Calibri"/>
          <w:lang w:val="uk-UA"/>
        </w:rPr>
        <w:t xml:space="preserve"> так і криптовалюти.</w:t>
      </w:r>
    </w:p>
    <w:p w:rsidR="00010411" w:rsidRDefault="00010411" w:rsidP="00010411">
      <w:pPr>
        <w:shd w:val="clear" w:color="auto" w:fill="FFFFFF"/>
        <w:jc w:val="both"/>
        <w:rPr>
          <w:rFonts w:ascii="Corbel" w:hAnsi="Corbel" w:cs="Calibri"/>
          <w:lang w:val="uk-UA"/>
        </w:rPr>
      </w:pPr>
      <w:r>
        <w:rPr>
          <w:rFonts w:ascii="Corbel" w:hAnsi="Corbel" w:cs="Calibri"/>
          <w:b/>
          <w:i/>
          <w:lang w:val="uk-UA"/>
        </w:rPr>
        <w:t>Методологія</w:t>
      </w:r>
      <w:r>
        <w:rPr>
          <w:rFonts w:ascii="Corbel" w:hAnsi="Corbel" w:cs="Calibri"/>
          <w:lang w:val="uk-UA"/>
        </w:rPr>
        <w:t xml:space="preserve"> консалтингового продукту</w:t>
      </w:r>
      <w:r w:rsidR="003C3216">
        <w:rPr>
          <w:rFonts w:ascii="Corbel" w:hAnsi="Corbel" w:cs="Calibri"/>
          <w:lang w:val="uk-UA"/>
        </w:rPr>
        <w:t xml:space="preserve"> (криптовалюти)</w:t>
      </w:r>
      <w:r>
        <w:rPr>
          <w:rFonts w:ascii="Corbel" w:hAnsi="Corbel" w:cs="Calibri"/>
          <w:lang w:val="uk-UA"/>
        </w:rPr>
        <w:t xml:space="preserve"> передбачає дотримання таких принци</w:t>
      </w:r>
      <w:r w:rsidR="003C3216">
        <w:rPr>
          <w:rFonts w:ascii="Corbel" w:hAnsi="Corbel" w:cs="Calibri"/>
          <w:lang w:val="uk-UA"/>
        </w:rPr>
        <w:t>пи:</w:t>
      </w:r>
    </w:p>
    <w:p w:rsidR="00010411" w:rsidRDefault="00010411" w:rsidP="00010411">
      <w:pPr>
        <w:shd w:val="clear" w:color="auto" w:fill="FFFFFF"/>
        <w:jc w:val="both"/>
        <w:rPr>
          <w:rFonts w:ascii="Corbel" w:hAnsi="Corbel" w:cs="Calibri"/>
          <w:lang w:val="uk-UA"/>
        </w:rPr>
      </w:pPr>
      <w:r>
        <w:rPr>
          <w:rFonts w:ascii="Corbel" w:hAnsi="Corbel" w:cs="Calibri"/>
          <w:i/>
          <w:u w:val="single"/>
          <w:lang w:val="uk-UA"/>
        </w:rPr>
        <w:t>По-перше</w:t>
      </w:r>
      <w:r>
        <w:rPr>
          <w:rFonts w:ascii="Corbel" w:hAnsi="Corbel" w:cs="Calibri"/>
          <w:lang w:val="uk-UA"/>
        </w:rPr>
        <w:t>, створення простих форм і процесів, котрі уточнюються у міру отримання додаткової інформації і по мірі розуміння корисності даного продукту для банківської установи.</w:t>
      </w:r>
    </w:p>
    <w:p w:rsidR="00010411" w:rsidRPr="003C3216" w:rsidRDefault="00010411" w:rsidP="00010411">
      <w:pPr>
        <w:shd w:val="clear" w:color="auto" w:fill="FFFFFF"/>
        <w:jc w:val="both"/>
        <w:rPr>
          <w:rFonts w:ascii="Corbel" w:hAnsi="Corbel" w:cs="Calibri"/>
          <w:lang w:val="uk-UA"/>
        </w:rPr>
      </w:pPr>
      <w:r>
        <w:rPr>
          <w:rFonts w:ascii="Corbel" w:hAnsi="Corbel" w:cs="Calibri"/>
          <w:i/>
          <w:u w:val="single"/>
          <w:lang w:val="uk-UA"/>
        </w:rPr>
        <w:t>По-друге</w:t>
      </w:r>
      <w:r>
        <w:rPr>
          <w:rFonts w:ascii="Corbel" w:hAnsi="Corbel" w:cs="Calibri"/>
          <w:lang w:val="uk-UA"/>
        </w:rPr>
        <w:t xml:space="preserve">, фіксацію проміжних результатів і вигід, які також можуть уточнюватися ітераційно, у міру збору реальної інформації за </w:t>
      </w:r>
      <w:r w:rsidR="003C3216">
        <w:rPr>
          <w:rFonts w:ascii="Corbel" w:hAnsi="Corbel" w:cs="Calibri"/>
          <w:lang w:val="uk-UA"/>
        </w:rPr>
        <w:t>зміною ціни криптовалют</w:t>
      </w:r>
      <w:r w:rsidR="003C3216" w:rsidRPr="003C3216">
        <w:rPr>
          <w:rFonts w:ascii="Corbel" w:hAnsi="Corbel" w:cs="Calibri"/>
          <w:lang w:val="uk-UA"/>
        </w:rPr>
        <w:t>;</w:t>
      </w:r>
    </w:p>
    <w:p w:rsidR="00010411" w:rsidRDefault="00010411" w:rsidP="00010411">
      <w:pPr>
        <w:shd w:val="clear" w:color="auto" w:fill="FFFFFF"/>
        <w:jc w:val="both"/>
        <w:rPr>
          <w:rFonts w:ascii="Corbel" w:hAnsi="Corbel" w:cs="Calibri"/>
          <w:lang w:val="uk-UA"/>
        </w:rPr>
      </w:pPr>
      <w:r>
        <w:rPr>
          <w:rFonts w:ascii="Corbel" w:hAnsi="Corbel" w:cs="Calibri"/>
          <w:i/>
          <w:u w:val="single"/>
          <w:lang w:val="uk-UA"/>
        </w:rPr>
        <w:t>По-третє</w:t>
      </w:r>
      <w:r>
        <w:rPr>
          <w:rFonts w:ascii="Corbel" w:hAnsi="Corbel" w:cs="Calibri"/>
          <w:lang w:val="uk-UA"/>
        </w:rPr>
        <w:t>, інтеграцію результатів. Адже всі елементи системи управління проектами (СУП) – методологія, організація, ІТ, навчання – в однаковій мірі важливі і впливають один на одного. Інтеграцію результатів забезпечуватимуть проектний офіс і відповідальний за впровадження системи.</w:t>
      </w:r>
    </w:p>
    <w:p w:rsidR="00010411" w:rsidRDefault="00010411" w:rsidP="00010411">
      <w:pPr>
        <w:shd w:val="clear" w:color="auto" w:fill="FFFFFF"/>
        <w:jc w:val="both"/>
        <w:rPr>
          <w:rFonts w:ascii="Corbel" w:hAnsi="Corbel" w:cs="Calibri"/>
          <w:lang w:val="uk-UA"/>
        </w:rPr>
      </w:pPr>
      <w:r>
        <w:rPr>
          <w:rFonts w:ascii="Corbel" w:hAnsi="Corbel" w:cs="Calibri"/>
          <w:b/>
          <w:i/>
          <w:lang w:val="uk-UA"/>
        </w:rPr>
        <w:t>Методологія</w:t>
      </w:r>
      <w:r>
        <w:rPr>
          <w:rFonts w:ascii="Corbel" w:hAnsi="Corbel" w:cs="Calibri"/>
          <w:lang w:val="uk-UA"/>
        </w:rPr>
        <w:t xml:space="preserve"> консультування:</w:t>
      </w:r>
    </w:p>
    <w:p w:rsidR="00010411" w:rsidRDefault="00010411" w:rsidP="00010411">
      <w:pPr>
        <w:shd w:val="clear" w:color="auto" w:fill="FFFFFF"/>
        <w:jc w:val="both"/>
        <w:rPr>
          <w:rFonts w:ascii="Corbel" w:hAnsi="Corbel" w:cs="Calibri"/>
          <w:lang w:val="uk-UA"/>
        </w:rPr>
      </w:pPr>
      <w:r>
        <w:rPr>
          <w:rFonts w:ascii="Corbel" w:hAnsi="Corbel" w:cs="Calibri"/>
          <w:lang w:val="uk-UA"/>
        </w:rPr>
        <w:t xml:space="preserve">Консалтинговий продукт, що надається, є </w:t>
      </w:r>
      <w:r w:rsidR="003C3216">
        <w:rPr>
          <w:rFonts w:ascii="Corbel" w:hAnsi="Corbel" w:cs="Calibri"/>
          <w:lang w:val="uk-UA"/>
        </w:rPr>
        <w:t>самостійним</w:t>
      </w:r>
      <w:r>
        <w:rPr>
          <w:rFonts w:ascii="Corbel" w:hAnsi="Corbel" w:cs="Calibri"/>
          <w:lang w:val="uk-UA"/>
        </w:rPr>
        <w:t xml:space="preserve">, що обумовлює його адаптивність </w:t>
      </w:r>
      <w:r w:rsidR="003C3216">
        <w:rPr>
          <w:rFonts w:ascii="Corbel" w:hAnsi="Corbel" w:cs="Calibri"/>
          <w:lang w:val="uk-UA"/>
        </w:rPr>
        <w:t>до розвитку і безпечністю.</w:t>
      </w:r>
    </w:p>
    <w:p w:rsidR="00010411" w:rsidRDefault="00010411" w:rsidP="00010411">
      <w:pPr>
        <w:shd w:val="clear" w:color="auto" w:fill="FFFFFF"/>
        <w:jc w:val="both"/>
        <w:rPr>
          <w:rFonts w:ascii="Corbel" w:hAnsi="Corbel" w:cs="Calibri"/>
          <w:lang w:val="uk-UA"/>
        </w:rPr>
      </w:pPr>
      <w:r>
        <w:rPr>
          <w:rFonts w:ascii="Corbel" w:hAnsi="Corbel" w:cs="Calibri"/>
          <w:lang w:val="uk-UA"/>
        </w:rPr>
        <w:t xml:space="preserve">На кожному етапі реалізації консалтингового проекту консультанти будуть співпрацювати із клієнтською організацією. Тобто створення системи управління проектами виконується як силами фахівців </w:t>
      </w:r>
      <w:r w:rsidR="003C3216">
        <w:rPr>
          <w:rFonts w:ascii="Corbel" w:hAnsi="Corbel" w:cs="Calibri"/>
          <w:lang w:val="uk-UA"/>
        </w:rPr>
        <w:t>фінансових установ</w:t>
      </w:r>
      <w:r>
        <w:rPr>
          <w:rFonts w:ascii="Corbel" w:hAnsi="Corbel" w:cs="Calibri"/>
          <w:lang w:val="uk-UA"/>
        </w:rPr>
        <w:t xml:space="preserve">, у тому числі в якості консультантів і аудиторів, так і за участі </w:t>
      </w:r>
      <w:r w:rsidR="003C3216">
        <w:rPr>
          <w:rFonts w:ascii="Corbel" w:hAnsi="Corbel" w:cs="Calibri"/>
          <w:lang w:val="uk-UA"/>
        </w:rPr>
        <w:t>аналітичного відділу с питань змінення ціни на криптовалюту.</w:t>
      </w:r>
    </w:p>
    <w:p w:rsidR="003C3216" w:rsidRPr="00185FF6" w:rsidRDefault="00010411" w:rsidP="00010411">
      <w:pPr>
        <w:shd w:val="clear" w:color="auto" w:fill="FFFFFF"/>
        <w:jc w:val="both"/>
        <w:rPr>
          <w:rFonts w:ascii="Corbel" w:hAnsi="Corbel" w:cs="Calibri"/>
          <w:lang w:val="uk-UA"/>
        </w:rPr>
      </w:pPr>
      <w:r>
        <w:rPr>
          <w:rFonts w:ascii="Corbel" w:hAnsi="Corbel" w:cs="Calibri"/>
          <w:lang w:val="uk-UA"/>
        </w:rPr>
        <w:t>Також передбачаються додаткові дії з контролю застосування нових практик співробітниками банку. Якщо спостерігаються відхилення у роботі співробітників, то вносяться коригувальні дії: коригуються посадові інструкції, проводиться повторний інструктаж.</w:t>
      </w:r>
    </w:p>
    <w:p w:rsidR="003C3216" w:rsidRDefault="003C3216" w:rsidP="00010411">
      <w:pPr>
        <w:shd w:val="clear" w:color="auto" w:fill="FFFFFF"/>
        <w:jc w:val="both"/>
        <w:rPr>
          <w:rFonts w:ascii="Corbel" w:hAnsi="Corbel" w:cs="Calibri"/>
          <w:b/>
          <w:i/>
          <w:lang w:val="uk-UA"/>
        </w:rPr>
      </w:pPr>
      <w:bookmarkStart w:id="0" w:name="_GoBack"/>
      <w:bookmarkEnd w:id="0"/>
    </w:p>
    <w:p w:rsidR="00185FF6" w:rsidRDefault="00185FF6" w:rsidP="00FB56F4">
      <w:pPr>
        <w:pStyle w:val="NormalWeb"/>
        <w:shd w:val="clear" w:color="auto" w:fill="FFFFFF"/>
        <w:jc w:val="both"/>
        <w:textAlignment w:val="baseline"/>
        <w:rPr>
          <w:lang w:val="uk-UA"/>
        </w:rPr>
      </w:pPr>
    </w:p>
    <w:p w:rsidR="005C7877" w:rsidRDefault="005C7877" w:rsidP="00FB56F4">
      <w:pPr>
        <w:pStyle w:val="NormalWeb"/>
        <w:shd w:val="clear" w:color="auto" w:fill="FFFFFF"/>
        <w:jc w:val="both"/>
        <w:textAlignment w:val="baseline"/>
        <w:rPr>
          <w:b/>
          <w:bCs/>
          <w:sz w:val="28"/>
          <w:szCs w:val="28"/>
          <w:lang w:val="uk-UA"/>
        </w:rPr>
      </w:pPr>
    </w:p>
    <w:p w:rsidR="00FB56F4" w:rsidRPr="00010411" w:rsidRDefault="00FB56F4" w:rsidP="00FB56F4">
      <w:pPr>
        <w:pStyle w:val="NormalWeb"/>
        <w:shd w:val="clear" w:color="auto" w:fill="FFFFFF"/>
        <w:jc w:val="both"/>
        <w:textAlignment w:val="baseline"/>
        <w:rPr>
          <w:lang w:val="uk-UA"/>
        </w:rPr>
      </w:pPr>
      <w:r w:rsidRPr="00185FF6">
        <w:rPr>
          <w:b/>
          <w:bCs/>
          <w:sz w:val="28"/>
          <w:szCs w:val="28"/>
          <w:lang w:val="uk-UA"/>
        </w:rPr>
        <w:lastRenderedPageBreak/>
        <w:t>Висновки:</w:t>
      </w:r>
      <w:r w:rsidRPr="00010411">
        <w:rPr>
          <w:lang w:val="uk-UA"/>
        </w:rPr>
        <w:t xml:space="preserve"> Протягом всієї історії людства фінансова система постійно покращувалася новітніми технологіями. Сучасне суспільство стоїть на етапі вибору тої фінансової системи, яка задовольнить інтереси усіх учасників ринку, а тому скоріш за все, воно відмовиться від золотого стандарту і перейде до використання цифрових грошей. Якщо це трапиться, то це, ймовірно, буде найбільшою трансформацією багатства в історії цивілізацій і найбільший прорив в демократизації і зручності використання грошей. Зважаючи на тенденції розвитку біткоїна та основних криптовалют можна зробити наступні висновки щодо теоретичного осмислення та використання криптографічних технологій у сучасному суспільстві:</w:t>
      </w:r>
    </w:p>
    <w:p w:rsidR="00FB56F4" w:rsidRPr="00010411" w:rsidRDefault="00FB56F4" w:rsidP="00FB56F4">
      <w:pPr>
        <w:pStyle w:val="NormalWeb"/>
        <w:shd w:val="clear" w:color="auto" w:fill="FFFFFF"/>
        <w:jc w:val="both"/>
        <w:textAlignment w:val="baseline"/>
        <w:rPr>
          <w:lang w:val="uk-UA"/>
        </w:rPr>
      </w:pPr>
      <w:r w:rsidRPr="00010411">
        <w:rPr>
          <w:lang w:val="uk-UA"/>
        </w:rPr>
        <w:t>1. Криптовалюта має ряд переваг перед реальними (фіатними) грошовими одиницями, для якої характерні такі якості як бистрота операцій, їх дешевизна, та відносна анонімність користувачів. Важливим фактором залишається відсутність посередницьких організацій у забезпеченні транзакцій, що є додатковою перевагою та захистом від бюрократичних процедур.</w:t>
      </w:r>
    </w:p>
    <w:p w:rsidR="00FB56F4" w:rsidRPr="00010411" w:rsidRDefault="00FB56F4" w:rsidP="00FB56F4">
      <w:pPr>
        <w:pStyle w:val="NormalWeb"/>
        <w:shd w:val="clear" w:color="auto" w:fill="FFFFFF"/>
        <w:jc w:val="both"/>
        <w:textAlignment w:val="baseline"/>
        <w:rPr>
          <w:lang w:val="uk-UA"/>
        </w:rPr>
      </w:pPr>
      <w:r w:rsidRPr="00010411">
        <w:rPr>
          <w:lang w:val="uk-UA"/>
        </w:rPr>
        <w:t>2. Криптовалюта на сьогодні стає інструментом протидії монополізації держави у випуску грошових знаків (валютна монополія) та дозволяє запроваджувати приватні форми грошових розрахунків.</w:t>
      </w:r>
    </w:p>
    <w:p w:rsidR="00FB56F4" w:rsidRPr="00010411" w:rsidRDefault="00FB56F4" w:rsidP="00FB56F4">
      <w:pPr>
        <w:pStyle w:val="NormalWeb"/>
        <w:shd w:val="clear" w:color="auto" w:fill="FFFFFF"/>
        <w:jc w:val="both"/>
        <w:textAlignment w:val="baseline"/>
        <w:rPr>
          <w:lang w:val="uk-UA"/>
        </w:rPr>
      </w:pPr>
      <w:r w:rsidRPr="00010411">
        <w:rPr>
          <w:lang w:val="uk-UA"/>
        </w:rPr>
        <w:t>3. Ідеї крипто валютного розвитку створюють можливості для створення такої фінансової системи, при якій люди будуть захищені від посягань на їх капітал, в тому числі, зі сторони державних органів.</w:t>
      </w:r>
    </w:p>
    <w:p w:rsidR="00FB56F4" w:rsidRPr="00010411" w:rsidRDefault="00FB56F4" w:rsidP="00FB56F4">
      <w:pPr>
        <w:pStyle w:val="NormalWeb"/>
        <w:shd w:val="clear" w:color="auto" w:fill="FFFFFF"/>
        <w:jc w:val="both"/>
        <w:textAlignment w:val="baseline"/>
        <w:rPr>
          <w:lang w:val="uk-UA"/>
        </w:rPr>
      </w:pPr>
      <w:r w:rsidRPr="00010411">
        <w:rPr>
          <w:lang w:val="uk-UA"/>
        </w:rPr>
        <w:t>4. На сьогодні біткоїн не можна віднести до якогось класу активів, а тому виділення частини інвестиційного портфеля під його купівлю, повинно супроводжуватись усвідомленням ступенів ризику, особливо на фоні волатильності крипто валют, проте чим більше країн будуть регулювати даний ринок, тим менша буде його волатильність в часових межах.</w:t>
      </w:r>
    </w:p>
    <w:p w:rsidR="00FB56F4" w:rsidRPr="00010411" w:rsidRDefault="00FB56F4" w:rsidP="00FB56F4">
      <w:pPr>
        <w:pStyle w:val="NormalWeb"/>
        <w:shd w:val="clear" w:color="auto" w:fill="FFFFFF"/>
        <w:jc w:val="both"/>
        <w:textAlignment w:val="baseline"/>
        <w:rPr>
          <w:lang w:val="uk-UA"/>
        </w:rPr>
      </w:pPr>
      <w:r w:rsidRPr="00010411">
        <w:rPr>
          <w:lang w:val="uk-UA"/>
        </w:rPr>
        <w:t>5. На сьогодні неможливо оцінити внутрішню вартість біткоїна, оскільки він немає реального забезпечення, а тому можна визначити лише його ціну на основі попиту та пропозиції на ринку. Це є додатковим аргументом на користь того, що сьогодні біткоїн можна віднести у ранг валюти, а не активу чи товару.</w:t>
      </w:r>
    </w:p>
    <w:p w:rsidR="00FB56F4" w:rsidRPr="00010411" w:rsidRDefault="00FB56F4" w:rsidP="00FB56F4">
      <w:pPr>
        <w:pStyle w:val="NormalWeb"/>
        <w:shd w:val="clear" w:color="auto" w:fill="FFFFFF"/>
        <w:jc w:val="both"/>
        <w:textAlignment w:val="baseline"/>
        <w:rPr>
          <w:lang w:val="uk-UA"/>
        </w:rPr>
      </w:pPr>
      <w:r w:rsidRPr="00010411">
        <w:rPr>
          <w:lang w:val="uk-UA"/>
        </w:rPr>
        <w:t>6. У довгостроковій перспективі ціна біткоїна та інших криптовалют буде залежати від того, наскількивін добре виконує функції грошей. Якщо його повсюдно прийматимуть в якості засобу обігу та платежу, а також якщо його курс стабілізується, щоб виконувати функції засобу збереження вартості – ціна його буде висока. Якщо ж він стане подібний до золота, яке привертає до себе увагу лише в кризові періоди, то ціна його буде нижче очікуваних рівнів. Найгірший сценарій – якщо він виявиться чимось тимчасовим і втратить свою купівельну спроможність, оскільки буде замінений чимось унікальним і новим. В такому випадку біткоїн чекатимуть лише лаври першої криптовалюти, яка буде вписана в історію золотими літерами.</w:t>
      </w:r>
    </w:p>
    <w:p w:rsidR="005051DD" w:rsidRPr="00010411" w:rsidRDefault="005051DD">
      <w:pPr>
        <w:rPr>
          <w:rFonts w:ascii="Times New Roman" w:hAnsi="Times New Roman" w:cs="Times New Roman"/>
          <w:sz w:val="24"/>
          <w:szCs w:val="24"/>
          <w:lang w:val="uk-UA"/>
        </w:rPr>
      </w:pPr>
    </w:p>
    <w:sectPr w:rsidR="005051DD" w:rsidRPr="000104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orbel">
    <w:panose1 w:val="020B0503020204020204"/>
    <w:charset w:val="CC"/>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C5E69"/>
    <w:multiLevelType w:val="hybridMultilevel"/>
    <w:tmpl w:val="676E504C"/>
    <w:lvl w:ilvl="0" w:tplc="FF62E7C8">
      <w:start w:val="1"/>
      <w:numFmt w:val="bullet"/>
      <w:lvlText w:val="−"/>
      <w:lvlJc w:val="left"/>
      <w:pPr>
        <w:ind w:left="720" w:hanging="360"/>
      </w:pPr>
      <w:rPr>
        <w:rFonts w:ascii="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 w15:restartNumberingAfterBreak="0">
    <w:nsid w:val="60D105D7"/>
    <w:multiLevelType w:val="hybridMultilevel"/>
    <w:tmpl w:val="7354FC94"/>
    <w:lvl w:ilvl="0" w:tplc="0422000F">
      <w:start w:val="1"/>
      <w:numFmt w:val="decimal"/>
      <w:lvlText w:val="%1."/>
      <w:lvlJc w:val="left"/>
      <w:pPr>
        <w:ind w:left="720" w:hanging="360"/>
      </w:pPr>
    </w:lvl>
    <w:lvl w:ilvl="1" w:tplc="F0EC197E">
      <w:start w:val="1"/>
      <w:numFmt w:val="decimal"/>
      <w:lvlText w:val="1.%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69605BC1"/>
    <w:multiLevelType w:val="hybridMultilevel"/>
    <w:tmpl w:val="69A094D2"/>
    <w:lvl w:ilvl="0" w:tplc="FF62E7C8">
      <w:start w:val="1"/>
      <w:numFmt w:val="bullet"/>
      <w:lvlText w:val="−"/>
      <w:lvlJc w:val="left"/>
      <w:pPr>
        <w:ind w:left="720" w:hanging="360"/>
      </w:pPr>
      <w:rPr>
        <w:rFonts w:ascii="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3" w15:restartNumberingAfterBreak="0">
    <w:nsid w:val="7F4670F4"/>
    <w:multiLevelType w:val="multilevel"/>
    <w:tmpl w:val="25406412"/>
    <w:lvl w:ilvl="0">
      <w:start w:val="1"/>
      <w:numFmt w:val="bullet"/>
      <w:lvlText w:val=""/>
      <w:lvlJc w:val="left"/>
      <w:pPr>
        <w:ind w:left="450" w:hanging="450"/>
      </w:pPr>
      <w:rPr>
        <w:rFonts w:ascii="Symbol" w:hAnsi="Symbol" w:hint="default"/>
        <w:b w:val="0"/>
        <w:i/>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F4"/>
    <w:rsid w:val="00010411"/>
    <w:rsid w:val="000147F7"/>
    <w:rsid w:val="00185FF6"/>
    <w:rsid w:val="003C3216"/>
    <w:rsid w:val="005051DD"/>
    <w:rsid w:val="005C7877"/>
    <w:rsid w:val="00B600AF"/>
    <w:rsid w:val="00FB56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CDC9"/>
  <w15:chartTrackingRefBased/>
  <w15:docId w15:val="{269E3408-F9A4-47D4-BCFD-C57B4A6A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6F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6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CommentText">
    <w:name w:val="annotation text"/>
    <w:basedOn w:val="Normal"/>
    <w:link w:val="CommentTextChar"/>
    <w:uiPriority w:val="99"/>
    <w:semiHidden/>
    <w:unhideWhenUsed/>
    <w:rsid w:val="00FB56F4"/>
    <w:pPr>
      <w:spacing w:line="240" w:lineRule="auto"/>
    </w:pPr>
    <w:rPr>
      <w:sz w:val="20"/>
      <w:szCs w:val="20"/>
    </w:rPr>
  </w:style>
  <w:style w:type="character" w:customStyle="1" w:styleId="CommentTextChar">
    <w:name w:val="Comment Text Char"/>
    <w:basedOn w:val="DefaultParagraphFont"/>
    <w:link w:val="CommentText"/>
    <w:uiPriority w:val="99"/>
    <w:semiHidden/>
    <w:rsid w:val="00FB56F4"/>
    <w:rPr>
      <w:sz w:val="20"/>
      <w:szCs w:val="20"/>
    </w:rPr>
  </w:style>
  <w:style w:type="character" w:styleId="CommentReference">
    <w:name w:val="annotation reference"/>
    <w:basedOn w:val="DefaultParagraphFont"/>
    <w:uiPriority w:val="99"/>
    <w:semiHidden/>
    <w:unhideWhenUsed/>
    <w:rsid w:val="00FB56F4"/>
    <w:rPr>
      <w:sz w:val="16"/>
      <w:szCs w:val="16"/>
    </w:rPr>
  </w:style>
  <w:style w:type="paragraph" w:styleId="BalloonText">
    <w:name w:val="Balloon Text"/>
    <w:basedOn w:val="Normal"/>
    <w:link w:val="BalloonTextChar"/>
    <w:uiPriority w:val="99"/>
    <w:semiHidden/>
    <w:unhideWhenUsed/>
    <w:rsid w:val="00FB56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6F4"/>
    <w:rPr>
      <w:rFonts w:ascii="Segoe UI" w:hAnsi="Segoe UI" w:cs="Segoe UI"/>
      <w:sz w:val="18"/>
      <w:szCs w:val="18"/>
    </w:rPr>
  </w:style>
  <w:style w:type="paragraph" w:styleId="ListParagraph">
    <w:name w:val="List Paragraph"/>
    <w:basedOn w:val="Normal"/>
    <w:uiPriority w:val="99"/>
    <w:qFormat/>
    <w:rsid w:val="00010411"/>
    <w:pPr>
      <w:spacing w:after="0" w:line="240" w:lineRule="auto"/>
      <w:ind w:left="708"/>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283465">
      <w:bodyDiv w:val="1"/>
      <w:marLeft w:val="0"/>
      <w:marRight w:val="0"/>
      <w:marTop w:val="0"/>
      <w:marBottom w:val="0"/>
      <w:divBdr>
        <w:top w:val="none" w:sz="0" w:space="0" w:color="auto"/>
        <w:left w:val="none" w:sz="0" w:space="0" w:color="auto"/>
        <w:bottom w:val="none" w:sz="0" w:space="0" w:color="auto"/>
        <w:right w:val="none" w:sz="0" w:space="0" w:color="auto"/>
      </w:divBdr>
    </w:div>
    <w:div w:id="1811709610">
      <w:bodyDiv w:val="1"/>
      <w:marLeft w:val="0"/>
      <w:marRight w:val="0"/>
      <w:marTop w:val="0"/>
      <w:marBottom w:val="0"/>
      <w:divBdr>
        <w:top w:val="none" w:sz="0" w:space="0" w:color="auto"/>
        <w:left w:val="none" w:sz="0" w:space="0" w:color="auto"/>
        <w:bottom w:val="none" w:sz="0" w:space="0" w:color="auto"/>
        <w:right w:val="none" w:sz="0" w:space="0" w:color="auto"/>
      </w:divBdr>
    </w:div>
    <w:div w:id="196700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Лев</dc:creator>
  <cp:keywords/>
  <dc:description/>
  <cp:lastModifiedBy>Евгений Лев</cp:lastModifiedBy>
  <cp:revision>2</cp:revision>
  <dcterms:created xsi:type="dcterms:W3CDTF">2019-06-22T12:55:00Z</dcterms:created>
  <dcterms:modified xsi:type="dcterms:W3CDTF">2019-06-22T14:17:00Z</dcterms:modified>
</cp:coreProperties>
</file>