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74AF" w:rsidRPr="00A574AF" w:rsidRDefault="00624A0C" w:rsidP="00A574AF">
      <w:pPr>
        <w:pStyle w:val="ListParagraph"/>
        <w:numPr>
          <w:ilvl w:val="0"/>
          <w:numId w:val="5"/>
        </w:numPr>
        <w:shd w:val="clear" w:color="auto" w:fill="FFFFFF"/>
        <w:spacing w:after="0" w:line="240" w:lineRule="auto"/>
        <w:rPr>
          <w:rFonts w:cstheme="minorHAnsi"/>
          <w:sz w:val="20"/>
          <w:szCs w:val="20"/>
          <w:lang w:val="en-US"/>
        </w:rPr>
      </w:pPr>
      <w:r w:rsidRPr="00A574AF">
        <w:rPr>
          <w:rFonts w:eastAsia="Times New Roman" w:cstheme="minorHAnsi"/>
          <w:color w:val="3A2E28"/>
          <w:sz w:val="20"/>
          <w:szCs w:val="20"/>
          <w:lang w:val="en-US" w:eastAsia="hr-BA"/>
        </w:rPr>
        <w:t xml:space="preserve">What is SIR? </w:t>
      </w:r>
      <w:r w:rsidRPr="00A574AF">
        <w:rPr>
          <w:rFonts w:cstheme="minorHAnsi"/>
          <w:sz w:val="20"/>
          <w:szCs w:val="20"/>
          <w:lang w:val="en-US"/>
        </w:rPr>
        <w:t>standardized incidence ratio</w:t>
      </w:r>
    </w:p>
    <w:p w:rsidR="00DC0D2D" w:rsidRPr="00DC0D2D" w:rsidRDefault="00A574AF" w:rsidP="00DC0D2D">
      <w:pPr>
        <w:pStyle w:val="Heading2"/>
        <w:shd w:val="clear" w:color="auto" w:fill="FFFFFF"/>
        <w:spacing w:before="0" w:beforeAutospacing="0" w:after="0" w:afterAutospacing="0" w:line="525" w:lineRule="atLeast"/>
        <w:textAlignment w:val="baseline"/>
        <w:rPr>
          <w:rFonts w:ascii="Arial" w:hAnsi="Arial" w:cs="Arial"/>
          <w:b w:val="0"/>
          <w:bCs w:val="0"/>
          <w:color w:val="555555"/>
          <w:sz w:val="20"/>
          <w:szCs w:val="20"/>
        </w:rPr>
      </w:pPr>
      <w:r w:rsidRPr="00A574AF">
        <w:rPr>
          <w:rFonts w:cstheme="minorHAnsi"/>
          <w:color w:val="222222"/>
          <w:sz w:val="20"/>
          <w:szCs w:val="20"/>
          <w:shd w:val="clear" w:color="auto" w:fill="FFFFFF"/>
          <w:lang w:val="en-US"/>
        </w:rPr>
        <w:t>I</w:t>
      </w:r>
      <w:r w:rsidR="00624A0C" w:rsidRPr="00A574AF">
        <w:rPr>
          <w:rFonts w:cstheme="minorHAnsi"/>
          <w:color w:val="222222"/>
          <w:sz w:val="20"/>
          <w:szCs w:val="20"/>
          <w:shd w:val="clear" w:color="auto" w:fill="FFFFFF"/>
          <w:lang w:val="en-US"/>
        </w:rPr>
        <w:t>nterquartile range IQR?</w:t>
      </w:r>
      <w:r w:rsidR="00DC0D2D">
        <w:rPr>
          <w:rFonts w:cstheme="minorHAnsi"/>
          <w:bCs w:val="0"/>
          <w:color w:val="222222"/>
          <w:sz w:val="20"/>
          <w:szCs w:val="20"/>
          <w:shd w:val="clear" w:color="auto" w:fill="FFFFFF"/>
          <w:lang w:val="en-US"/>
        </w:rPr>
        <w:t xml:space="preserve"> </w:t>
      </w:r>
      <w:bookmarkStart w:id="0" w:name="used_for"/>
      <w:r w:rsidR="00DC0D2D" w:rsidRPr="00DC0D2D">
        <w:rPr>
          <w:rFonts w:ascii="inherit" w:hAnsi="inherit" w:cs="Arial"/>
          <w:b w:val="0"/>
          <w:bCs w:val="0"/>
          <w:color w:val="05A9C5"/>
          <w:sz w:val="20"/>
          <w:szCs w:val="20"/>
          <w:bdr w:val="none" w:sz="0" w:space="0" w:color="auto" w:frame="1"/>
        </w:rPr>
        <w:t>What is an Interquartile Range Used For?</w:t>
      </w:r>
    </w:p>
    <w:bookmarkEnd w:id="0"/>
    <w:p w:rsidR="00DC0D2D" w:rsidRDefault="00DC0D2D" w:rsidP="00DC0D2D">
      <w:pPr>
        <w:pStyle w:val="NormalWeb"/>
        <w:shd w:val="clear" w:color="auto" w:fill="FFFFFF"/>
        <w:spacing w:before="0" w:beforeAutospacing="0" w:after="0" w:afterAutospacing="0"/>
        <w:textAlignment w:val="baseline"/>
        <w:rPr>
          <w:rFonts w:ascii="Arial" w:hAnsi="Arial" w:cs="Arial"/>
          <w:color w:val="777777"/>
          <w:sz w:val="20"/>
          <w:szCs w:val="20"/>
        </w:rPr>
      </w:pPr>
    </w:p>
    <w:p w:rsidR="00DC0D2D" w:rsidRDefault="00DC0D2D" w:rsidP="00DC0D2D">
      <w:pPr>
        <w:pStyle w:val="NormalWeb"/>
        <w:shd w:val="clear" w:color="auto" w:fill="FFFFFF"/>
        <w:spacing w:before="0" w:beforeAutospacing="0" w:after="0" w:afterAutospacing="0"/>
        <w:textAlignment w:val="baseline"/>
        <w:rPr>
          <w:rFonts w:ascii="Arial" w:hAnsi="Arial" w:cs="Arial"/>
          <w:color w:val="777777"/>
          <w:sz w:val="20"/>
          <w:szCs w:val="20"/>
        </w:rPr>
      </w:pPr>
      <w:r>
        <w:rPr>
          <w:rFonts w:ascii="Arial" w:hAnsi="Arial" w:cs="Arial"/>
          <w:color w:val="777777"/>
          <w:sz w:val="20"/>
          <w:szCs w:val="20"/>
        </w:rPr>
        <w:t xml:space="preserve">Best video: </w:t>
      </w:r>
      <w:hyperlink r:id="rId7" w:history="1">
        <w:r w:rsidRPr="005211ED">
          <w:rPr>
            <w:rStyle w:val="Hyperlink"/>
            <w:rFonts w:ascii="Arial" w:hAnsi="Arial" w:cs="Arial"/>
            <w:sz w:val="20"/>
            <w:szCs w:val="20"/>
          </w:rPr>
          <w:t>https://www.youtube.com/watch?v=R6VDj7pEG30</w:t>
        </w:r>
      </w:hyperlink>
      <w:r>
        <w:rPr>
          <w:rFonts w:ascii="Arial" w:hAnsi="Arial" w:cs="Arial"/>
          <w:color w:val="777777"/>
          <w:sz w:val="20"/>
          <w:szCs w:val="20"/>
        </w:rPr>
        <w:t xml:space="preserve"> </w:t>
      </w:r>
      <w:r>
        <w:rPr>
          <w:rFonts w:ascii="Arial" w:hAnsi="Arial" w:cs="Arial"/>
          <w:color w:val="777777"/>
          <w:sz w:val="20"/>
          <w:szCs w:val="20"/>
        </w:rPr>
        <w:br/>
        <w:t>The IQR is used to measure how spread out the data points in a set are from the </w:t>
      </w:r>
      <w:hyperlink r:id="rId8" w:history="1">
        <w:r>
          <w:rPr>
            <w:rStyle w:val="Hyperlink"/>
            <w:rFonts w:ascii="inherit" w:hAnsi="inherit" w:cs="Arial"/>
            <w:color w:val="05A9C5"/>
            <w:sz w:val="20"/>
            <w:szCs w:val="20"/>
            <w:bdr w:val="none" w:sz="0" w:space="0" w:color="auto" w:frame="1"/>
          </w:rPr>
          <w:t>mean </w:t>
        </w:r>
      </w:hyperlink>
      <w:r>
        <w:rPr>
          <w:rFonts w:ascii="Arial" w:hAnsi="Arial" w:cs="Arial"/>
          <w:color w:val="777777"/>
          <w:sz w:val="20"/>
          <w:szCs w:val="20"/>
        </w:rPr>
        <w:t>of the data set. The higher the IQR, the more spread out the data points; in contrast, the smaller the IQR, the more bunched up the data points are around the mean. The IQR range is one of many measurements used to measure how spread out the data points in a data set are. It is best used with other measurements such as the median and total range to build a complete picture of a data set’s tendency to cluster around its mean.</w:t>
      </w:r>
    </w:p>
    <w:p w:rsidR="00EC0F89" w:rsidRDefault="00EC0F89" w:rsidP="00DC0D2D">
      <w:pPr>
        <w:pStyle w:val="NormalWeb"/>
        <w:shd w:val="clear" w:color="auto" w:fill="FFFFFF"/>
        <w:spacing w:before="0" w:beforeAutospacing="0" w:after="0" w:afterAutospacing="0"/>
        <w:textAlignment w:val="baseline"/>
        <w:rPr>
          <w:rFonts w:ascii="Arial" w:hAnsi="Arial" w:cs="Arial"/>
          <w:color w:val="777777"/>
          <w:sz w:val="20"/>
          <w:szCs w:val="20"/>
        </w:rPr>
      </w:pPr>
    </w:p>
    <w:p w:rsidR="00EC0F89" w:rsidRDefault="00EC0F89" w:rsidP="00DC0D2D">
      <w:pPr>
        <w:pStyle w:val="NormalWeb"/>
        <w:shd w:val="clear" w:color="auto" w:fill="FFFFFF"/>
        <w:spacing w:before="0" w:beforeAutospacing="0" w:after="0" w:afterAutospacing="0"/>
        <w:textAlignment w:val="baseline"/>
        <w:rPr>
          <w:rFonts w:ascii="Arial" w:hAnsi="Arial" w:cs="Arial"/>
          <w:color w:val="777777"/>
          <w:sz w:val="20"/>
          <w:szCs w:val="20"/>
        </w:rPr>
      </w:pPr>
      <w:r>
        <w:rPr>
          <w:rFonts w:ascii="Arial" w:hAnsi="Arial" w:cs="Arial"/>
          <w:b/>
          <w:bCs/>
          <w:color w:val="222222"/>
          <w:shd w:val="clear" w:color="auto" w:fill="FFFFFF"/>
        </w:rPr>
        <w:t>-Confounding variables</w:t>
      </w:r>
      <w:r>
        <w:rPr>
          <w:rFonts w:ascii="Arial" w:hAnsi="Arial" w:cs="Arial"/>
          <w:color w:val="222222"/>
          <w:shd w:val="clear" w:color="auto" w:fill="FFFFFF"/>
        </w:rPr>
        <w:t> (aka third </w:t>
      </w:r>
      <w:r>
        <w:rPr>
          <w:rFonts w:ascii="Arial" w:hAnsi="Arial" w:cs="Arial"/>
          <w:b/>
          <w:bCs/>
          <w:color w:val="222222"/>
          <w:shd w:val="clear" w:color="auto" w:fill="FFFFFF"/>
        </w:rPr>
        <w:t>variables</w:t>
      </w:r>
      <w:r>
        <w:rPr>
          <w:rFonts w:ascii="Arial" w:hAnsi="Arial" w:cs="Arial"/>
          <w:color w:val="222222"/>
          <w:shd w:val="clear" w:color="auto" w:fill="FFFFFF"/>
        </w:rPr>
        <w:t>) are </w:t>
      </w:r>
      <w:r>
        <w:rPr>
          <w:rFonts w:ascii="Arial" w:hAnsi="Arial" w:cs="Arial"/>
          <w:b/>
          <w:bCs/>
          <w:color w:val="222222"/>
          <w:shd w:val="clear" w:color="auto" w:fill="FFFFFF"/>
        </w:rPr>
        <w:t>variables</w:t>
      </w:r>
      <w:r>
        <w:rPr>
          <w:rFonts w:ascii="Arial" w:hAnsi="Arial" w:cs="Arial"/>
          <w:color w:val="222222"/>
          <w:shd w:val="clear" w:color="auto" w:fill="FFFFFF"/>
        </w:rPr>
        <w:t> that the researcher failed to control, or eliminate, damaging the internal validity of an experiment.</w:t>
      </w:r>
    </w:p>
    <w:p w:rsidR="00DC0D2D" w:rsidRDefault="00DC0D2D" w:rsidP="00DC0D2D">
      <w:pPr>
        <w:pStyle w:val="NormalWeb"/>
        <w:shd w:val="clear" w:color="auto" w:fill="FFFFFF"/>
        <w:spacing w:before="0" w:beforeAutospacing="0" w:after="0" w:afterAutospacing="0"/>
        <w:textAlignment w:val="baseline"/>
        <w:rPr>
          <w:rFonts w:ascii="Arial" w:hAnsi="Arial" w:cs="Arial"/>
          <w:color w:val="777777"/>
          <w:sz w:val="20"/>
          <w:szCs w:val="20"/>
        </w:rPr>
      </w:pPr>
      <w:r>
        <w:rPr>
          <w:rFonts w:ascii="Arial" w:hAnsi="Arial" w:cs="Arial"/>
          <w:color w:val="777777"/>
          <w:sz w:val="20"/>
          <w:szCs w:val="20"/>
        </w:rPr>
        <w:br/>
      </w:r>
      <w:hyperlink r:id="rId9" w:anchor="top" w:history="1">
        <w:r>
          <w:rPr>
            <w:rStyle w:val="Hyperlink"/>
            <w:rFonts w:ascii="inherit" w:hAnsi="inherit" w:cs="Arial"/>
            <w:color w:val="05A9C5"/>
            <w:sz w:val="20"/>
            <w:szCs w:val="20"/>
            <w:bdr w:val="none" w:sz="0" w:space="0" w:color="auto" w:frame="1"/>
          </w:rPr>
          <w:t>Back to Top</w:t>
        </w:r>
      </w:hyperlink>
    </w:p>
    <w:p w:rsidR="00624A0C" w:rsidRPr="00A574AF" w:rsidRDefault="00624A0C" w:rsidP="00A574AF">
      <w:pPr>
        <w:pStyle w:val="ListParagraph"/>
        <w:numPr>
          <w:ilvl w:val="0"/>
          <w:numId w:val="5"/>
        </w:numPr>
        <w:shd w:val="clear" w:color="auto" w:fill="FFFFFF"/>
        <w:spacing w:after="0" w:line="240" w:lineRule="auto"/>
        <w:rPr>
          <w:rFonts w:cstheme="minorHAnsi"/>
          <w:sz w:val="20"/>
          <w:szCs w:val="20"/>
          <w:lang w:val="en-US"/>
        </w:rPr>
      </w:pPr>
    </w:p>
    <w:p w:rsidR="00681638" w:rsidRPr="00A574AF" w:rsidRDefault="004D166F" w:rsidP="00A574AF">
      <w:pPr>
        <w:pStyle w:val="ListParagraph"/>
        <w:numPr>
          <w:ilvl w:val="0"/>
          <w:numId w:val="5"/>
        </w:numPr>
        <w:shd w:val="clear" w:color="auto" w:fill="FFFFFF"/>
        <w:spacing w:after="0" w:line="240" w:lineRule="auto"/>
        <w:rPr>
          <w:rFonts w:eastAsia="Times New Roman" w:cstheme="minorHAnsi"/>
          <w:color w:val="3A2E28"/>
          <w:sz w:val="20"/>
          <w:szCs w:val="20"/>
          <w:lang w:val="en-US" w:eastAsia="hr-BA"/>
        </w:rPr>
      </w:pPr>
      <w:hyperlink r:id="rId10" w:history="1">
        <w:r w:rsidR="00A574AF" w:rsidRPr="00A574AF">
          <w:rPr>
            <w:rStyle w:val="Hyperlink"/>
            <w:rFonts w:eastAsia="Times New Roman" w:cstheme="minorHAnsi"/>
            <w:sz w:val="20"/>
            <w:szCs w:val="20"/>
            <w:lang w:val="en-US" w:eastAsia="hr-BA"/>
          </w:rPr>
          <w:t>https://stats.stackexchange.com/questions/263318/how-did-researchers-calculate-the-hazard-ratio</w:t>
        </w:r>
      </w:hyperlink>
    </w:p>
    <w:p w:rsidR="00A574AF" w:rsidRDefault="00A574AF" w:rsidP="00A574AF">
      <w:pPr>
        <w:pStyle w:val="ListParagraph"/>
        <w:numPr>
          <w:ilvl w:val="0"/>
          <w:numId w:val="5"/>
        </w:numPr>
        <w:spacing w:after="0" w:line="240" w:lineRule="auto"/>
        <w:rPr>
          <w:rFonts w:cstheme="minorHAnsi"/>
          <w:sz w:val="20"/>
          <w:szCs w:val="20"/>
          <w:lang w:val="en-US"/>
        </w:rPr>
      </w:pPr>
      <w:r w:rsidRPr="00A574AF">
        <w:rPr>
          <w:rFonts w:cstheme="minorHAnsi"/>
          <w:sz w:val="20"/>
          <w:szCs w:val="20"/>
          <w:lang w:val="en-US"/>
        </w:rPr>
        <w:t>Kaplan-Meier find out</w:t>
      </w:r>
    </w:p>
    <w:p w:rsidR="008A7C52" w:rsidRDefault="008A7C52" w:rsidP="00A574AF">
      <w:pPr>
        <w:pStyle w:val="ListParagraph"/>
        <w:numPr>
          <w:ilvl w:val="0"/>
          <w:numId w:val="5"/>
        </w:numPr>
        <w:spacing w:after="0" w:line="240" w:lineRule="auto"/>
        <w:rPr>
          <w:rFonts w:cstheme="minorHAnsi"/>
          <w:sz w:val="20"/>
          <w:szCs w:val="20"/>
          <w:lang w:val="en-US"/>
        </w:rPr>
      </w:pPr>
      <w:r>
        <w:rPr>
          <w:rFonts w:cstheme="minorHAnsi"/>
          <w:sz w:val="20"/>
          <w:szCs w:val="20"/>
          <w:lang w:val="en-US"/>
        </w:rPr>
        <w:t>Medijan je sredina, tak da poredamo sve po velicini I uzmemo sredinu za koju je 50% elementa vece od te sredine I ostalih 50% je manje od te sredine</w:t>
      </w:r>
    </w:p>
    <w:p w:rsidR="008A7C52" w:rsidRPr="00F16AFC" w:rsidRDefault="008A7C52" w:rsidP="00A574AF">
      <w:pPr>
        <w:pStyle w:val="ListParagraph"/>
        <w:numPr>
          <w:ilvl w:val="0"/>
          <w:numId w:val="5"/>
        </w:numPr>
        <w:spacing w:after="0" w:line="240" w:lineRule="auto"/>
        <w:rPr>
          <w:rFonts w:cstheme="minorHAnsi"/>
          <w:sz w:val="20"/>
          <w:szCs w:val="20"/>
          <w:lang w:val="en-US"/>
        </w:rPr>
      </w:pPr>
      <w:r w:rsidRPr="00F16AFC">
        <w:rPr>
          <w:rFonts w:cstheme="minorHAnsi"/>
          <w:sz w:val="20"/>
          <w:szCs w:val="20"/>
          <w:lang w:val="en-US"/>
        </w:rPr>
        <w:t>Mod je najcesci podataka u skupu, podatak sa najvise duplikata</w:t>
      </w:r>
    </w:p>
    <w:p w:rsidR="008A7C52" w:rsidRPr="0027060F" w:rsidRDefault="008A7C52" w:rsidP="00A574AF">
      <w:pPr>
        <w:pStyle w:val="ListParagraph"/>
        <w:numPr>
          <w:ilvl w:val="0"/>
          <w:numId w:val="5"/>
        </w:numPr>
        <w:spacing w:after="0" w:line="240" w:lineRule="auto"/>
        <w:rPr>
          <w:rFonts w:cstheme="minorHAnsi"/>
          <w:sz w:val="20"/>
          <w:szCs w:val="20"/>
          <w:lang w:val="en-US"/>
        </w:rPr>
      </w:pPr>
      <w:r>
        <w:rPr>
          <w:rFonts w:ascii="Arial" w:hAnsi="Arial" w:cs="Arial"/>
          <w:color w:val="222222"/>
          <w:shd w:val="clear" w:color="auto" w:fill="FFFFFF"/>
        </w:rPr>
        <w:t>The </w:t>
      </w:r>
      <w:r>
        <w:rPr>
          <w:rFonts w:ascii="Arial" w:hAnsi="Arial" w:cs="Arial"/>
          <w:b/>
          <w:bCs/>
          <w:color w:val="222222"/>
          <w:shd w:val="clear" w:color="auto" w:fill="FFFFFF"/>
        </w:rPr>
        <w:t>Kaplan</w:t>
      </w:r>
      <w:r>
        <w:rPr>
          <w:rFonts w:ascii="Arial" w:hAnsi="Arial" w:cs="Arial"/>
          <w:color w:val="222222"/>
          <w:shd w:val="clear" w:color="auto" w:fill="FFFFFF"/>
        </w:rPr>
        <w:t>–</w:t>
      </w:r>
      <w:r>
        <w:rPr>
          <w:rFonts w:ascii="Arial" w:hAnsi="Arial" w:cs="Arial"/>
          <w:b/>
          <w:bCs/>
          <w:color w:val="222222"/>
          <w:shd w:val="clear" w:color="auto" w:fill="FFFFFF"/>
        </w:rPr>
        <w:t>Meier</w:t>
      </w:r>
      <w:r>
        <w:rPr>
          <w:rFonts w:ascii="Arial" w:hAnsi="Arial" w:cs="Arial"/>
          <w:color w:val="222222"/>
          <w:shd w:val="clear" w:color="auto" w:fill="FFFFFF"/>
        </w:rPr>
        <w:t> estimator, also known as the product limit estimator, is a non-parametric statistic used to estimate the survival function from lifetime data. In medical research, it is often used to measure the fraction of patients living for a certain amount of time after treatment.</w:t>
      </w:r>
    </w:p>
    <w:p w:rsidR="0027060F" w:rsidRPr="0027060F" w:rsidRDefault="0027060F" w:rsidP="00A574AF">
      <w:pPr>
        <w:pStyle w:val="ListParagraph"/>
        <w:numPr>
          <w:ilvl w:val="0"/>
          <w:numId w:val="5"/>
        </w:numPr>
        <w:spacing w:after="0" w:line="240" w:lineRule="auto"/>
        <w:rPr>
          <w:rFonts w:cstheme="minorHAnsi"/>
          <w:sz w:val="20"/>
          <w:szCs w:val="20"/>
          <w:lang w:val="en-US"/>
        </w:rPr>
      </w:pPr>
      <w:r>
        <w:rPr>
          <w:rFonts w:ascii="Arial" w:hAnsi="Arial" w:cs="Arial"/>
          <w:color w:val="222222"/>
          <w:shd w:val="clear" w:color="auto" w:fill="FFFFFF"/>
        </w:rPr>
        <w:t>Probability!= odds</w:t>
      </w:r>
    </w:p>
    <w:p w:rsidR="0027060F" w:rsidRPr="0027060F" w:rsidRDefault="0027060F" w:rsidP="00A574AF">
      <w:pPr>
        <w:pStyle w:val="ListParagraph"/>
        <w:numPr>
          <w:ilvl w:val="0"/>
          <w:numId w:val="5"/>
        </w:numPr>
        <w:spacing w:after="0" w:line="240" w:lineRule="auto"/>
        <w:rPr>
          <w:rFonts w:cstheme="minorHAnsi"/>
          <w:sz w:val="20"/>
          <w:szCs w:val="20"/>
          <w:lang w:val="en-US"/>
        </w:rPr>
      </w:pPr>
      <w:r>
        <w:rPr>
          <w:rFonts w:ascii="Arial" w:hAnsi="Arial" w:cs="Arial"/>
          <w:color w:val="222222"/>
          <w:shd w:val="clear" w:color="auto" w:fill="FFFFFF"/>
        </w:rPr>
        <w:t>In the cohort study you always start with the exposure and you are looking for the outcome.</w:t>
      </w:r>
    </w:p>
    <w:p w:rsidR="0027060F" w:rsidRPr="0027060F" w:rsidRDefault="0027060F" w:rsidP="00A574AF">
      <w:pPr>
        <w:pStyle w:val="ListParagraph"/>
        <w:numPr>
          <w:ilvl w:val="0"/>
          <w:numId w:val="5"/>
        </w:numPr>
        <w:spacing w:after="0" w:line="240" w:lineRule="auto"/>
        <w:rPr>
          <w:rFonts w:cstheme="minorHAnsi"/>
          <w:sz w:val="20"/>
          <w:szCs w:val="20"/>
          <w:lang w:val="en-US"/>
        </w:rPr>
      </w:pPr>
      <w:r>
        <w:rPr>
          <w:rFonts w:ascii="Arial" w:hAnsi="Arial" w:cs="Arial"/>
          <w:color w:val="222222"/>
          <w:shd w:val="clear" w:color="auto" w:fill="FFFFFF"/>
        </w:rPr>
        <w:t>Odds-izgledi na hrv, can be greater then one</w:t>
      </w:r>
    </w:p>
    <w:p w:rsidR="0027060F" w:rsidRPr="0027060F" w:rsidRDefault="0027060F" w:rsidP="00A574AF">
      <w:pPr>
        <w:pStyle w:val="ListParagraph"/>
        <w:numPr>
          <w:ilvl w:val="0"/>
          <w:numId w:val="5"/>
        </w:numPr>
        <w:spacing w:after="0" w:line="240" w:lineRule="auto"/>
        <w:rPr>
          <w:rFonts w:cstheme="minorHAnsi"/>
          <w:sz w:val="20"/>
          <w:szCs w:val="20"/>
          <w:lang w:val="en-US"/>
        </w:rPr>
      </w:pPr>
      <w:r>
        <w:rPr>
          <w:rFonts w:ascii="Arial" w:hAnsi="Arial" w:cs="Arial"/>
          <w:color w:val="222222"/>
          <w:shd w:val="clear" w:color="auto" w:fill="FFFFFF"/>
        </w:rPr>
        <w:t>Probablity-vjerojatnost</w:t>
      </w:r>
    </w:p>
    <w:p w:rsidR="0027060F" w:rsidRPr="0027060F" w:rsidRDefault="0027060F" w:rsidP="00A574AF">
      <w:pPr>
        <w:pStyle w:val="ListParagraph"/>
        <w:numPr>
          <w:ilvl w:val="0"/>
          <w:numId w:val="5"/>
        </w:numPr>
        <w:spacing w:after="0" w:line="240" w:lineRule="auto"/>
        <w:rPr>
          <w:rFonts w:cstheme="minorHAnsi"/>
          <w:sz w:val="20"/>
          <w:szCs w:val="20"/>
          <w:lang w:val="en-US"/>
        </w:rPr>
      </w:pPr>
      <w:r>
        <w:rPr>
          <w:rFonts w:ascii="Arial" w:hAnsi="Arial" w:cs="Arial"/>
          <w:color w:val="222222"/>
          <w:shd w:val="clear" w:color="auto" w:fill="FFFFFF"/>
        </w:rPr>
        <w:t xml:space="preserve">Case control is doing the reverse thing </w:t>
      </w:r>
    </w:p>
    <w:p w:rsidR="0027060F" w:rsidRPr="000059F9" w:rsidRDefault="0027060F" w:rsidP="00A574AF">
      <w:pPr>
        <w:pStyle w:val="ListParagraph"/>
        <w:numPr>
          <w:ilvl w:val="0"/>
          <w:numId w:val="5"/>
        </w:numPr>
        <w:spacing w:after="0" w:line="240" w:lineRule="auto"/>
        <w:rPr>
          <w:rFonts w:cstheme="minorHAnsi"/>
          <w:sz w:val="20"/>
          <w:szCs w:val="20"/>
          <w:lang w:val="en-US"/>
        </w:rPr>
      </w:pPr>
      <w:r>
        <w:rPr>
          <w:rFonts w:ascii="Arial" w:hAnsi="Arial" w:cs="Arial"/>
          <w:color w:val="222222"/>
          <w:shd w:val="clear" w:color="auto" w:fill="FFFFFF"/>
        </w:rPr>
        <w:t>Cohort studies are looking for the outcome</w:t>
      </w:r>
    </w:p>
    <w:p w:rsidR="000059F9" w:rsidRPr="008A7C52" w:rsidRDefault="004D166F" w:rsidP="000059F9">
      <w:pPr>
        <w:pStyle w:val="ListParagraph"/>
        <w:numPr>
          <w:ilvl w:val="0"/>
          <w:numId w:val="5"/>
        </w:numPr>
        <w:spacing w:after="0" w:line="240" w:lineRule="auto"/>
        <w:rPr>
          <w:rFonts w:cstheme="minorHAnsi"/>
          <w:sz w:val="20"/>
          <w:szCs w:val="20"/>
          <w:lang w:val="en-US"/>
        </w:rPr>
      </w:pPr>
      <w:hyperlink r:id="rId11" w:history="1">
        <w:r w:rsidR="000059F9" w:rsidRPr="006C7F04">
          <w:rPr>
            <w:rStyle w:val="Hyperlink"/>
            <w:rFonts w:cstheme="minorHAnsi"/>
            <w:sz w:val="20"/>
            <w:szCs w:val="20"/>
            <w:lang w:val="en-US"/>
          </w:rPr>
          <w:t>https://www.youtube.com/watch?v=hOtoV2Kjb0o</w:t>
        </w:r>
      </w:hyperlink>
      <w:r w:rsidR="000059F9">
        <w:rPr>
          <w:rFonts w:cstheme="minorHAnsi"/>
          <w:sz w:val="20"/>
          <w:szCs w:val="20"/>
          <w:lang w:val="en-US"/>
        </w:rPr>
        <w:t xml:space="preserve"> </w:t>
      </w:r>
    </w:p>
    <w:p w:rsidR="00A574AF" w:rsidRPr="008A7C52" w:rsidRDefault="00A574AF" w:rsidP="009E2930">
      <w:pPr>
        <w:shd w:val="clear" w:color="auto" w:fill="FFFFFF"/>
        <w:spacing w:after="377" w:line="377" w:lineRule="atLeast"/>
        <w:rPr>
          <w:rFonts w:ascii="Arial" w:eastAsia="Times New Roman" w:hAnsi="Arial" w:cs="Arial"/>
          <w:color w:val="3A2E28"/>
          <w:sz w:val="29"/>
          <w:szCs w:val="29"/>
          <w:lang w:val="en-US" w:eastAsia="hr-BA"/>
        </w:rPr>
      </w:pPr>
    </w:p>
    <w:p w:rsidR="009E2930" w:rsidRPr="00A574AF" w:rsidRDefault="009E2930" w:rsidP="009E2930">
      <w:pPr>
        <w:shd w:val="clear" w:color="auto" w:fill="FFFFFF"/>
        <w:spacing w:after="377" w:line="377" w:lineRule="atLeast"/>
        <w:rPr>
          <w:rFonts w:ascii="Arial" w:eastAsia="Times New Roman" w:hAnsi="Arial" w:cs="Arial"/>
          <w:color w:val="3A2E28"/>
          <w:sz w:val="29"/>
          <w:szCs w:val="29"/>
          <w:lang w:val="en-US" w:eastAsia="hr-BA"/>
        </w:rPr>
      </w:pPr>
      <w:r w:rsidRPr="00A574AF">
        <w:rPr>
          <w:rFonts w:ascii="Arial" w:eastAsia="Times New Roman" w:hAnsi="Arial" w:cs="Arial"/>
          <w:color w:val="3A2E28"/>
          <w:sz w:val="29"/>
          <w:szCs w:val="29"/>
          <w:lang w:val="en-US" w:eastAsia="hr-BA"/>
        </w:rPr>
        <w:t>Many reports in the media about the benefits of treatments present risk results as relative risk reductions rather than absolute risk reductions. This often makes the treatments seem better than they actually are. This leaflet tries to explain the difference between absolute and relative risk. This may enable you to make more informed decisions about whether to take a treatment or not.</w:t>
      </w:r>
    </w:p>
    <w:p w:rsidR="009E2930" w:rsidRPr="00A574AF" w:rsidRDefault="009E2930" w:rsidP="009E2930">
      <w:pPr>
        <w:shd w:val="clear" w:color="auto" w:fill="FFFFFF"/>
        <w:spacing w:before="283" w:after="0" w:line="240" w:lineRule="auto"/>
        <w:outlineLvl w:val="1"/>
        <w:rPr>
          <w:rFonts w:ascii="Arial" w:eastAsia="Times New Roman" w:hAnsi="Arial" w:cs="Arial"/>
          <w:color w:val="3A2E28"/>
          <w:sz w:val="48"/>
          <w:szCs w:val="48"/>
          <w:lang w:val="en-US" w:eastAsia="hr-BA"/>
        </w:rPr>
      </w:pPr>
      <w:r w:rsidRPr="00A574AF">
        <w:rPr>
          <w:rFonts w:ascii="Arial" w:eastAsia="Times New Roman" w:hAnsi="Arial" w:cs="Arial"/>
          <w:color w:val="3A2E28"/>
          <w:sz w:val="48"/>
          <w:szCs w:val="48"/>
          <w:lang w:val="en-US" w:eastAsia="hr-BA"/>
        </w:rPr>
        <w:t>What are absolute and relative risks?</w:t>
      </w:r>
    </w:p>
    <w:p w:rsidR="009E2930" w:rsidRPr="00A574AF" w:rsidRDefault="009E2930" w:rsidP="009E2930">
      <w:pPr>
        <w:shd w:val="clear" w:color="auto" w:fill="FFFFFF"/>
        <w:spacing w:after="377" w:line="377" w:lineRule="atLeast"/>
        <w:rPr>
          <w:rFonts w:ascii="Arial" w:eastAsia="Times New Roman" w:hAnsi="Arial" w:cs="Arial"/>
          <w:color w:val="3A2E28"/>
          <w:sz w:val="21"/>
          <w:szCs w:val="21"/>
          <w:lang w:val="en-US" w:eastAsia="hr-BA"/>
        </w:rPr>
      </w:pPr>
      <w:r w:rsidRPr="00A574AF">
        <w:rPr>
          <w:rFonts w:ascii="Arial" w:eastAsia="Times New Roman" w:hAnsi="Arial" w:cs="Arial"/>
          <w:b/>
          <w:bCs/>
          <w:color w:val="3A2E28"/>
          <w:sz w:val="21"/>
          <w:szCs w:val="21"/>
          <w:lang w:val="en-US" w:eastAsia="hr-BA"/>
        </w:rPr>
        <w:t>Absolute risk</w:t>
      </w:r>
      <w:r w:rsidRPr="00A574AF">
        <w:rPr>
          <w:rFonts w:ascii="Arial" w:eastAsia="Times New Roman" w:hAnsi="Arial" w:cs="Arial"/>
          <w:color w:val="3A2E28"/>
          <w:sz w:val="21"/>
          <w:szCs w:val="21"/>
          <w:lang w:val="en-US" w:eastAsia="hr-BA"/>
        </w:rPr>
        <w:t xml:space="preserve"> of a disease is your risk of developing the disease over a time period. We all have absolute risks of developing various diseases such as heart disease, cancer, stroke, etc. The same absolute risk can be expressed in different ways. For example, say you have a 1 in 10 risk </w:t>
      </w:r>
      <w:r w:rsidRPr="00A574AF">
        <w:rPr>
          <w:rFonts w:ascii="Arial" w:eastAsia="Times New Roman" w:hAnsi="Arial" w:cs="Arial"/>
          <w:color w:val="3A2E28"/>
          <w:sz w:val="21"/>
          <w:szCs w:val="21"/>
          <w:lang w:val="en-US" w:eastAsia="hr-BA"/>
        </w:rPr>
        <w:lastRenderedPageBreak/>
        <w:t>of developing a certain disease in your life. This can also be said to be a 10% risk, or a 0.1 risk - depending on whether you use percentages or decimals.</w:t>
      </w:r>
    </w:p>
    <w:p w:rsidR="009E2930" w:rsidRPr="00CC7F33" w:rsidRDefault="009E2930" w:rsidP="009E2930">
      <w:pPr>
        <w:shd w:val="clear" w:color="auto" w:fill="FFFFFF"/>
        <w:spacing w:after="377" w:line="377" w:lineRule="atLeast"/>
        <w:rPr>
          <w:rFonts w:ascii="Arial" w:hAnsi="Arial" w:cs="Arial"/>
          <w:sz w:val="20"/>
          <w:szCs w:val="20"/>
          <w:lang w:val="en-GB"/>
        </w:rPr>
      </w:pPr>
      <w:r w:rsidRPr="00A574AF">
        <w:rPr>
          <w:rFonts w:ascii="Arial" w:eastAsia="Times New Roman" w:hAnsi="Arial" w:cs="Arial"/>
          <w:b/>
          <w:bCs/>
          <w:color w:val="3A2E28"/>
          <w:sz w:val="21"/>
          <w:szCs w:val="21"/>
          <w:lang w:val="en-US" w:eastAsia="hr-BA"/>
        </w:rPr>
        <w:t>Relative risk</w:t>
      </w:r>
      <w:r w:rsidRPr="00A574AF">
        <w:rPr>
          <w:rFonts w:ascii="Arial" w:eastAsia="Times New Roman" w:hAnsi="Arial" w:cs="Arial"/>
          <w:color w:val="3A2E28"/>
          <w:sz w:val="21"/>
          <w:szCs w:val="21"/>
          <w:lang w:val="en-US" w:eastAsia="hr-BA"/>
        </w:rPr>
        <w:t> is used to compare the risk in two different groups of people. For example, the groups could be smokers and non-smokers. All sorts of groups are compared to others in medical research to see if belonging to a group increases or decreases your risk of developing certain diseases. For example, research has shown that smokers have a higher risk of developing heart disease compared to (relative to) non-smokers.</w:t>
      </w:r>
      <w:r w:rsidR="00CC7F33">
        <w:rPr>
          <w:rFonts w:ascii="Arial" w:eastAsia="Times New Roman" w:hAnsi="Arial" w:cs="Arial"/>
          <w:color w:val="3A2E28"/>
          <w:sz w:val="21"/>
          <w:szCs w:val="21"/>
          <w:lang w:val="en-US" w:eastAsia="hr-BA"/>
        </w:rPr>
        <w:t xml:space="preserve"> </w:t>
      </w:r>
      <w:r w:rsidR="00CC7F33" w:rsidRPr="00CC7F33">
        <w:rPr>
          <w:rFonts w:ascii="Arial" w:hAnsi="Arial" w:cs="Arial"/>
          <w:sz w:val="20"/>
          <w:szCs w:val="20"/>
          <w:lang w:val="en-GB"/>
        </w:rPr>
        <w:t>Relative risk is usually reported as a percentage (i.e. 10% more likely) but you’ll also see it written as “x times more likely” (i.e. ten times more likely). Although relative risk does provide some information about risk, it doesn’t say anything about the actual odds of something happening; on the other hand, absolute risk does.</w:t>
      </w:r>
    </w:p>
    <w:p w:rsidR="009E2930" w:rsidRPr="00A574AF" w:rsidRDefault="009E2930" w:rsidP="009E2930">
      <w:pPr>
        <w:shd w:val="clear" w:color="auto" w:fill="FFFFFF"/>
        <w:spacing w:after="377" w:line="377" w:lineRule="atLeast"/>
        <w:rPr>
          <w:rFonts w:ascii="Arial" w:eastAsia="Times New Roman" w:hAnsi="Arial" w:cs="Arial"/>
          <w:color w:val="3A2E28"/>
          <w:sz w:val="21"/>
          <w:szCs w:val="21"/>
          <w:lang w:val="en-US" w:eastAsia="hr-BA"/>
        </w:rPr>
      </w:pPr>
      <w:r w:rsidRPr="00A574AF">
        <w:rPr>
          <w:rFonts w:ascii="Arial" w:eastAsia="Times New Roman" w:hAnsi="Arial" w:cs="Arial"/>
          <w:color w:val="3A2E28"/>
          <w:sz w:val="21"/>
          <w:szCs w:val="21"/>
          <w:lang w:val="en-US" w:eastAsia="hr-BA"/>
        </w:rPr>
        <w:t>A couple of examples may illustrate this better:</w:t>
      </w:r>
    </w:p>
    <w:p w:rsidR="009E2930" w:rsidRPr="00A574AF" w:rsidRDefault="009E2930" w:rsidP="009E2930">
      <w:pPr>
        <w:shd w:val="clear" w:color="auto" w:fill="FFFFFF"/>
        <w:spacing w:before="264" w:after="0" w:line="264" w:lineRule="atLeast"/>
        <w:outlineLvl w:val="2"/>
        <w:rPr>
          <w:rFonts w:ascii="Arial" w:eastAsia="Times New Roman" w:hAnsi="Arial" w:cs="Arial"/>
          <w:b/>
          <w:bCs/>
          <w:color w:val="3A2E28"/>
          <w:sz w:val="34"/>
          <w:szCs w:val="34"/>
          <w:lang w:val="en-US" w:eastAsia="hr-BA"/>
        </w:rPr>
      </w:pPr>
      <w:r w:rsidRPr="00A574AF">
        <w:rPr>
          <w:rFonts w:ascii="Arial" w:eastAsia="Times New Roman" w:hAnsi="Arial" w:cs="Arial"/>
          <w:b/>
          <w:bCs/>
          <w:color w:val="3A2E28"/>
          <w:sz w:val="34"/>
          <w:szCs w:val="34"/>
          <w:lang w:val="en-US" w:eastAsia="hr-BA"/>
        </w:rPr>
        <w:t>An example when talking about risks of disease</w:t>
      </w:r>
    </w:p>
    <w:p w:rsidR="009E2930" w:rsidRPr="00A574AF" w:rsidRDefault="009E2930" w:rsidP="009E2930">
      <w:pPr>
        <w:shd w:val="clear" w:color="auto" w:fill="FFFFFF"/>
        <w:spacing w:after="377" w:line="377" w:lineRule="atLeast"/>
        <w:rPr>
          <w:rFonts w:ascii="Arial" w:eastAsia="Times New Roman" w:hAnsi="Arial" w:cs="Arial"/>
          <w:color w:val="3A2E28"/>
          <w:sz w:val="21"/>
          <w:szCs w:val="21"/>
          <w:lang w:val="en-US" w:eastAsia="hr-BA"/>
        </w:rPr>
      </w:pPr>
      <w:r w:rsidRPr="00A574AF">
        <w:rPr>
          <w:rFonts w:ascii="Arial" w:eastAsia="Times New Roman" w:hAnsi="Arial" w:cs="Arial"/>
          <w:color w:val="3A2E28"/>
          <w:sz w:val="21"/>
          <w:szCs w:val="21"/>
          <w:lang w:val="en-US" w:eastAsia="hr-BA"/>
        </w:rPr>
        <w:t>Say the absolute risk of developing a disease is 4 in 100 in non-smokers. Say the relative risk of the disease is increased by 50% in smokers. The 50% relates to the 4 - so the absolute increase in the risk is 50% of 4, which is 2. So, the absolute risk of smokers developing this disease is 6 in 100.</w:t>
      </w:r>
    </w:p>
    <w:p w:rsidR="009E2930" w:rsidRPr="00A574AF" w:rsidRDefault="009E2930" w:rsidP="009E2930">
      <w:pPr>
        <w:shd w:val="clear" w:color="auto" w:fill="FFFFFF"/>
        <w:spacing w:before="264" w:after="0" w:line="264" w:lineRule="atLeast"/>
        <w:outlineLvl w:val="2"/>
        <w:rPr>
          <w:rFonts w:ascii="Arial" w:eastAsia="Times New Roman" w:hAnsi="Arial" w:cs="Arial"/>
          <w:b/>
          <w:bCs/>
          <w:color w:val="3A2E28"/>
          <w:sz w:val="34"/>
          <w:szCs w:val="34"/>
          <w:lang w:val="en-US" w:eastAsia="hr-BA"/>
        </w:rPr>
      </w:pPr>
      <w:r w:rsidRPr="00A574AF">
        <w:rPr>
          <w:rFonts w:ascii="Arial" w:eastAsia="Times New Roman" w:hAnsi="Arial" w:cs="Arial"/>
          <w:b/>
          <w:bCs/>
          <w:color w:val="3A2E28"/>
          <w:sz w:val="34"/>
          <w:szCs w:val="34"/>
          <w:lang w:val="en-US" w:eastAsia="hr-BA"/>
        </w:rPr>
        <w:t>An example when talking about treatments</w:t>
      </w:r>
    </w:p>
    <w:p w:rsidR="00E55C0E" w:rsidRPr="00A574AF" w:rsidRDefault="009E2930" w:rsidP="00E55C0E">
      <w:pPr>
        <w:shd w:val="clear" w:color="auto" w:fill="FFFFFF"/>
        <w:spacing w:after="377" w:line="377" w:lineRule="atLeast"/>
        <w:rPr>
          <w:rFonts w:ascii="Arial" w:eastAsia="Times New Roman" w:hAnsi="Arial" w:cs="Arial"/>
          <w:color w:val="3A2E28"/>
          <w:sz w:val="21"/>
          <w:szCs w:val="21"/>
          <w:lang w:val="en-US" w:eastAsia="hr-BA"/>
        </w:rPr>
      </w:pPr>
      <w:r w:rsidRPr="00A574AF">
        <w:rPr>
          <w:rFonts w:ascii="Arial" w:eastAsia="Times New Roman" w:hAnsi="Arial" w:cs="Arial"/>
          <w:color w:val="3A2E28"/>
          <w:sz w:val="21"/>
          <w:szCs w:val="21"/>
          <w:lang w:val="en-US" w:eastAsia="hr-BA"/>
        </w:rPr>
        <w:t>Say men have a 2 in 20 risk of developing a certain disease by the time they reach the age of 60. Then, say research shows that a new treatment reduces the relative risk of getting this disease by 50%. The 50% is the relative risk reduction, and is referring to the effect on the 2. 50% of 2 is 1. So this means that the absolute risk is reduced from 2 in 20, to 1 in 20.</w:t>
      </w:r>
    </w:p>
    <w:p w:rsidR="00E55C0E" w:rsidRPr="00A574AF" w:rsidRDefault="00E55C0E" w:rsidP="00E55C0E">
      <w:pPr>
        <w:shd w:val="clear" w:color="auto" w:fill="FFFFFF"/>
        <w:spacing w:after="377" w:line="377" w:lineRule="atLeast"/>
        <w:rPr>
          <w:rFonts w:ascii="Arial" w:eastAsia="Times New Roman" w:hAnsi="Arial" w:cs="Arial"/>
          <w:color w:val="3A2E28"/>
          <w:sz w:val="21"/>
          <w:szCs w:val="21"/>
          <w:lang w:val="en-US" w:eastAsia="hr-BA"/>
        </w:rPr>
      </w:pPr>
    </w:p>
    <w:p w:rsidR="009E2930" w:rsidRPr="00A574AF" w:rsidRDefault="009E2930" w:rsidP="00E55C0E">
      <w:pPr>
        <w:shd w:val="clear" w:color="auto" w:fill="FFFFFF"/>
        <w:spacing w:after="377" w:line="377" w:lineRule="atLeast"/>
        <w:rPr>
          <w:rFonts w:ascii="Arial" w:eastAsia="Times New Roman" w:hAnsi="Arial" w:cs="Arial"/>
          <w:color w:val="3A2E28"/>
          <w:sz w:val="21"/>
          <w:szCs w:val="21"/>
          <w:lang w:val="en-US" w:eastAsia="hr-BA"/>
        </w:rPr>
      </w:pPr>
      <w:r w:rsidRPr="00A574AF">
        <w:rPr>
          <w:rFonts w:ascii="Arial" w:eastAsia="Times New Roman" w:hAnsi="Arial" w:cs="Arial"/>
          <w:color w:val="3A2E28"/>
          <w:sz w:val="48"/>
          <w:szCs w:val="48"/>
          <w:lang w:val="en-US" w:eastAsia="hr-BA"/>
        </w:rPr>
        <w:t>Number needed to treat (NNT)</w:t>
      </w:r>
    </w:p>
    <w:p w:rsidR="009E2930" w:rsidRPr="00A574AF" w:rsidRDefault="009E2930" w:rsidP="009E2930">
      <w:pPr>
        <w:shd w:val="clear" w:color="auto" w:fill="FFFFFF"/>
        <w:spacing w:after="377" w:line="377" w:lineRule="atLeast"/>
        <w:rPr>
          <w:rFonts w:ascii="Arial" w:eastAsia="Times New Roman" w:hAnsi="Arial" w:cs="Arial"/>
          <w:color w:val="3A2E28"/>
          <w:sz w:val="21"/>
          <w:szCs w:val="21"/>
          <w:lang w:val="en-US" w:eastAsia="hr-BA"/>
        </w:rPr>
      </w:pPr>
      <w:r w:rsidRPr="00A574AF">
        <w:rPr>
          <w:rFonts w:ascii="Arial" w:eastAsia="Times New Roman" w:hAnsi="Arial" w:cs="Arial"/>
          <w:color w:val="3A2E28"/>
          <w:sz w:val="21"/>
          <w:szCs w:val="21"/>
          <w:lang w:val="en-US" w:eastAsia="hr-BA"/>
        </w:rPr>
        <w:t>A figure which is often quoted in medical research is the NNT. This is the number of people who need to take the treatment for one person to benefit from the treatment.</w:t>
      </w:r>
    </w:p>
    <w:p w:rsidR="009E2930" w:rsidRPr="00A574AF" w:rsidRDefault="009E2930" w:rsidP="009E2930">
      <w:pPr>
        <w:shd w:val="clear" w:color="auto" w:fill="FFFFFF"/>
        <w:spacing w:after="377" w:line="377" w:lineRule="atLeast"/>
        <w:rPr>
          <w:rFonts w:ascii="Arial" w:eastAsia="Times New Roman" w:hAnsi="Arial" w:cs="Arial"/>
          <w:color w:val="3A2E28"/>
          <w:sz w:val="21"/>
          <w:szCs w:val="21"/>
          <w:lang w:val="en-US" w:eastAsia="hr-BA"/>
        </w:rPr>
      </w:pPr>
      <w:r w:rsidRPr="00A574AF">
        <w:rPr>
          <w:rFonts w:ascii="Arial" w:eastAsia="Times New Roman" w:hAnsi="Arial" w:cs="Arial"/>
          <w:color w:val="3A2E28"/>
          <w:sz w:val="21"/>
          <w:szCs w:val="21"/>
          <w:lang w:val="en-US" w:eastAsia="hr-BA"/>
        </w:rPr>
        <w:t>For example, say a pharmaceutical company reported that medicine X reduced the relative risk of developing a certain disease by 25%. If the absolute risk of developing the disease was 4 in 100 then this 25% reduction in relative risk would reduce the absolute risk to 3 in 100.</w:t>
      </w:r>
    </w:p>
    <w:p w:rsidR="009E2930" w:rsidRPr="00A574AF" w:rsidRDefault="009E2930" w:rsidP="009E2930">
      <w:pPr>
        <w:shd w:val="clear" w:color="auto" w:fill="FFFFFF"/>
        <w:spacing w:after="377" w:line="377" w:lineRule="atLeast"/>
        <w:rPr>
          <w:rFonts w:ascii="Arial" w:eastAsia="Times New Roman" w:hAnsi="Arial" w:cs="Arial"/>
          <w:color w:val="3A2E28"/>
          <w:sz w:val="21"/>
          <w:szCs w:val="21"/>
          <w:lang w:val="en-US" w:eastAsia="hr-BA"/>
        </w:rPr>
      </w:pPr>
      <w:r w:rsidRPr="00A574AF">
        <w:rPr>
          <w:rFonts w:ascii="Arial" w:eastAsia="Times New Roman" w:hAnsi="Arial" w:cs="Arial"/>
          <w:color w:val="3A2E28"/>
          <w:sz w:val="21"/>
          <w:szCs w:val="21"/>
          <w:lang w:val="en-US" w:eastAsia="hr-BA"/>
        </w:rPr>
        <w:lastRenderedPageBreak/>
        <w:t>However, this can be looked at another way. If 100 people do not take the medicine, then 4 in those 100 people will get the disease. If 100 people do take the medicine, then only 3 in those 100 people will get the disease. Therefore, 100 people need to take the treatment for one person to benefit and not get the disease. So, in this example, the NNT is 100.</w:t>
      </w:r>
    </w:p>
    <w:p w:rsidR="009E2930" w:rsidRPr="00A574AF" w:rsidRDefault="009E2930" w:rsidP="009E2930">
      <w:pPr>
        <w:shd w:val="clear" w:color="auto" w:fill="FFFFFF"/>
        <w:spacing w:after="377" w:line="377" w:lineRule="atLeast"/>
        <w:rPr>
          <w:rFonts w:ascii="Arial" w:eastAsia="Times New Roman" w:hAnsi="Arial" w:cs="Arial"/>
          <w:color w:val="3A2E28"/>
          <w:sz w:val="21"/>
          <w:szCs w:val="21"/>
          <w:lang w:val="en-US" w:eastAsia="hr-BA"/>
        </w:rPr>
      </w:pPr>
      <w:r w:rsidRPr="00A574AF">
        <w:rPr>
          <w:rFonts w:ascii="Arial" w:eastAsia="Times New Roman" w:hAnsi="Arial" w:cs="Arial"/>
          <w:color w:val="3A2E28"/>
          <w:sz w:val="21"/>
          <w:szCs w:val="21"/>
          <w:lang w:val="en-US" w:eastAsia="hr-BA"/>
        </w:rPr>
        <w:t>A quick way of obtaining the NNT for a treatment is to divide 100 by the absolute reduction in percentage points in risk when taking the medicine. Here is another quick example. Say the absolute risk of developing complications from a certain disease is 4 in 20. Say a medicine reduces the relative risk of getting these complications by 50%. This reduces the absolute risk from 4 in 20, to 2 in 20. In percentage terms, 4 in 20 is 20%, and, 2 in 20 is 10%. Therefore, the reduction in absolute risk in taking this medicine is from 20% to 10% - a reduction of 10 percentage points. The NNT would be 100 divided by 10. That is, 10 people would need to take the medicine for one to benefit.</w:t>
      </w:r>
    </w:p>
    <w:p w:rsidR="009E2930" w:rsidRPr="00A574AF" w:rsidRDefault="009E2930" w:rsidP="009E2930">
      <w:pPr>
        <w:shd w:val="clear" w:color="auto" w:fill="FFFFFF"/>
        <w:spacing w:before="283" w:after="0" w:line="240" w:lineRule="auto"/>
        <w:outlineLvl w:val="1"/>
        <w:rPr>
          <w:rFonts w:ascii="Arial" w:eastAsia="Times New Roman" w:hAnsi="Arial" w:cs="Arial"/>
          <w:color w:val="3A2E28"/>
          <w:sz w:val="48"/>
          <w:szCs w:val="48"/>
          <w:lang w:val="en-US" w:eastAsia="hr-BA"/>
        </w:rPr>
      </w:pPr>
      <w:r w:rsidRPr="00A574AF">
        <w:rPr>
          <w:rFonts w:ascii="Arial" w:eastAsia="Times New Roman" w:hAnsi="Arial" w:cs="Arial"/>
          <w:color w:val="3A2E28"/>
          <w:sz w:val="48"/>
          <w:szCs w:val="48"/>
          <w:lang w:val="en-US" w:eastAsia="hr-BA"/>
        </w:rPr>
        <w:t>Helping to decide about taking a treatment</w:t>
      </w:r>
    </w:p>
    <w:p w:rsidR="009E2930" w:rsidRPr="00A574AF" w:rsidRDefault="009E2930" w:rsidP="009E2930">
      <w:pPr>
        <w:shd w:val="clear" w:color="auto" w:fill="FFFFFF"/>
        <w:spacing w:after="377" w:line="377" w:lineRule="atLeast"/>
        <w:rPr>
          <w:rFonts w:ascii="Arial" w:eastAsia="Times New Roman" w:hAnsi="Arial" w:cs="Arial"/>
          <w:color w:val="3A2E28"/>
          <w:sz w:val="21"/>
          <w:szCs w:val="21"/>
          <w:lang w:val="en-US" w:eastAsia="hr-BA"/>
        </w:rPr>
      </w:pPr>
      <w:r w:rsidRPr="00A574AF">
        <w:rPr>
          <w:rFonts w:ascii="Arial" w:eastAsia="Times New Roman" w:hAnsi="Arial" w:cs="Arial"/>
          <w:color w:val="3A2E28"/>
          <w:sz w:val="21"/>
          <w:szCs w:val="21"/>
          <w:lang w:val="en-US" w:eastAsia="hr-BA"/>
        </w:rPr>
        <w:t>The decision on whether to take a treatment needs to balance various things, such as:</w:t>
      </w:r>
    </w:p>
    <w:p w:rsidR="009E2930" w:rsidRPr="00A574AF" w:rsidRDefault="009E2930" w:rsidP="009E2930">
      <w:pPr>
        <w:numPr>
          <w:ilvl w:val="0"/>
          <w:numId w:val="3"/>
        </w:numPr>
        <w:shd w:val="clear" w:color="auto" w:fill="FFFFFF"/>
        <w:spacing w:before="100" w:beforeAutospacing="1" w:after="100" w:afterAutospacing="1" w:line="377" w:lineRule="atLeast"/>
        <w:ind w:left="480"/>
        <w:rPr>
          <w:rFonts w:ascii="Arial" w:eastAsia="Times New Roman" w:hAnsi="Arial" w:cs="Arial"/>
          <w:color w:val="3A2E28"/>
          <w:sz w:val="21"/>
          <w:szCs w:val="21"/>
          <w:lang w:val="en-US" w:eastAsia="hr-BA"/>
        </w:rPr>
      </w:pPr>
      <w:r w:rsidRPr="00A574AF">
        <w:rPr>
          <w:rFonts w:ascii="Arial" w:eastAsia="Times New Roman" w:hAnsi="Arial" w:cs="Arial"/>
          <w:color w:val="3A2E28"/>
          <w:sz w:val="21"/>
          <w:szCs w:val="21"/>
          <w:lang w:val="en-US" w:eastAsia="hr-BA"/>
        </w:rPr>
        <w:t>What is the absolute risk of getting the disease to start with?</w:t>
      </w:r>
    </w:p>
    <w:p w:rsidR="009E2930" w:rsidRPr="00A574AF" w:rsidRDefault="009E2930" w:rsidP="009E2930">
      <w:pPr>
        <w:numPr>
          <w:ilvl w:val="0"/>
          <w:numId w:val="3"/>
        </w:numPr>
        <w:shd w:val="clear" w:color="auto" w:fill="FFFFFF"/>
        <w:spacing w:before="100" w:beforeAutospacing="1" w:after="100" w:afterAutospacing="1" w:line="377" w:lineRule="atLeast"/>
        <w:ind w:left="480"/>
        <w:rPr>
          <w:rFonts w:ascii="Arial" w:eastAsia="Times New Roman" w:hAnsi="Arial" w:cs="Arial"/>
          <w:color w:val="3A2E28"/>
          <w:sz w:val="21"/>
          <w:szCs w:val="21"/>
          <w:lang w:val="en-US" w:eastAsia="hr-BA"/>
        </w:rPr>
      </w:pPr>
      <w:r w:rsidRPr="00A574AF">
        <w:rPr>
          <w:rFonts w:ascii="Arial" w:eastAsia="Times New Roman" w:hAnsi="Arial" w:cs="Arial"/>
          <w:color w:val="3A2E28"/>
          <w:sz w:val="21"/>
          <w:szCs w:val="21"/>
          <w:lang w:val="en-US" w:eastAsia="hr-BA"/>
        </w:rPr>
        <w:t>How serious is the disease anyway?</w:t>
      </w:r>
    </w:p>
    <w:p w:rsidR="009E2930" w:rsidRPr="00A574AF" w:rsidRDefault="009E2930" w:rsidP="009E2930">
      <w:pPr>
        <w:numPr>
          <w:ilvl w:val="0"/>
          <w:numId w:val="3"/>
        </w:numPr>
        <w:shd w:val="clear" w:color="auto" w:fill="FFFFFF"/>
        <w:spacing w:before="100" w:beforeAutospacing="1" w:after="100" w:afterAutospacing="1" w:line="377" w:lineRule="atLeast"/>
        <w:ind w:left="480"/>
        <w:rPr>
          <w:rFonts w:ascii="Arial" w:eastAsia="Times New Roman" w:hAnsi="Arial" w:cs="Arial"/>
          <w:color w:val="3A2E28"/>
          <w:sz w:val="21"/>
          <w:szCs w:val="21"/>
          <w:lang w:val="en-US" w:eastAsia="hr-BA"/>
        </w:rPr>
      </w:pPr>
      <w:r w:rsidRPr="00A574AF">
        <w:rPr>
          <w:rFonts w:ascii="Arial" w:eastAsia="Times New Roman" w:hAnsi="Arial" w:cs="Arial"/>
          <w:color w:val="3A2E28"/>
          <w:sz w:val="21"/>
          <w:szCs w:val="21"/>
          <w:lang w:val="en-US" w:eastAsia="hr-BA"/>
        </w:rPr>
        <w:t>How much is the absolute risk reduced with treatment?</w:t>
      </w:r>
    </w:p>
    <w:p w:rsidR="009E2930" w:rsidRPr="00A574AF" w:rsidRDefault="009E2930" w:rsidP="009E2930">
      <w:pPr>
        <w:numPr>
          <w:ilvl w:val="0"/>
          <w:numId w:val="3"/>
        </w:numPr>
        <w:shd w:val="clear" w:color="auto" w:fill="FFFFFF"/>
        <w:spacing w:before="100" w:beforeAutospacing="1" w:after="100" w:afterAutospacing="1" w:line="377" w:lineRule="atLeast"/>
        <w:ind w:left="480"/>
        <w:rPr>
          <w:rFonts w:ascii="Arial" w:eastAsia="Times New Roman" w:hAnsi="Arial" w:cs="Arial"/>
          <w:color w:val="3A2E28"/>
          <w:sz w:val="21"/>
          <w:szCs w:val="21"/>
          <w:lang w:val="en-US" w:eastAsia="hr-BA"/>
        </w:rPr>
      </w:pPr>
      <w:r w:rsidRPr="00A574AF">
        <w:rPr>
          <w:rFonts w:ascii="Arial" w:eastAsia="Times New Roman" w:hAnsi="Arial" w:cs="Arial"/>
          <w:color w:val="3A2E28"/>
          <w:sz w:val="21"/>
          <w:szCs w:val="21"/>
          <w:lang w:val="en-US" w:eastAsia="hr-BA"/>
        </w:rPr>
        <w:t>What are the risks or side-effects in taking the treatment?</w:t>
      </w:r>
    </w:p>
    <w:p w:rsidR="009E2930" w:rsidRPr="00A574AF" w:rsidRDefault="009E2930" w:rsidP="009E2930">
      <w:pPr>
        <w:numPr>
          <w:ilvl w:val="0"/>
          <w:numId w:val="3"/>
        </w:numPr>
        <w:shd w:val="clear" w:color="auto" w:fill="FFFFFF"/>
        <w:spacing w:before="100" w:beforeAutospacing="1" w:after="100" w:afterAutospacing="1" w:line="377" w:lineRule="atLeast"/>
        <w:ind w:left="480"/>
        <w:rPr>
          <w:rFonts w:ascii="Arial" w:eastAsia="Times New Roman" w:hAnsi="Arial" w:cs="Arial"/>
          <w:color w:val="3A2E28"/>
          <w:sz w:val="21"/>
          <w:szCs w:val="21"/>
          <w:lang w:val="en-US" w:eastAsia="hr-BA"/>
        </w:rPr>
      </w:pPr>
      <w:r w:rsidRPr="00A574AF">
        <w:rPr>
          <w:rFonts w:ascii="Arial" w:eastAsia="Times New Roman" w:hAnsi="Arial" w:cs="Arial"/>
          <w:color w:val="3A2E28"/>
          <w:sz w:val="21"/>
          <w:szCs w:val="21"/>
          <w:lang w:val="en-US" w:eastAsia="hr-BA"/>
        </w:rPr>
        <w:t>How much does the treatment cost? Is it worth it to an individual if the individual is paying, or is it worth it to the country if the government is paying?</w:t>
      </w:r>
    </w:p>
    <w:p w:rsidR="00AB7C95" w:rsidRPr="00A574AF" w:rsidRDefault="00AB7C95">
      <w:pPr>
        <w:rPr>
          <w:rFonts w:ascii="Arial" w:eastAsia="Times New Roman" w:hAnsi="Arial" w:cs="Arial"/>
          <w:b/>
          <w:color w:val="3A2E28"/>
          <w:sz w:val="21"/>
          <w:szCs w:val="21"/>
          <w:lang w:val="en-US" w:eastAsia="hr-BA"/>
        </w:rPr>
      </w:pPr>
      <w:r w:rsidRPr="00A574AF">
        <w:rPr>
          <w:rFonts w:ascii="Arial" w:eastAsia="Times New Roman" w:hAnsi="Arial" w:cs="Arial"/>
          <w:b/>
          <w:color w:val="3A2E28"/>
          <w:sz w:val="21"/>
          <w:szCs w:val="21"/>
          <w:lang w:val="en-US" w:eastAsia="hr-BA"/>
        </w:rPr>
        <w:br w:type="page"/>
      </w:r>
    </w:p>
    <w:p w:rsidR="00AB7C95" w:rsidRPr="00A574AF" w:rsidRDefault="00AB7C95" w:rsidP="00216A50">
      <w:pPr>
        <w:shd w:val="clear" w:color="auto" w:fill="FFFFFF"/>
        <w:spacing w:before="100" w:beforeAutospacing="1" w:after="100" w:afterAutospacing="1" w:line="377" w:lineRule="atLeast"/>
        <w:rPr>
          <w:rFonts w:ascii="Arial" w:eastAsia="Times New Roman" w:hAnsi="Arial" w:cs="Arial"/>
          <w:b/>
          <w:color w:val="3A2E28"/>
          <w:sz w:val="21"/>
          <w:szCs w:val="21"/>
          <w:lang w:val="en-US" w:eastAsia="hr-BA"/>
        </w:rPr>
      </w:pPr>
    </w:p>
    <w:p w:rsidR="00216A50" w:rsidRPr="00A574AF" w:rsidRDefault="00216A50" w:rsidP="00216A50">
      <w:pPr>
        <w:shd w:val="clear" w:color="auto" w:fill="FFFFFF"/>
        <w:spacing w:before="100" w:beforeAutospacing="1" w:after="100" w:afterAutospacing="1" w:line="377" w:lineRule="atLeast"/>
        <w:rPr>
          <w:rFonts w:ascii="Arial" w:hAnsi="Arial" w:cs="Arial"/>
          <w:color w:val="252525"/>
          <w:sz w:val="21"/>
          <w:szCs w:val="21"/>
          <w:shd w:val="clear" w:color="auto" w:fill="FFFFFF"/>
          <w:lang w:val="en-US"/>
        </w:rPr>
      </w:pPr>
      <w:r w:rsidRPr="00A574AF">
        <w:rPr>
          <w:rFonts w:ascii="Arial" w:eastAsia="Times New Roman" w:hAnsi="Arial" w:cs="Arial"/>
          <w:b/>
          <w:color w:val="3A2E28"/>
          <w:sz w:val="21"/>
          <w:szCs w:val="21"/>
          <w:lang w:val="en-US" w:eastAsia="hr-BA"/>
        </w:rPr>
        <w:t>What is a cohort study:</w:t>
      </w:r>
      <w:r w:rsidRPr="00A574AF">
        <w:rPr>
          <w:rFonts w:ascii="Arial" w:eastAsia="Times New Roman" w:hAnsi="Arial" w:cs="Arial"/>
          <w:color w:val="3A2E28"/>
          <w:sz w:val="21"/>
          <w:szCs w:val="21"/>
          <w:lang w:val="en-US" w:eastAsia="hr-BA"/>
        </w:rPr>
        <w:t xml:space="preserve"> </w:t>
      </w:r>
      <w:r w:rsidRPr="00A574AF">
        <w:rPr>
          <w:rFonts w:ascii="Arial" w:hAnsi="Arial" w:cs="Arial"/>
          <w:color w:val="252525"/>
          <w:sz w:val="21"/>
          <w:szCs w:val="21"/>
          <w:shd w:val="clear" w:color="auto" w:fill="FFFFFF"/>
          <w:lang w:val="en-US"/>
        </w:rPr>
        <w:t>An example of an epidemiological question that can be answered using a cohort study i</w:t>
      </w:r>
      <w:r w:rsidRPr="00A574AF">
        <w:rPr>
          <w:rFonts w:ascii="Arial" w:hAnsi="Arial" w:cs="Arial"/>
          <w:color w:val="FF0000"/>
          <w:sz w:val="21"/>
          <w:szCs w:val="21"/>
          <w:shd w:val="clear" w:color="auto" w:fill="FFFFFF"/>
          <w:lang w:val="en-US"/>
        </w:rPr>
        <w:t>s</w:t>
      </w:r>
      <w:r w:rsidRPr="00A574AF">
        <w:rPr>
          <w:rFonts w:ascii="Arial" w:hAnsi="Arial" w:cs="Arial"/>
          <w:color w:val="252525"/>
          <w:sz w:val="21"/>
          <w:szCs w:val="21"/>
          <w:shd w:val="clear" w:color="auto" w:fill="FFFFFF"/>
          <w:lang w:val="en-US"/>
        </w:rPr>
        <w:t>: does exposure to X (say, smoking) associate with outcome Y (say, lung cancer)? Such a study would recruit a group of smokers and a group of non-smokers (the unexposed group) and follow them for a set period of time and note differences in the incidence of lung cancer between the groups at the end of this time.</w:t>
      </w:r>
    </w:p>
    <w:p w:rsidR="001E4513" w:rsidRPr="00A574AF" w:rsidRDefault="001E4513" w:rsidP="00216A50">
      <w:pPr>
        <w:shd w:val="clear" w:color="auto" w:fill="FFFFFF"/>
        <w:spacing w:before="100" w:beforeAutospacing="1" w:after="100" w:afterAutospacing="1" w:line="377" w:lineRule="atLeast"/>
        <w:rPr>
          <w:rFonts w:ascii="Arial" w:hAnsi="Arial" w:cs="Arial"/>
          <w:b/>
          <w:color w:val="252525"/>
          <w:sz w:val="21"/>
          <w:szCs w:val="21"/>
          <w:shd w:val="clear" w:color="auto" w:fill="FFFFFF"/>
          <w:lang w:val="en-US"/>
        </w:rPr>
      </w:pPr>
      <w:r w:rsidRPr="00A574AF">
        <w:rPr>
          <w:rFonts w:ascii="Arial" w:hAnsi="Arial" w:cs="Arial"/>
          <w:b/>
          <w:color w:val="252525"/>
          <w:sz w:val="21"/>
          <w:szCs w:val="21"/>
          <w:shd w:val="clear" w:color="auto" w:fill="FFFFFF"/>
          <w:lang w:val="en-US"/>
        </w:rPr>
        <w:t>RELATIVE RISK:</w:t>
      </w:r>
    </w:p>
    <w:p w:rsidR="001E4513" w:rsidRPr="00A574AF" w:rsidRDefault="001E4513" w:rsidP="00216A50">
      <w:pPr>
        <w:shd w:val="clear" w:color="auto" w:fill="FFFFFF"/>
        <w:spacing w:before="100" w:beforeAutospacing="1" w:after="100" w:afterAutospacing="1" w:line="377" w:lineRule="atLeast"/>
        <w:rPr>
          <w:rFonts w:ascii="Arial" w:eastAsia="Times New Roman" w:hAnsi="Arial" w:cs="Arial"/>
          <w:color w:val="3A2E28"/>
          <w:sz w:val="21"/>
          <w:szCs w:val="21"/>
          <w:lang w:val="en-US" w:eastAsia="hr-BA"/>
        </w:rPr>
      </w:pPr>
      <w:r w:rsidRPr="00A574AF">
        <w:rPr>
          <w:rFonts w:ascii="Arial" w:eastAsia="Times New Roman" w:hAnsi="Arial" w:cs="Arial"/>
          <w:noProof/>
          <w:color w:val="3A2E28"/>
          <w:sz w:val="21"/>
          <w:szCs w:val="21"/>
          <w:lang w:eastAsia="hr-BA"/>
        </w:rPr>
        <w:drawing>
          <wp:inline distT="0" distB="0" distL="0" distR="0">
            <wp:extent cx="4667250" cy="3476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67250" cy="3476625"/>
                    </a:xfrm>
                    <a:prstGeom prst="rect">
                      <a:avLst/>
                    </a:prstGeom>
                    <a:noFill/>
                    <a:ln>
                      <a:noFill/>
                    </a:ln>
                  </pic:spPr>
                </pic:pic>
              </a:graphicData>
            </a:graphic>
          </wp:inline>
        </w:drawing>
      </w:r>
    </w:p>
    <w:p w:rsidR="001E4513" w:rsidRPr="00A574AF" w:rsidRDefault="001E4513" w:rsidP="00216A50">
      <w:pPr>
        <w:shd w:val="clear" w:color="auto" w:fill="FFFFFF"/>
        <w:spacing w:before="100" w:beforeAutospacing="1" w:after="100" w:afterAutospacing="1" w:line="377" w:lineRule="atLeast"/>
        <w:rPr>
          <w:rFonts w:ascii="Arial" w:eastAsia="Times New Roman" w:hAnsi="Arial" w:cs="Arial"/>
          <w:color w:val="3A2E28"/>
          <w:sz w:val="21"/>
          <w:szCs w:val="21"/>
          <w:lang w:val="en-US" w:eastAsia="hr-BA"/>
        </w:rPr>
      </w:pPr>
      <w:r w:rsidRPr="00A574AF">
        <w:rPr>
          <w:rFonts w:ascii="Arial" w:eastAsia="Times New Roman" w:hAnsi="Arial" w:cs="Arial"/>
          <w:noProof/>
          <w:color w:val="3A2E28"/>
          <w:sz w:val="21"/>
          <w:szCs w:val="21"/>
          <w:lang w:eastAsia="hr-BA"/>
        </w:rPr>
        <w:drawing>
          <wp:inline distT="0" distB="0" distL="0" distR="0">
            <wp:extent cx="4752975" cy="2714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2975" cy="2714625"/>
                    </a:xfrm>
                    <a:prstGeom prst="rect">
                      <a:avLst/>
                    </a:prstGeom>
                    <a:noFill/>
                    <a:ln>
                      <a:noFill/>
                    </a:ln>
                  </pic:spPr>
                </pic:pic>
              </a:graphicData>
            </a:graphic>
          </wp:inline>
        </w:drawing>
      </w:r>
    </w:p>
    <w:p w:rsidR="00AC4994" w:rsidRPr="00A574AF" w:rsidRDefault="00AC4994" w:rsidP="00216A50">
      <w:pPr>
        <w:shd w:val="clear" w:color="auto" w:fill="FFFFFF"/>
        <w:spacing w:before="100" w:beforeAutospacing="1" w:after="100" w:afterAutospacing="1" w:line="377" w:lineRule="atLeast"/>
        <w:rPr>
          <w:rFonts w:ascii="Arial" w:eastAsia="Times New Roman" w:hAnsi="Arial" w:cs="Arial"/>
          <w:color w:val="3A2E28"/>
          <w:sz w:val="21"/>
          <w:szCs w:val="21"/>
          <w:lang w:val="en-US" w:eastAsia="hr-BA"/>
        </w:rPr>
      </w:pPr>
      <w:r w:rsidRPr="00A574AF">
        <w:rPr>
          <w:rFonts w:ascii="Arial" w:eastAsia="Times New Roman" w:hAnsi="Arial" w:cs="Arial"/>
          <w:noProof/>
          <w:color w:val="3A2E28"/>
          <w:sz w:val="21"/>
          <w:szCs w:val="21"/>
          <w:lang w:eastAsia="hr-BA"/>
        </w:rPr>
        <w:lastRenderedPageBreak/>
        <w:drawing>
          <wp:inline distT="0" distB="0" distL="0" distR="0">
            <wp:extent cx="4819650" cy="34956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19650" cy="3495675"/>
                    </a:xfrm>
                    <a:prstGeom prst="rect">
                      <a:avLst/>
                    </a:prstGeom>
                    <a:noFill/>
                    <a:ln>
                      <a:noFill/>
                    </a:ln>
                  </pic:spPr>
                </pic:pic>
              </a:graphicData>
            </a:graphic>
          </wp:inline>
        </w:drawing>
      </w:r>
    </w:p>
    <w:p w:rsidR="009E2930" w:rsidRPr="00A574AF" w:rsidRDefault="009E2930" w:rsidP="009E2930">
      <w:pPr>
        <w:shd w:val="clear" w:color="auto" w:fill="FFFFFF"/>
        <w:spacing w:after="377" w:line="377" w:lineRule="atLeast"/>
        <w:rPr>
          <w:rFonts w:ascii="Arial" w:eastAsia="Times New Roman" w:hAnsi="Arial" w:cs="Arial"/>
          <w:color w:val="3A2E28"/>
          <w:sz w:val="21"/>
          <w:szCs w:val="21"/>
          <w:lang w:val="en-US" w:eastAsia="hr-BA"/>
        </w:rPr>
      </w:pPr>
    </w:p>
    <w:p w:rsidR="001C133D" w:rsidRPr="00A574AF" w:rsidRDefault="00AC4994">
      <w:pPr>
        <w:rPr>
          <w:lang w:val="en-US"/>
        </w:rPr>
      </w:pPr>
      <w:r w:rsidRPr="00A574AF">
        <w:rPr>
          <w:noProof/>
          <w:lang w:eastAsia="hr-BA"/>
        </w:rPr>
        <w:drawing>
          <wp:inline distT="0" distB="0" distL="0" distR="0">
            <wp:extent cx="4772025" cy="30289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2025" cy="3028950"/>
                    </a:xfrm>
                    <a:prstGeom prst="rect">
                      <a:avLst/>
                    </a:prstGeom>
                    <a:noFill/>
                    <a:ln>
                      <a:noFill/>
                    </a:ln>
                  </pic:spPr>
                </pic:pic>
              </a:graphicData>
            </a:graphic>
          </wp:inline>
        </w:drawing>
      </w:r>
    </w:p>
    <w:p w:rsidR="00AC4994" w:rsidRPr="00A574AF" w:rsidRDefault="00AC4994">
      <w:pPr>
        <w:rPr>
          <w:lang w:val="en-US"/>
        </w:rPr>
      </w:pPr>
    </w:p>
    <w:p w:rsidR="00301767" w:rsidRPr="00A574AF" w:rsidRDefault="00AC4994" w:rsidP="00AC4994">
      <w:pPr>
        <w:rPr>
          <w:lang w:val="en-US"/>
        </w:rPr>
      </w:pPr>
      <w:r w:rsidRPr="00A574AF">
        <w:rPr>
          <w:lang w:val="en-US"/>
        </w:rPr>
        <w:lastRenderedPageBreak/>
        <w:t>ODDS je zapravo kad oduzimanje bolesnih ljudi i gledanje na iskljucivo zdrave</w:t>
      </w:r>
      <w:r w:rsidR="00301767" w:rsidRPr="00A574AF">
        <w:rPr>
          <w:noProof/>
          <w:lang w:eastAsia="hr-BA"/>
        </w:rPr>
        <w:drawing>
          <wp:inline distT="0" distB="0" distL="0" distR="0">
            <wp:extent cx="5353050" cy="3962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3050" cy="3962400"/>
                    </a:xfrm>
                    <a:prstGeom prst="rect">
                      <a:avLst/>
                    </a:prstGeom>
                    <a:noFill/>
                    <a:ln>
                      <a:noFill/>
                    </a:ln>
                  </pic:spPr>
                </pic:pic>
              </a:graphicData>
            </a:graphic>
          </wp:inline>
        </w:drawing>
      </w:r>
      <w:r w:rsidRPr="00A574AF">
        <w:rPr>
          <w:lang w:val="en-US"/>
        </w:rPr>
        <w:t xml:space="preserve"> </w:t>
      </w:r>
    </w:p>
    <w:p w:rsidR="00301767" w:rsidRPr="00A574AF" w:rsidRDefault="00301767" w:rsidP="00301767">
      <w:pPr>
        <w:rPr>
          <w:lang w:val="en-US"/>
        </w:rPr>
      </w:pPr>
      <w:r w:rsidRPr="00A574AF">
        <w:rPr>
          <w:lang w:val="en-US"/>
        </w:rPr>
        <w:t>ODDS EXPLAINED:</w:t>
      </w:r>
    </w:p>
    <w:p w:rsidR="00301767" w:rsidRPr="00A574AF" w:rsidRDefault="00301767" w:rsidP="00301767">
      <w:pPr>
        <w:rPr>
          <w:lang w:val="en-US"/>
        </w:rPr>
      </w:pPr>
      <w:r w:rsidRPr="00A574AF">
        <w:rPr>
          <w:lang w:val="en-US"/>
        </w:rPr>
        <w:t>60 PERSON</w:t>
      </w:r>
    </w:p>
    <w:p w:rsidR="00301767" w:rsidRPr="00A574AF" w:rsidRDefault="00301767" w:rsidP="00301767">
      <w:pPr>
        <w:rPr>
          <w:lang w:val="en-US"/>
        </w:rPr>
      </w:pPr>
      <w:r w:rsidRPr="00A574AF">
        <w:rPr>
          <w:lang w:val="en-US"/>
        </w:rPr>
        <w:t>13 HAVE LUNG CANCER</w:t>
      </w:r>
    </w:p>
    <w:p w:rsidR="00301767" w:rsidRPr="00A574AF" w:rsidRDefault="00301767" w:rsidP="00301767">
      <w:pPr>
        <w:rPr>
          <w:lang w:val="en-US"/>
        </w:rPr>
      </w:pPr>
      <w:r w:rsidRPr="00A574AF">
        <w:rPr>
          <w:lang w:val="en-US"/>
        </w:rPr>
        <w:t>-----------------------</w:t>
      </w:r>
    </w:p>
    <w:p w:rsidR="00301767" w:rsidRPr="00A574AF" w:rsidRDefault="00301767" w:rsidP="00AC4994">
      <w:pPr>
        <w:rPr>
          <w:lang w:val="en-US"/>
        </w:rPr>
      </w:pPr>
    </w:p>
    <w:p w:rsidR="00AC4994" w:rsidRPr="00A574AF" w:rsidRDefault="00AC4994" w:rsidP="00AC4994">
      <w:pPr>
        <w:rPr>
          <w:lang w:val="en-US"/>
        </w:rPr>
      </w:pPr>
      <w:r w:rsidRPr="00A574AF">
        <w:rPr>
          <w:lang w:val="en-US"/>
        </w:rPr>
        <w:t>ljude</w:t>
      </w:r>
    </w:p>
    <w:p w:rsidR="00AC4994" w:rsidRPr="00A574AF" w:rsidRDefault="00AC4994" w:rsidP="00AC4994">
      <w:pPr>
        <w:rPr>
          <w:lang w:val="en-US"/>
        </w:rPr>
      </w:pPr>
      <w:r w:rsidRPr="00A574AF">
        <w:rPr>
          <w:lang w:val="en-US"/>
        </w:rPr>
        <w:t>na nacin da tih 13 u ovom slucaju podjelis sa zdravim ljudima</w:t>
      </w:r>
    </w:p>
    <w:p w:rsidR="00AC4994" w:rsidRPr="00A574AF" w:rsidRDefault="00AC4994" w:rsidP="00AC4994">
      <w:pPr>
        <w:rPr>
          <w:lang w:val="en-US"/>
        </w:rPr>
      </w:pPr>
      <w:r w:rsidRPr="00A574AF">
        <w:rPr>
          <w:lang w:val="en-US"/>
        </w:rPr>
        <w:t>13/47 VJEROJATNOST DA CE NEKO OD ZDRAVIH DOBITI LUNG CANCER JE TOLKO A TO JE ODDS</w:t>
      </w:r>
    </w:p>
    <w:p w:rsidR="00963E01" w:rsidRPr="00A574AF" w:rsidRDefault="00963E01" w:rsidP="00AC4994">
      <w:pPr>
        <w:rPr>
          <w:b/>
          <w:lang w:val="en-US"/>
        </w:rPr>
      </w:pPr>
      <w:r w:rsidRPr="00A574AF">
        <w:rPr>
          <w:b/>
          <w:lang w:val="en-US"/>
        </w:rPr>
        <w:t xml:space="preserve"> PIC1 p value</w:t>
      </w:r>
    </w:p>
    <w:p w:rsidR="00963E01" w:rsidRPr="00A574AF" w:rsidRDefault="00963E01" w:rsidP="00AC4994">
      <w:pPr>
        <w:rPr>
          <w:lang w:val="en-US"/>
        </w:rPr>
      </w:pPr>
      <w:r w:rsidRPr="00A574AF">
        <w:rPr>
          <w:noProof/>
          <w:lang w:eastAsia="hr-BA"/>
        </w:rPr>
        <w:drawing>
          <wp:inline distT="0" distB="0" distL="0" distR="0">
            <wp:extent cx="4019550" cy="1619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19550" cy="1619250"/>
                    </a:xfrm>
                    <a:prstGeom prst="rect">
                      <a:avLst/>
                    </a:prstGeom>
                    <a:noFill/>
                    <a:ln>
                      <a:noFill/>
                    </a:ln>
                  </pic:spPr>
                </pic:pic>
              </a:graphicData>
            </a:graphic>
          </wp:inline>
        </w:drawing>
      </w:r>
    </w:p>
    <w:p w:rsidR="00301767" w:rsidRPr="00A574AF" w:rsidRDefault="00963E01" w:rsidP="00AC4994">
      <w:pPr>
        <w:rPr>
          <w:lang w:val="en-US"/>
        </w:rPr>
      </w:pPr>
      <w:r w:rsidRPr="00A574AF">
        <w:rPr>
          <w:noProof/>
          <w:lang w:eastAsia="hr-BA"/>
        </w:rPr>
        <w:lastRenderedPageBreak/>
        <w:drawing>
          <wp:inline distT="0" distB="0" distL="0" distR="0">
            <wp:extent cx="4181475" cy="15049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81475" cy="1504950"/>
                    </a:xfrm>
                    <a:prstGeom prst="rect">
                      <a:avLst/>
                    </a:prstGeom>
                    <a:noFill/>
                    <a:ln>
                      <a:noFill/>
                    </a:ln>
                  </pic:spPr>
                </pic:pic>
              </a:graphicData>
            </a:graphic>
          </wp:inline>
        </w:drawing>
      </w:r>
    </w:p>
    <w:p w:rsidR="009F164E" w:rsidRPr="00A574AF" w:rsidRDefault="009F164E" w:rsidP="00AC4994">
      <w:pPr>
        <w:rPr>
          <w:b/>
          <w:lang w:val="en-US"/>
        </w:rPr>
      </w:pPr>
      <w:r w:rsidRPr="00A574AF">
        <w:rPr>
          <w:b/>
          <w:lang w:val="en-US"/>
        </w:rPr>
        <w:t>Rejecting or not rejecting null hypothesis</w:t>
      </w:r>
    </w:p>
    <w:p w:rsidR="009F164E" w:rsidRPr="00A574AF" w:rsidRDefault="009F164E" w:rsidP="00AC4994">
      <w:pPr>
        <w:rPr>
          <w:lang w:val="en-US"/>
        </w:rPr>
      </w:pPr>
    </w:p>
    <w:p w:rsidR="009F164E" w:rsidRPr="00A574AF" w:rsidRDefault="009F164E" w:rsidP="00AC4994">
      <w:pPr>
        <w:rPr>
          <w:lang w:val="en-US"/>
        </w:rPr>
      </w:pPr>
      <w:r w:rsidRPr="00A574AF">
        <w:rPr>
          <w:noProof/>
          <w:lang w:eastAsia="hr-BA"/>
        </w:rPr>
        <w:drawing>
          <wp:inline distT="0" distB="0" distL="0" distR="0">
            <wp:extent cx="3743325" cy="27908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43325" cy="2790825"/>
                    </a:xfrm>
                    <a:prstGeom prst="rect">
                      <a:avLst/>
                    </a:prstGeom>
                    <a:noFill/>
                    <a:ln>
                      <a:noFill/>
                    </a:ln>
                  </pic:spPr>
                </pic:pic>
              </a:graphicData>
            </a:graphic>
          </wp:inline>
        </w:drawing>
      </w:r>
    </w:p>
    <w:p w:rsidR="00A13633" w:rsidRPr="00A574AF" w:rsidRDefault="00A13633" w:rsidP="00AC4994">
      <w:pPr>
        <w:rPr>
          <w:lang w:val="en-US"/>
        </w:rPr>
      </w:pPr>
    </w:p>
    <w:p w:rsidR="00A13633" w:rsidRPr="00A574AF" w:rsidRDefault="00A13633" w:rsidP="00AC4994">
      <w:pPr>
        <w:rPr>
          <w:lang w:val="en-US"/>
        </w:rPr>
      </w:pPr>
      <w:r w:rsidRPr="00A574AF">
        <w:rPr>
          <w:noProof/>
          <w:lang w:eastAsia="hr-BA"/>
        </w:rPr>
        <w:lastRenderedPageBreak/>
        <w:drawing>
          <wp:inline distT="0" distB="0" distL="0" distR="0">
            <wp:extent cx="6067425" cy="35528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67425" cy="3552825"/>
                    </a:xfrm>
                    <a:prstGeom prst="rect">
                      <a:avLst/>
                    </a:prstGeom>
                    <a:noFill/>
                    <a:ln>
                      <a:noFill/>
                    </a:ln>
                  </pic:spPr>
                </pic:pic>
              </a:graphicData>
            </a:graphic>
          </wp:inline>
        </w:drawing>
      </w:r>
    </w:p>
    <w:p w:rsidR="00A13633" w:rsidRPr="00A574AF" w:rsidRDefault="00A13633" w:rsidP="00AC4994">
      <w:pPr>
        <w:rPr>
          <w:lang w:val="en-US"/>
        </w:rPr>
      </w:pPr>
      <w:r w:rsidRPr="00A574AF">
        <w:rPr>
          <w:noProof/>
          <w:lang w:eastAsia="hr-BA"/>
        </w:rPr>
        <w:drawing>
          <wp:inline distT="0" distB="0" distL="0" distR="0">
            <wp:extent cx="6067425" cy="3238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67425" cy="3238500"/>
                    </a:xfrm>
                    <a:prstGeom prst="rect">
                      <a:avLst/>
                    </a:prstGeom>
                    <a:noFill/>
                    <a:ln>
                      <a:noFill/>
                    </a:ln>
                  </pic:spPr>
                </pic:pic>
              </a:graphicData>
            </a:graphic>
          </wp:inline>
        </w:drawing>
      </w:r>
    </w:p>
    <w:p w:rsidR="00272598" w:rsidRPr="00A574AF" w:rsidRDefault="00272598" w:rsidP="00272598">
      <w:pPr>
        <w:pStyle w:val="ListParagraph"/>
        <w:numPr>
          <w:ilvl w:val="0"/>
          <w:numId w:val="4"/>
        </w:numPr>
        <w:rPr>
          <w:b/>
          <w:lang w:val="en-US"/>
        </w:rPr>
      </w:pPr>
      <w:r w:rsidRPr="00A574AF">
        <w:rPr>
          <w:b/>
          <w:lang w:val="en-US"/>
        </w:rPr>
        <w:t>Incidence != prevalence</w:t>
      </w:r>
    </w:p>
    <w:p w:rsidR="00272598" w:rsidRPr="00A574AF" w:rsidRDefault="00272598" w:rsidP="00272598">
      <w:pPr>
        <w:pStyle w:val="ListParagraph"/>
        <w:numPr>
          <w:ilvl w:val="0"/>
          <w:numId w:val="4"/>
        </w:numPr>
        <w:rPr>
          <w:b/>
          <w:lang w:val="en-US"/>
        </w:rPr>
      </w:pPr>
      <w:r w:rsidRPr="00A574AF">
        <w:rPr>
          <w:rFonts w:ascii="Arial" w:hAnsi="Arial" w:cs="Arial"/>
          <w:b/>
          <w:bCs/>
          <w:color w:val="222222"/>
          <w:sz w:val="21"/>
          <w:szCs w:val="21"/>
          <w:shd w:val="clear" w:color="auto" w:fill="FFFFFF"/>
          <w:lang w:val="en-US"/>
        </w:rPr>
        <w:t>Prevalence</w:t>
      </w:r>
      <w:r w:rsidRPr="00A574AF">
        <w:rPr>
          <w:rFonts w:ascii="Arial" w:hAnsi="Arial" w:cs="Arial"/>
          <w:color w:val="222222"/>
          <w:sz w:val="21"/>
          <w:szCs w:val="21"/>
          <w:shd w:val="clear" w:color="auto" w:fill="FFFFFF"/>
          <w:lang w:val="en-US"/>
        </w:rPr>
        <w:t> in </w:t>
      </w:r>
      <w:hyperlink r:id="rId22" w:tooltip="Epidemiology" w:history="1">
        <w:r w:rsidRPr="00A574AF">
          <w:rPr>
            <w:rStyle w:val="Hyperlink"/>
            <w:rFonts w:ascii="Arial" w:hAnsi="Arial" w:cs="Arial"/>
            <w:color w:val="0B0080"/>
            <w:sz w:val="21"/>
            <w:szCs w:val="21"/>
            <w:shd w:val="clear" w:color="auto" w:fill="FFFFFF"/>
            <w:lang w:val="en-US"/>
          </w:rPr>
          <w:t>epidemiology</w:t>
        </w:r>
      </w:hyperlink>
      <w:r w:rsidRPr="00A574AF">
        <w:rPr>
          <w:rFonts w:ascii="Arial" w:hAnsi="Arial" w:cs="Arial"/>
          <w:color w:val="222222"/>
          <w:sz w:val="21"/>
          <w:szCs w:val="21"/>
          <w:shd w:val="clear" w:color="auto" w:fill="FFFFFF"/>
          <w:lang w:val="en-US"/>
        </w:rPr>
        <w:t> is the proportion of disease found to have been affecting a particular population (typically a disease or a risk factor such as smoking or seat-belt use)</w:t>
      </w:r>
    </w:p>
    <w:p w:rsidR="00272598" w:rsidRPr="00F53C42" w:rsidRDefault="00272598" w:rsidP="00272598">
      <w:pPr>
        <w:pStyle w:val="ListParagraph"/>
        <w:numPr>
          <w:ilvl w:val="0"/>
          <w:numId w:val="4"/>
        </w:numPr>
        <w:rPr>
          <w:b/>
          <w:lang w:val="en-US"/>
        </w:rPr>
      </w:pPr>
      <w:r w:rsidRPr="00A574AF">
        <w:rPr>
          <w:rFonts w:ascii="Arial" w:hAnsi="Arial" w:cs="Arial"/>
          <w:b/>
          <w:bCs/>
          <w:color w:val="222222"/>
          <w:sz w:val="21"/>
          <w:szCs w:val="21"/>
          <w:shd w:val="clear" w:color="auto" w:fill="FFFFFF"/>
          <w:lang w:val="en-US"/>
        </w:rPr>
        <w:t>Incidence</w:t>
      </w:r>
      <w:r w:rsidRPr="00A574AF">
        <w:rPr>
          <w:rFonts w:ascii="Arial" w:hAnsi="Arial" w:cs="Arial"/>
          <w:color w:val="222222"/>
          <w:sz w:val="21"/>
          <w:szCs w:val="21"/>
          <w:shd w:val="clear" w:color="auto" w:fill="FFFFFF"/>
          <w:lang w:val="en-US"/>
        </w:rPr>
        <w:t> in </w:t>
      </w:r>
      <w:hyperlink r:id="rId23" w:tooltip="Epidemiology" w:history="1">
        <w:r w:rsidRPr="00A574AF">
          <w:rPr>
            <w:rStyle w:val="Hyperlink"/>
            <w:rFonts w:ascii="Arial" w:hAnsi="Arial" w:cs="Arial"/>
            <w:color w:val="0B0080"/>
            <w:sz w:val="21"/>
            <w:szCs w:val="21"/>
            <w:shd w:val="clear" w:color="auto" w:fill="FFFFFF"/>
            <w:lang w:val="en-US"/>
          </w:rPr>
          <w:t>epidemiology</w:t>
        </w:r>
      </w:hyperlink>
      <w:r w:rsidRPr="00A574AF">
        <w:rPr>
          <w:rFonts w:ascii="Arial" w:hAnsi="Arial" w:cs="Arial"/>
          <w:color w:val="222222"/>
          <w:sz w:val="21"/>
          <w:szCs w:val="21"/>
          <w:shd w:val="clear" w:color="auto" w:fill="FFFFFF"/>
          <w:lang w:val="en-US"/>
        </w:rPr>
        <w:t> is a measure of the </w:t>
      </w:r>
      <w:r w:rsidRPr="00A574AF">
        <w:rPr>
          <w:rFonts w:ascii="Arial" w:hAnsi="Arial" w:cs="Arial"/>
          <w:b/>
          <w:bCs/>
          <w:color w:val="222222"/>
          <w:sz w:val="21"/>
          <w:szCs w:val="21"/>
          <w:shd w:val="clear" w:color="auto" w:fill="FFFFFF"/>
          <w:lang w:val="en-US"/>
        </w:rPr>
        <w:t>probability</w:t>
      </w:r>
      <w:r w:rsidRPr="00A574AF">
        <w:rPr>
          <w:rFonts w:ascii="Arial" w:hAnsi="Arial" w:cs="Arial"/>
          <w:color w:val="222222"/>
          <w:sz w:val="21"/>
          <w:szCs w:val="21"/>
          <w:shd w:val="clear" w:color="auto" w:fill="FFFFFF"/>
          <w:lang w:val="en-US"/>
        </w:rPr>
        <w:t> of occurrence of a given </w:t>
      </w:r>
      <w:hyperlink r:id="rId24" w:tooltip="Medical condition" w:history="1">
        <w:r w:rsidRPr="00A574AF">
          <w:rPr>
            <w:rStyle w:val="Hyperlink"/>
            <w:rFonts w:ascii="Arial" w:hAnsi="Arial" w:cs="Arial"/>
            <w:color w:val="0B0080"/>
            <w:sz w:val="21"/>
            <w:szCs w:val="21"/>
            <w:shd w:val="clear" w:color="auto" w:fill="FFFFFF"/>
            <w:lang w:val="en-US"/>
          </w:rPr>
          <w:t>medical condition</w:t>
        </w:r>
      </w:hyperlink>
      <w:r w:rsidRPr="00A574AF">
        <w:rPr>
          <w:rFonts w:ascii="Arial" w:hAnsi="Arial" w:cs="Arial"/>
          <w:color w:val="222222"/>
          <w:sz w:val="21"/>
          <w:szCs w:val="21"/>
          <w:shd w:val="clear" w:color="auto" w:fill="FFFFFF"/>
          <w:lang w:val="en-US"/>
        </w:rPr>
        <w:t> in a population within a specified period of time. Although sometimes loosely expressed simply as the number of new cases during some time period, it is better expressed as a proportion or a rate</w:t>
      </w:r>
      <w:hyperlink r:id="rId25" w:anchor="cite_note-1" w:history="1">
        <w:r w:rsidRPr="00A574AF">
          <w:rPr>
            <w:rStyle w:val="Hyperlink"/>
            <w:rFonts w:ascii="Arial" w:hAnsi="Arial" w:cs="Arial"/>
            <w:color w:val="0B0080"/>
            <w:sz w:val="17"/>
            <w:szCs w:val="17"/>
            <w:shd w:val="clear" w:color="auto" w:fill="FFFFFF"/>
            <w:vertAlign w:val="superscript"/>
            <w:lang w:val="en-US"/>
          </w:rPr>
          <w:t>[1]</w:t>
        </w:r>
      </w:hyperlink>
      <w:r w:rsidRPr="00A574AF">
        <w:rPr>
          <w:rFonts w:ascii="Arial" w:hAnsi="Arial" w:cs="Arial"/>
          <w:color w:val="222222"/>
          <w:sz w:val="21"/>
          <w:szCs w:val="21"/>
          <w:shd w:val="clear" w:color="auto" w:fill="FFFFFF"/>
          <w:lang w:val="en-US"/>
        </w:rPr>
        <w:t> with a </w:t>
      </w:r>
      <w:hyperlink r:id="rId26" w:tooltip="Denominator data" w:history="1">
        <w:r w:rsidRPr="00A574AF">
          <w:rPr>
            <w:rStyle w:val="Hyperlink"/>
            <w:rFonts w:ascii="Arial" w:hAnsi="Arial" w:cs="Arial"/>
            <w:color w:val="0B0080"/>
            <w:sz w:val="21"/>
            <w:szCs w:val="21"/>
            <w:shd w:val="clear" w:color="auto" w:fill="FFFFFF"/>
            <w:lang w:val="en-US"/>
          </w:rPr>
          <w:t>denominator</w:t>
        </w:r>
      </w:hyperlink>
      <w:r w:rsidRPr="00A574AF">
        <w:rPr>
          <w:rFonts w:ascii="Arial" w:hAnsi="Arial" w:cs="Arial"/>
          <w:color w:val="222222"/>
          <w:sz w:val="21"/>
          <w:szCs w:val="21"/>
          <w:shd w:val="clear" w:color="auto" w:fill="FFFFFF"/>
          <w:lang w:val="en-US"/>
        </w:rPr>
        <w:t>.</w:t>
      </w:r>
    </w:p>
    <w:p w:rsidR="00F53C42" w:rsidRPr="00A574AF" w:rsidRDefault="00F53C42" w:rsidP="00F53C42">
      <w:pPr>
        <w:pStyle w:val="ListParagraph"/>
        <w:rPr>
          <w:b/>
          <w:lang w:val="en-US"/>
        </w:rPr>
      </w:pPr>
      <w:r>
        <w:rPr>
          <w:rFonts w:ascii="Georgia" w:hAnsi="Georgia"/>
          <w:color w:val="333333"/>
          <w:sz w:val="23"/>
          <w:szCs w:val="23"/>
        </w:rPr>
        <w:t>Incidence is number of new cases in a particular population</w:t>
      </w:r>
      <w:r>
        <w:rPr>
          <w:rFonts w:ascii="Georgia" w:hAnsi="Georgia"/>
          <w:color w:val="333333"/>
          <w:sz w:val="23"/>
          <w:szCs w:val="23"/>
        </w:rPr>
        <w:br/>
        <w:t>Prevalence is number of both old and new cases in a population</w:t>
      </w:r>
      <w:r>
        <w:rPr>
          <w:rFonts w:ascii="Georgia" w:hAnsi="Georgia"/>
          <w:color w:val="333333"/>
          <w:sz w:val="23"/>
          <w:szCs w:val="23"/>
        </w:rPr>
        <w:br/>
      </w:r>
      <w:r>
        <w:rPr>
          <w:rFonts w:ascii="Georgia" w:hAnsi="Georgia"/>
          <w:color w:val="333333"/>
          <w:sz w:val="23"/>
          <w:szCs w:val="23"/>
        </w:rPr>
        <w:lastRenderedPageBreak/>
        <w:t>Both measures are useful for different reason inEpidemiology</w:t>
      </w:r>
      <w:r>
        <w:rPr>
          <w:rFonts w:ascii="Georgia" w:hAnsi="Georgia"/>
          <w:color w:val="333333"/>
          <w:sz w:val="23"/>
          <w:szCs w:val="23"/>
        </w:rPr>
        <w:br/>
      </w:r>
      <w:r>
        <w:rPr>
          <w:rFonts w:ascii="Georgia" w:hAnsi="Georgia"/>
          <w:color w:val="333333"/>
          <w:sz w:val="23"/>
          <w:szCs w:val="23"/>
        </w:rPr>
        <w:br/>
        <w:t>Total burden of a disease at one point of time is calculated as Prevalence of that disease</w:t>
      </w:r>
      <w:r>
        <w:rPr>
          <w:rFonts w:ascii="Georgia" w:hAnsi="Georgia"/>
          <w:color w:val="333333"/>
          <w:sz w:val="23"/>
          <w:szCs w:val="23"/>
        </w:rPr>
        <w:br/>
      </w:r>
      <w:r>
        <w:rPr>
          <w:rFonts w:ascii="Georgia" w:hAnsi="Georgia"/>
          <w:color w:val="333333"/>
          <w:sz w:val="23"/>
          <w:szCs w:val="23"/>
        </w:rPr>
        <w:br/>
        <w:t>whereas Rate of particular disease is calculated as Incidence</w:t>
      </w:r>
    </w:p>
    <w:p w:rsidR="00272598" w:rsidRPr="00A574AF" w:rsidRDefault="00272598" w:rsidP="00272598">
      <w:pPr>
        <w:rPr>
          <w:rFonts w:ascii="Arial" w:hAnsi="Arial" w:cs="Arial"/>
          <w:b/>
          <w:bCs/>
          <w:color w:val="222222"/>
          <w:sz w:val="21"/>
          <w:szCs w:val="21"/>
          <w:shd w:val="clear" w:color="auto" w:fill="FFFFFF"/>
          <w:lang w:val="en-US"/>
        </w:rPr>
      </w:pPr>
    </w:p>
    <w:p w:rsidR="00272598" w:rsidRPr="00A574AF" w:rsidRDefault="00412827" w:rsidP="00272598">
      <w:pPr>
        <w:rPr>
          <w:rFonts w:ascii="Arial" w:hAnsi="Arial" w:cs="Arial"/>
          <w:color w:val="000000"/>
          <w:shd w:val="clear" w:color="auto" w:fill="FFFFFF"/>
          <w:lang w:val="en-US"/>
        </w:rPr>
      </w:pPr>
      <w:r w:rsidRPr="00A574AF">
        <w:rPr>
          <w:rFonts w:ascii="Arial" w:hAnsi="Arial" w:cs="Arial"/>
          <w:color w:val="000000"/>
          <w:shd w:val="clear" w:color="auto" w:fill="FFFFFF"/>
          <w:lang w:val="en-US"/>
        </w:rPr>
        <w:t>In reality, there were 523 new AIDS cases reported in MA in 2004, and the population was about 5.7 million. So, the cumulative incidence was about 9.2 per 100,000 people during 2004. Note that the denominator is just an estimate based on the last census. In reality, people were being added to and subtracted from the population continually as a result of births, deaths, moving into the city, and moving out. We also didn't take into account exactly when they developed AIDS, although we probably don't care whether they developed it earlier or later within a one year period. Nevertheless, this cumulative incidence is a useful number, and it is relatively easy to get the information we need to calculate it.</w:t>
      </w:r>
    </w:p>
    <w:p w:rsidR="0004393A" w:rsidRPr="00A574AF" w:rsidRDefault="0004393A" w:rsidP="00272598">
      <w:pPr>
        <w:rPr>
          <w:rFonts w:ascii="Arial" w:hAnsi="Arial" w:cs="Arial"/>
          <w:b/>
          <w:color w:val="000000"/>
          <w:shd w:val="clear" w:color="auto" w:fill="FFFFFF"/>
          <w:lang w:val="en-US"/>
        </w:rPr>
      </w:pPr>
      <w:r w:rsidRPr="00A574AF">
        <w:rPr>
          <w:rFonts w:ascii="Arial" w:hAnsi="Arial" w:cs="Arial"/>
          <w:b/>
          <w:color w:val="000000"/>
          <w:shd w:val="clear" w:color="auto" w:fill="FFFFFF"/>
          <w:lang w:val="en-US"/>
        </w:rPr>
        <w:t>Best explanation for person years:</w:t>
      </w:r>
    </w:p>
    <w:p w:rsidR="0004393A" w:rsidRPr="00A574AF" w:rsidRDefault="004D166F" w:rsidP="00272598">
      <w:pPr>
        <w:rPr>
          <w:b/>
          <w:lang w:val="en-US"/>
        </w:rPr>
      </w:pPr>
      <w:hyperlink r:id="rId27" w:history="1">
        <w:r w:rsidR="0004393A" w:rsidRPr="00A574AF">
          <w:rPr>
            <w:rStyle w:val="Hyperlink"/>
            <w:b/>
            <w:lang w:val="en-US"/>
          </w:rPr>
          <w:t>https://www.youtube.com/watch?v=YfzopZ_6KYM</w:t>
        </w:r>
      </w:hyperlink>
      <w:r w:rsidR="0004393A" w:rsidRPr="00A574AF">
        <w:rPr>
          <w:b/>
          <w:lang w:val="en-US"/>
        </w:rPr>
        <w:t xml:space="preserve"> </w:t>
      </w:r>
    </w:p>
    <w:p w:rsidR="0004393A" w:rsidRPr="00A574AF" w:rsidRDefault="0004393A" w:rsidP="00272598">
      <w:pPr>
        <w:rPr>
          <w:b/>
          <w:lang w:val="en-US"/>
        </w:rPr>
      </w:pPr>
      <w:r w:rsidRPr="00A574AF">
        <w:rPr>
          <w:b/>
          <w:noProof/>
          <w:lang w:eastAsia="hr-BA"/>
        </w:rPr>
        <w:drawing>
          <wp:inline distT="0" distB="0" distL="0" distR="0">
            <wp:extent cx="5724525" cy="39814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3981450"/>
                    </a:xfrm>
                    <a:prstGeom prst="rect">
                      <a:avLst/>
                    </a:prstGeom>
                    <a:noFill/>
                    <a:ln>
                      <a:noFill/>
                    </a:ln>
                  </pic:spPr>
                </pic:pic>
              </a:graphicData>
            </a:graphic>
          </wp:inline>
        </w:drawing>
      </w:r>
    </w:p>
    <w:p w:rsidR="0004393A" w:rsidRPr="00A574AF" w:rsidRDefault="0004393A" w:rsidP="00272598">
      <w:pPr>
        <w:rPr>
          <w:rFonts w:ascii="Arial" w:hAnsi="Arial" w:cs="Arial"/>
          <w:color w:val="222222"/>
          <w:shd w:val="clear" w:color="auto" w:fill="FFFFFF"/>
          <w:lang w:val="en-US"/>
        </w:rPr>
      </w:pPr>
      <w:r w:rsidRPr="00A574AF">
        <w:rPr>
          <w:rFonts w:ascii="Arial" w:hAnsi="Arial" w:cs="Arial"/>
          <w:b/>
          <w:bCs/>
          <w:color w:val="222222"/>
          <w:shd w:val="clear" w:color="auto" w:fill="FFFFFF"/>
          <w:lang w:val="en-US"/>
        </w:rPr>
        <w:t>Cohort studies</w:t>
      </w:r>
      <w:r w:rsidRPr="00A574AF">
        <w:rPr>
          <w:rFonts w:ascii="Arial" w:hAnsi="Arial" w:cs="Arial"/>
          <w:color w:val="222222"/>
          <w:shd w:val="clear" w:color="auto" w:fill="FFFFFF"/>
          <w:lang w:val="en-US"/>
        </w:rPr>
        <w:t> are a type of medical research used to investigate the causes of disease, establishing links between risk factors and health outcomes. </w:t>
      </w:r>
      <w:r w:rsidRPr="00A574AF">
        <w:rPr>
          <w:rFonts w:ascii="Arial" w:hAnsi="Arial" w:cs="Arial"/>
          <w:b/>
          <w:bCs/>
          <w:color w:val="222222"/>
          <w:shd w:val="clear" w:color="auto" w:fill="FFFFFF"/>
          <w:lang w:val="en-US"/>
        </w:rPr>
        <w:t>Cohort studies</w:t>
      </w:r>
      <w:r w:rsidRPr="00A574AF">
        <w:rPr>
          <w:rFonts w:ascii="Arial" w:hAnsi="Arial" w:cs="Arial"/>
          <w:color w:val="222222"/>
          <w:shd w:val="clear" w:color="auto" w:fill="FFFFFF"/>
          <w:lang w:val="en-US"/>
        </w:rPr>
        <w:t> are usually forward-looking - that is, they are "prospective" </w:t>
      </w:r>
      <w:r w:rsidRPr="00A574AF">
        <w:rPr>
          <w:rFonts w:ascii="Arial" w:hAnsi="Arial" w:cs="Arial"/>
          <w:b/>
          <w:bCs/>
          <w:color w:val="222222"/>
          <w:shd w:val="clear" w:color="auto" w:fill="FFFFFF"/>
          <w:lang w:val="en-US"/>
        </w:rPr>
        <w:t>studies</w:t>
      </w:r>
      <w:r w:rsidRPr="00A574AF">
        <w:rPr>
          <w:rFonts w:ascii="Arial" w:hAnsi="Arial" w:cs="Arial"/>
          <w:color w:val="222222"/>
          <w:shd w:val="clear" w:color="auto" w:fill="FFFFFF"/>
          <w:lang w:val="en-US"/>
        </w:rPr>
        <w:t>, or planned in advance and carried out over a future period of time.</w:t>
      </w:r>
    </w:p>
    <w:p w:rsidR="00624A0C" w:rsidRPr="00A574AF" w:rsidRDefault="00624A0C" w:rsidP="00272598">
      <w:pPr>
        <w:rPr>
          <w:rFonts w:ascii="Arial" w:hAnsi="Arial" w:cs="Arial"/>
          <w:color w:val="222222"/>
          <w:shd w:val="clear" w:color="auto" w:fill="FFFFFF"/>
          <w:lang w:val="en-US"/>
        </w:rPr>
      </w:pPr>
    </w:p>
    <w:p w:rsidR="00624A0C" w:rsidRDefault="001678E8" w:rsidP="00272598">
      <w:pPr>
        <w:rPr>
          <w:lang w:val="en-US"/>
        </w:rPr>
      </w:pPr>
      <w:r>
        <w:rPr>
          <w:noProof/>
          <w:lang w:eastAsia="hr-BA"/>
        </w:rPr>
        <w:lastRenderedPageBreak/>
        <w:drawing>
          <wp:anchor distT="0" distB="0" distL="114300" distR="114300" simplePos="0" relativeHeight="251658240" behindDoc="0" locked="0" layoutInCell="1" allowOverlap="1" wp14:anchorId="07410979" wp14:editId="65152A8A">
            <wp:simplePos x="0" y="0"/>
            <wp:positionH relativeFrom="column">
              <wp:posOffset>19050</wp:posOffset>
            </wp:positionH>
            <wp:positionV relativeFrom="paragraph">
              <wp:posOffset>95250</wp:posOffset>
            </wp:positionV>
            <wp:extent cx="5724525" cy="2419350"/>
            <wp:effectExtent l="19050" t="19050" r="28575" b="1905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2419350"/>
                    </a:xfrm>
                    <a:prstGeom prst="rect">
                      <a:avLst/>
                    </a:prstGeom>
                    <a:ln w="3175" cap="sq" cmpd="thickThin">
                      <a:solidFill>
                        <a:srgbClr val="000000"/>
                      </a:solidFill>
                      <a:prstDash val="solid"/>
                      <a:miter lim="800000"/>
                    </a:ln>
                    <a:effectLst>
                      <a:innerShdw blurRad="76200">
                        <a:srgbClr val="000000"/>
                      </a:innerShdw>
                    </a:effectLst>
                  </pic:spPr>
                </pic:pic>
              </a:graphicData>
            </a:graphic>
          </wp:anchor>
        </w:drawing>
      </w:r>
    </w:p>
    <w:p w:rsidR="001678E8" w:rsidRDefault="001678E8" w:rsidP="00272598">
      <w:pPr>
        <w:rPr>
          <w:lang w:val="en-US"/>
        </w:rPr>
      </w:pPr>
      <w:r w:rsidRPr="00F53C42">
        <w:rPr>
          <w:b/>
          <w:lang w:val="en-US"/>
        </w:rPr>
        <w:t>Cohort</w:t>
      </w:r>
      <w:r>
        <w:rPr>
          <w:lang w:val="en-US"/>
        </w:rPr>
        <w:t xml:space="preserve"> vs </w:t>
      </w:r>
      <w:r w:rsidRPr="00F53C42">
        <w:rPr>
          <w:b/>
          <w:lang w:val="en-US"/>
        </w:rPr>
        <w:t>case study</w:t>
      </w:r>
      <w:r>
        <w:rPr>
          <w:lang w:val="en-US"/>
        </w:rPr>
        <w:t>, cohort study has relative risk case study just odds no relative risk can be calculated</w:t>
      </w:r>
    </w:p>
    <w:p w:rsidR="001678E8" w:rsidRDefault="001678E8" w:rsidP="00272598">
      <w:pPr>
        <w:rPr>
          <w:lang w:val="en-US"/>
        </w:rPr>
      </w:pPr>
      <w:r>
        <w:rPr>
          <w:noProof/>
          <w:lang w:eastAsia="hr-BA"/>
        </w:rPr>
        <w:drawing>
          <wp:inline distT="0" distB="0" distL="0" distR="0">
            <wp:extent cx="3924300" cy="4429125"/>
            <wp:effectExtent l="95250" t="76200" r="95250" b="1047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24300" cy="4429125"/>
                    </a:xfrm>
                    <a:prstGeom prst="rect">
                      <a:avLst/>
                    </a:prstGeom>
                    <a:solidFill>
                      <a:srgbClr val="FFFFFF">
                        <a:shade val="85000"/>
                      </a:srgbClr>
                    </a:solidFill>
                    <a:ln w="190500" cap="rnd">
                      <a:no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901ECD" w:rsidRPr="00901ECD" w:rsidRDefault="00901ECD" w:rsidP="00272598">
      <w:pPr>
        <w:rPr>
          <w:b/>
          <w:lang w:val="en-US"/>
        </w:rPr>
      </w:pPr>
      <w:r w:rsidRPr="00901ECD">
        <w:rPr>
          <w:b/>
          <w:lang w:val="en-US"/>
        </w:rPr>
        <w:t>Incredibly good explanation on median vs mean</w:t>
      </w:r>
    </w:p>
    <w:p w:rsidR="00901ECD" w:rsidRPr="00901ECD" w:rsidRDefault="00901ECD" w:rsidP="00901ECD">
      <w:pPr>
        <w:spacing w:after="240" w:line="240" w:lineRule="auto"/>
        <w:textAlignment w:val="baseline"/>
        <w:rPr>
          <w:rFonts w:ascii="Arial" w:eastAsia="Times New Roman" w:hAnsi="Arial" w:cs="Arial"/>
          <w:color w:val="242729"/>
          <w:sz w:val="23"/>
          <w:szCs w:val="23"/>
          <w:lang w:eastAsia="hr-BA"/>
        </w:rPr>
      </w:pPr>
      <w:r w:rsidRPr="00901ECD">
        <w:rPr>
          <w:rFonts w:ascii="Arial" w:eastAsia="Times New Roman" w:hAnsi="Arial" w:cs="Arial"/>
          <w:color w:val="242729"/>
          <w:sz w:val="23"/>
          <w:szCs w:val="23"/>
          <w:lang w:eastAsia="hr-BA"/>
        </w:rPr>
        <w:t xml:space="preserve">Statistics does not provide a good answer to this question, in my opinion. A mean can be relevant in mortality studies for example, but ages are not as easy to measure as you </w:t>
      </w:r>
      <w:r w:rsidRPr="00901ECD">
        <w:rPr>
          <w:rFonts w:ascii="Arial" w:eastAsia="Times New Roman" w:hAnsi="Arial" w:cs="Arial"/>
          <w:color w:val="242729"/>
          <w:sz w:val="23"/>
          <w:szCs w:val="23"/>
          <w:lang w:eastAsia="hr-BA"/>
        </w:rPr>
        <w:lastRenderedPageBreak/>
        <w:t>might think. Older people, illiterate people, and people in some third-world countries tend to round their ages to a multiple of 5 or 10, for instance.</w:t>
      </w:r>
    </w:p>
    <w:p w:rsidR="00901ECD" w:rsidRPr="00901ECD" w:rsidRDefault="00901ECD" w:rsidP="00901ECD">
      <w:pPr>
        <w:spacing w:after="240" w:line="240" w:lineRule="auto"/>
        <w:textAlignment w:val="baseline"/>
        <w:rPr>
          <w:rFonts w:ascii="Arial" w:eastAsia="Times New Roman" w:hAnsi="Arial" w:cs="Arial"/>
          <w:color w:val="242729"/>
          <w:sz w:val="23"/>
          <w:szCs w:val="23"/>
          <w:lang w:eastAsia="hr-BA"/>
        </w:rPr>
      </w:pPr>
      <w:r w:rsidRPr="00901ECD">
        <w:rPr>
          <w:rFonts w:ascii="Arial" w:eastAsia="Times New Roman" w:hAnsi="Arial" w:cs="Arial"/>
          <w:color w:val="242729"/>
          <w:sz w:val="23"/>
          <w:szCs w:val="23"/>
          <w:lang w:eastAsia="hr-BA"/>
        </w:rPr>
        <w:t>The median is more resistant to such errors than the mean. Moreover, median ages are typically 20 – 40, but people can live to 100 and more (an increasing and noticeable proportion of the population of modern countries now lives beyond 100). People of such age have 1.5 to 4 times the influence on the mean than they do on the median compared to very young people. Thus, the median is a bit more up-to-date statistic concerning a country's age distribution and is a little more independent of mortality rates and life expectancy than the mean is.</w:t>
      </w:r>
    </w:p>
    <w:p w:rsidR="00901ECD" w:rsidRPr="00901ECD" w:rsidRDefault="00901ECD" w:rsidP="00901ECD">
      <w:pPr>
        <w:spacing w:after="0" w:line="240" w:lineRule="auto"/>
        <w:textAlignment w:val="baseline"/>
        <w:rPr>
          <w:rFonts w:ascii="Arial" w:eastAsia="Times New Roman" w:hAnsi="Arial" w:cs="Arial"/>
          <w:color w:val="242729"/>
          <w:sz w:val="23"/>
          <w:szCs w:val="23"/>
          <w:lang w:eastAsia="hr-BA"/>
        </w:rPr>
      </w:pPr>
      <w:r w:rsidRPr="00901ECD">
        <w:rPr>
          <w:rFonts w:ascii="Arial" w:eastAsia="Times New Roman" w:hAnsi="Arial" w:cs="Arial"/>
          <w:color w:val="242729"/>
          <w:sz w:val="23"/>
          <w:szCs w:val="23"/>
          <w:lang w:eastAsia="hr-BA"/>
        </w:rPr>
        <w:t>Finally, the median gives us a slightly better picture of what the age distribution itself looks like: when you see a median of 35, for example, you know that half the population is older than 35 and you can infer some things about birth rates, ages of parents, and so on; but if the </w:t>
      </w:r>
      <w:r w:rsidRPr="00901ECD">
        <w:rPr>
          <w:rFonts w:ascii="inherit" w:eastAsia="Times New Roman" w:hAnsi="inherit" w:cs="Arial"/>
          <w:i/>
          <w:iCs/>
          <w:color w:val="242729"/>
          <w:sz w:val="23"/>
          <w:szCs w:val="23"/>
          <w:bdr w:val="none" w:sz="0" w:space="0" w:color="auto" w:frame="1"/>
          <w:lang w:eastAsia="hr-BA"/>
        </w:rPr>
        <w:t>mean</w:t>
      </w:r>
      <w:r w:rsidRPr="00901ECD">
        <w:rPr>
          <w:rFonts w:ascii="Arial" w:eastAsia="Times New Roman" w:hAnsi="Arial" w:cs="Arial"/>
          <w:color w:val="242729"/>
          <w:sz w:val="23"/>
          <w:szCs w:val="23"/>
          <w:lang w:eastAsia="hr-BA"/>
        </w:rPr>
        <w:t> is 35, you can't say as much, because that 35 could be influenced by a large population bulge at age 70, for example, or perhaps a population gap in some age range due to an old war or epidemic.</w:t>
      </w:r>
    </w:p>
    <w:p w:rsidR="00901ECD" w:rsidRPr="00901ECD" w:rsidRDefault="00901ECD" w:rsidP="00901ECD">
      <w:pPr>
        <w:spacing w:after="0" w:line="240" w:lineRule="auto"/>
        <w:textAlignment w:val="baseline"/>
        <w:rPr>
          <w:rFonts w:ascii="Arial" w:eastAsia="Times New Roman" w:hAnsi="Arial" w:cs="Arial"/>
          <w:color w:val="242729"/>
          <w:sz w:val="23"/>
          <w:szCs w:val="23"/>
          <w:lang w:eastAsia="hr-BA"/>
        </w:rPr>
      </w:pPr>
      <w:r w:rsidRPr="00901ECD">
        <w:rPr>
          <w:rFonts w:ascii="Arial" w:eastAsia="Times New Roman" w:hAnsi="Arial" w:cs="Arial"/>
          <w:color w:val="242729"/>
          <w:sz w:val="23"/>
          <w:szCs w:val="23"/>
          <w:lang w:eastAsia="hr-BA"/>
        </w:rPr>
        <w:t>Thus, for </w:t>
      </w:r>
      <w:r w:rsidRPr="00901ECD">
        <w:rPr>
          <w:rFonts w:ascii="inherit" w:eastAsia="Times New Roman" w:hAnsi="inherit" w:cs="Arial"/>
          <w:i/>
          <w:iCs/>
          <w:color w:val="242729"/>
          <w:sz w:val="23"/>
          <w:szCs w:val="23"/>
          <w:bdr w:val="none" w:sz="0" w:space="0" w:color="auto" w:frame="1"/>
          <w:lang w:eastAsia="hr-BA"/>
        </w:rPr>
        <w:t>demographic,</w:t>
      </w:r>
      <w:r w:rsidRPr="00901ECD">
        <w:rPr>
          <w:rFonts w:ascii="Arial" w:eastAsia="Times New Roman" w:hAnsi="Arial" w:cs="Arial"/>
          <w:color w:val="242729"/>
          <w:sz w:val="23"/>
          <w:szCs w:val="23"/>
          <w:lang w:eastAsia="hr-BA"/>
        </w:rPr>
        <w:t> not </w:t>
      </w:r>
      <w:r w:rsidRPr="00901ECD">
        <w:rPr>
          <w:rFonts w:ascii="inherit" w:eastAsia="Times New Roman" w:hAnsi="inherit" w:cs="Arial"/>
          <w:i/>
          <w:iCs/>
          <w:color w:val="242729"/>
          <w:sz w:val="23"/>
          <w:szCs w:val="23"/>
          <w:bdr w:val="none" w:sz="0" w:space="0" w:color="auto" w:frame="1"/>
          <w:lang w:eastAsia="hr-BA"/>
        </w:rPr>
        <w:t>statistical,</w:t>
      </w:r>
      <w:r w:rsidRPr="00901ECD">
        <w:rPr>
          <w:rFonts w:ascii="Arial" w:eastAsia="Times New Roman" w:hAnsi="Arial" w:cs="Arial"/>
          <w:color w:val="242729"/>
          <w:sz w:val="23"/>
          <w:szCs w:val="23"/>
          <w:lang w:eastAsia="hr-BA"/>
        </w:rPr>
        <w:t> reasons, a median appears more worthy of the role of an omnibus value for summarizing the ages of relatively large populations of people.</w:t>
      </w:r>
    </w:p>
    <w:p w:rsidR="00901ECD" w:rsidRDefault="00901ECD" w:rsidP="00272598">
      <w:pPr>
        <w:rPr>
          <w:lang w:val="en-US"/>
        </w:rPr>
      </w:pPr>
    </w:p>
    <w:p w:rsidR="00CC6037" w:rsidRDefault="00CC6037" w:rsidP="00272598">
      <w:pPr>
        <w:rPr>
          <w:lang w:val="en-US"/>
        </w:rPr>
      </w:pPr>
    </w:p>
    <w:p w:rsidR="00CC6037" w:rsidRDefault="00CC6037" w:rsidP="00CC6037">
      <w:pPr>
        <w:pStyle w:val="Heading2"/>
        <w:pBdr>
          <w:top w:val="single" w:sz="2" w:space="3" w:color="E2E2E2"/>
          <w:left w:val="single" w:sz="2" w:space="8" w:color="E2E2E2"/>
          <w:bottom w:val="single" w:sz="6" w:space="3" w:color="E2E2E2"/>
          <w:right w:val="single" w:sz="2" w:space="8" w:color="E2E2E2"/>
        </w:pBdr>
        <w:shd w:val="clear" w:color="auto" w:fill="FFFFFF"/>
        <w:spacing w:before="300" w:beforeAutospacing="0" w:after="84" w:afterAutospacing="0" w:line="240" w:lineRule="atLeast"/>
        <w:ind w:left="-150" w:right="-150"/>
        <w:rPr>
          <w:rFonts w:ascii="Arial" w:hAnsi="Arial" w:cs="Arial"/>
          <w:b w:val="0"/>
          <w:bCs w:val="0"/>
          <w:color w:val="4275A5"/>
          <w:sz w:val="29"/>
          <w:szCs w:val="29"/>
        </w:rPr>
      </w:pPr>
      <w:r>
        <w:rPr>
          <w:rFonts w:ascii="Arial" w:hAnsi="Arial" w:cs="Arial"/>
          <w:b w:val="0"/>
          <w:bCs w:val="0"/>
          <w:color w:val="4275A5"/>
          <w:sz w:val="29"/>
          <w:szCs w:val="29"/>
        </w:rPr>
        <w:t>Why Use Incidence Rates?</w:t>
      </w:r>
    </w:p>
    <w:p w:rsidR="00CC6037" w:rsidRDefault="00CC6037" w:rsidP="00CC6037">
      <w:pPr>
        <w:numPr>
          <w:ilvl w:val="0"/>
          <w:numId w:val="6"/>
        </w:numPr>
        <w:spacing w:before="100" w:beforeAutospacing="1" w:after="100" w:afterAutospacing="1" w:line="240" w:lineRule="auto"/>
        <w:rPr>
          <w:rFonts w:ascii="Arial" w:hAnsi="Arial" w:cs="Arial"/>
          <w:color w:val="444444"/>
          <w:sz w:val="20"/>
          <w:szCs w:val="20"/>
        </w:rPr>
      </w:pPr>
      <w:r>
        <w:rPr>
          <w:rFonts w:ascii="Arial" w:hAnsi="Arial" w:cs="Arial"/>
          <w:color w:val="444444"/>
          <w:sz w:val="20"/>
          <w:szCs w:val="20"/>
        </w:rPr>
        <w:t>To calculate from </w:t>
      </w:r>
      <w:hyperlink r:id="rId31" w:history="1">
        <w:r>
          <w:rPr>
            <w:rStyle w:val="Hyperlink"/>
            <w:rFonts w:ascii="Arial" w:hAnsi="Arial" w:cs="Arial"/>
            <w:color w:val="1E5390"/>
            <w:sz w:val="20"/>
            <w:szCs w:val="20"/>
          </w:rPr>
          <w:t>population</w:t>
        </w:r>
      </w:hyperlink>
      <w:r>
        <w:rPr>
          <w:rFonts w:ascii="Arial" w:hAnsi="Arial" w:cs="Arial"/>
          <w:color w:val="444444"/>
          <w:sz w:val="20"/>
          <w:szCs w:val="20"/>
        </w:rPr>
        <w:t> based disease registries.</w:t>
      </w:r>
    </w:p>
    <w:p w:rsidR="00CC6037" w:rsidRDefault="00CC6037" w:rsidP="00CC6037">
      <w:pPr>
        <w:numPr>
          <w:ilvl w:val="0"/>
          <w:numId w:val="6"/>
        </w:numPr>
        <w:spacing w:before="100" w:beforeAutospacing="1" w:after="100" w:afterAutospacing="1" w:line="240" w:lineRule="auto"/>
        <w:rPr>
          <w:rFonts w:ascii="Arial" w:hAnsi="Arial" w:cs="Arial"/>
          <w:color w:val="444444"/>
          <w:sz w:val="20"/>
          <w:szCs w:val="20"/>
        </w:rPr>
      </w:pPr>
      <w:r>
        <w:rPr>
          <w:rFonts w:ascii="Arial" w:hAnsi="Arial" w:cs="Arial"/>
          <w:color w:val="444444"/>
          <w:sz w:val="20"/>
          <w:szCs w:val="20"/>
        </w:rPr>
        <w:t>To compare </w:t>
      </w:r>
      <w:hyperlink r:id="rId32" w:history="1">
        <w:r>
          <w:rPr>
            <w:rStyle w:val="Hyperlink"/>
            <w:rFonts w:ascii="Arial" w:hAnsi="Arial" w:cs="Arial"/>
            <w:color w:val="1E5390"/>
            <w:sz w:val="20"/>
            <w:szCs w:val="20"/>
          </w:rPr>
          <w:t>disease incidence in a cohort</w:t>
        </w:r>
      </w:hyperlink>
      <w:r>
        <w:rPr>
          <w:rFonts w:ascii="Arial" w:hAnsi="Arial" w:cs="Arial"/>
          <w:color w:val="444444"/>
          <w:sz w:val="20"/>
          <w:szCs w:val="20"/>
        </w:rPr>
        <w:t> with rate from a general population.</w:t>
      </w:r>
    </w:p>
    <w:p w:rsidR="00CC6037" w:rsidRDefault="00CC6037" w:rsidP="00CC6037">
      <w:pPr>
        <w:numPr>
          <w:ilvl w:val="0"/>
          <w:numId w:val="6"/>
        </w:numPr>
        <w:spacing w:before="100" w:beforeAutospacing="1" w:after="100" w:afterAutospacing="1" w:line="240" w:lineRule="auto"/>
        <w:rPr>
          <w:rFonts w:ascii="Arial" w:hAnsi="Arial" w:cs="Arial"/>
          <w:color w:val="444444"/>
          <w:sz w:val="20"/>
          <w:szCs w:val="20"/>
        </w:rPr>
      </w:pPr>
      <w:r>
        <w:rPr>
          <w:rFonts w:ascii="Arial" w:hAnsi="Arial" w:cs="Arial"/>
          <w:color w:val="444444"/>
          <w:sz w:val="20"/>
          <w:szCs w:val="20"/>
        </w:rPr>
        <w:t>To compare </w:t>
      </w:r>
      <w:hyperlink r:id="rId33" w:history="1">
        <w:r>
          <w:rPr>
            <w:rStyle w:val="Hyperlink"/>
            <w:rFonts w:ascii="Arial" w:hAnsi="Arial" w:cs="Arial"/>
            <w:color w:val="1E5390"/>
            <w:sz w:val="20"/>
            <w:szCs w:val="20"/>
          </w:rPr>
          <w:t>incidence from time-varying exposure</w:t>
        </w:r>
      </w:hyperlink>
      <w:r>
        <w:rPr>
          <w:rFonts w:ascii="Arial" w:hAnsi="Arial" w:cs="Arial"/>
          <w:color w:val="444444"/>
          <w:sz w:val="20"/>
          <w:szCs w:val="20"/>
        </w:rPr>
        <w:t> in persons while exposed and not exposed.</w:t>
      </w:r>
    </w:p>
    <w:p w:rsidR="007C0A16" w:rsidRPr="007C0A16" w:rsidRDefault="007C0A16" w:rsidP="007C0A16">
      <w:pPr>
        <w:shd w:val="clear" w:color="auto" w:fill="FFFFFF"/>
        <w:spacing w:after="0" w:line="240" w:lineRule="auto"/>
        <w:textAlignment w:val="baseline"/>
        <w:rPr>
          <w:rFonts w:ascii="Helvetica" w:eastAsia="Times New Roman" w:hAnsi="Helvetica" w:cs="Times New Roman"/>
          <w:color w:val="373737"/>
          <w:sz w:val="23"/>
          <w:szCs w:val="23"/>
          <w:lang w:eastAsia="hr-BA"/>
        </w:rPr>
      </w:pPr>
      <w:r w:rsidRPr="007C0A16">
        <w:rPr>
          <w:rFonts w:ascii="inherit" w:eastAsia="Times New Roman" w:hAnsi="inherit" w:cs="Times New Roman"/>
          <w:b/>
          <w:bCs/>
          <w:color w:val="373737"/>
          <w:sz w:val="23"/>
          <w:szCs w:val="23"/>
          <w:bdr w:val="none" w:sz="0" w:space="0" w:color="auto" w:frame="1"/>
          <w:lang w:eastAsia="hr-BA"/>
        </w:rPr>
        <w:t>What are Patient-Years?</w:t>
      </w:r>
    </w:p>
    <w:p w:rsidR="007C0A16" w:rsidRPr="007C0A16" w:rsidRDefault="007C0A16" w:rsidP="007C0A16">
      <w:pPr>
        <w:shd w:val="clear" w:color="auto" w:fill="FFFFFF"/>
        <w:spacing w:after="390" w:line="240" w:lineRule="auto"/>
        <w:textAlignment w:val="baseline"/>
        <w:rPr>
          <w:rFonts w:ascii="Helvetica" w:eastAsia="Times New Roman" w:hAnsi="Helvetica" w:cs="Times New Roman"/>
          <w:color w:val="373737"/>
          <w:sz w:val="23"/>
          <w:szCs w:val="23"/>
          <w:lang w:eastAsia="hr-BA"/>
        </w:rPr>
      </w:pPr>
      <w:r w:rsidRPr="007C0A16">
        <w:rPr>
          <w:rFonts w:ascii="Helvetica" w:eastAsia="Times New Roman" w:hAnsi="Helvetica" w:cs="Times New Roman"/>
          <w:color w:val="373737"/>
          <w:sz w:val="23"/>
          <w:szCs w:val="23"/>
          <w:lang w:eastAsia="hr-BA"/>
        </w:rPr>
        <w:t>A participant at one of our recent conferences asked a good question—“What are patient-years?”</w:t>
      </w:r>
    </w:p>
    <w:p w:rsidR="007C0A16" w:rsidRPr="007C0A16" w:rsidRDefault="007C0A16" w:rsidP="007C0A16">
      <w:pPr>
        <w:shd w:val="clear" w:color="auto" w:fill="FFFFFF"/>
        <w:spacing w:after="390" w:line="240" w:lineRule="auto"/>
        <w:textAlignment w:val="baseline"/>
        <w:rPr>
          <w:rFonts w:ascii="Helvetica" w:eastAsia="Times New Roman" w:hAnsi="Helvetica" w:cs="Times New Roman"/>
          <w:color w:val="373737"/>
          <w:sz w:val="23"/>
          <w:szCs w:val="23"/>
          <w:lang w:eastAsia="hr-BA"/>
        </w:rPr>
      </w:pPr>
      <w:r w:rsidRPr="007C0A16">
        <w:rPr>
          <w:rFonts w:ascii="Helvetica" w:eastAsia="Times New Roman" w:hAnsi="Helvetica" w:cs="Times New Roman"/>
          <w:color w:val="373737"/>
          <w:sz w:val="23"/>
          <w:szCs w:val="23"/>
          <w:lang w:eastAsia="hr-BA"/>
        </w:rPr>
        <w:t>“Person-years” is a statistic for expressing incidence rates—it is the summing of the results of events divided by time. In many studies, the length of exposure to the treatment is different for different subjects, and the patient-year statistic is one way of dealing with this issue.</w:t>
      </w:r>
    </w:p>
    <w:p w:rsidR="007C0A16" w:rsidRPr="007C0A16" w:rsidRDefault="007C0A16" w:rsidP="007C0A16">
      <w:pPr>
        <w:shd w:val="clear" w:color="auto" w:fill="FFFFFF"/>
        <w:spacing w:after="390" w:line="240" w:lineRule="auto"/>
        <w:textAlignment w:val="baseline"/>
        <w:rPr>
          <w:rFonts w:ascii="Helvetica" w:eastAsia="Times New Roman" w:hAnsi="Helvetica" w:cs="Times New Roman"/>
          <w:color w:val="373737"/>
          <w:sz w:val="23"/>
          <w:szCs w:val="23"/>
          <w:lang w:eastAsia="hr-BA"/>
        </w:rPr>
      </w:pPr>
      <w:r w:rsidRPr="007C0A16">
        <w:rPr>
          <w:rFonts w:ascii="Helvetica" w:eastAsia="Times New Roman" w:hAnsi="Helvetica" w:cs="Times New Roman"/>
          <w:color w:val="373737"/>
          <w:sz w:val="23"/>
          <w:szCs w:val="23"/>
          <w:lang w:eastAsia="hr-BA"/>
        </w:rPr>
        <w:t>The calculation of events per patient-year(s) is the number of incident cases divided by the amount of person-time at risk. The calculation can be accomplished by adding the number of patients in the group and multiplying that number times the years that patients are in a study in order to calculate the patient-years (denominator). Then divide the number of events (numerator) by the denominator.</w:t>
      </w:r>
    </w:p>
    <w:p w:rsidR="007C0A16" w:rsidRPr="007C0A16" w:rsidRDefault="007C0A16" w:rsidP="007C0A16">
      <w:pPr>
        <w:numPr>
          <w:ilvl w:val="0"/>
          <w:numId w:val="7"/>
        </w:numPr>
        <w:shd w:val="clear" w:color="auto" w:fill="FFFFFF"/>
        <w:spacing w:after="0" w:line="240" w:lineRule="auto"/>
        <w:ind w:left="600"/>
        <w:textAlignment w:val="baseline"/>
        <w:rPr>
          <w:rFonts w:ascii="inherit" w:eastAsia="Times New Roman" w:hAnsi="inherit" w:cs="Times New Roman"/>
          <w:color w:val="373737"/>
          <w:sz w:val="23"/>
          <w:szCs w:val="23"/>
          <w:lang w:eastAsia="hr-BA"/>
        </w:rPr>
      </w:pPr>
      <w:r w:rsidRPr="007C0A16">
        <w:rPr>
          <w:rFonts w:ascii="inherit" w:eastAsia="Times New Roman" w:hAnsi="inherit" w:cs="Times New Roman"/>
          <w:color w:val="373737"/>
          <w:sz w:val="23"/>
          <w:szCs w:val="23"/>
          <w:lang w:eastAsia="hr-BA"/>
        </w:rPr>
        <w:t>Example: 100 patients are followed for 2 years. In this case, there are 200 patient-years of follow-up.</w:t>
      </w:r>
    </w:p>
    <w:p w:rsidR="007C0A16" w:rsidRPr="007C0A16" w:rsidRDefault="007C0A16" w:rsidP="007C0A16">
      <w:pPr>
        <w:numPr>
          <w:ilvl w:val="0"/>
          <w:numId w:val="7"/>
        </w:numPr>
        <w:shd w:val="clear" w:color="auto" w:fill="FFFFFF"/>
        <w:spacing w:after="0" w:line="240" w:lineRule="auto"/>
        <w:ind w:left="600"/>
        <w:textAlignment w:val="baseline"/>
        <w:rPr>
          <w:rFonts w:ascii="inherit" w:eastAsia="Times New Roman" w:hAnsi="inherit" w:cs="Times New Roman"/>
          <w:color w:val="373737"/>
          <w:sz w:val="23"/>
          <w:szCs w:val="23"/>
          <w:lang w:eastAsia="hr-BA"/>
        </w:rPr>
      </w:pPr>
      <w:r w:rsidRPr="007C0A16">
        <w:rPr>
          <w:rFonts w:ascii="inherit" w:eastAsia="Times New Roman" w:hAnsi="inherit" w:cs="Times New Roman"/>
          <w:color w:val="373737"/>
          <w:sz w:val="23"/>
          <w:szCs w:val="23"/>
          <w:lang w:eastAsia="hr-BA"/>
        </w:rPr>
        <w:t>If there were 8 myocardial infarctions in the group, the rate would be 8 MIs per 200 patient years or 4 MIs per 100 patient-years.</w:t>
      </w:r>
    </w:p>
    <w:p w:rsidR="007C0A16" w:rsidRPr="007C0A16" w:rsidRDefault="007C0A16" w:rsidP="007C0A16">
      <w:pPr>
        <w:shd w:val="clear" w:color="auto" w:fill="FFFFFF"/>
        <w:spacing w:after="390" w:line="240" w:lineRule="auto"/>
        <w:textAlignment w:val="baseline"/>
        <w:rPr>
          <w:rFonts w:ascii="Helvetica" w:eastAsia="Times New Roman" w:hAnsi="Helvetica" w:cs="Times New Roman"/>
          <w:color w:val="373737"/>
          <w:sz w:val="23"/>
          <w:szCs w:val="23"/>
          <w:lang w:eastAsia="hr-BA"/>
        </w:rPr>
      </w:pPr>
      <w:r w:rsidRPr="007C0A16">
        <w:rPr>
          <w:rFonts w:ascii="Helvetica" w:eastAsia="Times New Roman" w:hAnsi="Helvetica" w:cs="Times New Roman"/>
          <w:color w:val="373737"/>
          <w:sz w:val="23"/>
          <w:szCs w:val="23"/>
          <w:lang w:eastAsia="hr-BA"/>
        </w:rPr>
        <w:t xml:space="preserve">The rate can be expressed in various ways, e.g., per 100, 1,000, 100,000, or 1 million patient-years. In some cases, authors report the average follow-up period as the mean </w:t>
      </w:r>
      <w:r w:rsidRPr="007C0A16">
        <w:rPr>
          <w:rFonts w:ascii="Helvetica" w:eastAsia="Times New Roman" w:hAnsi="Helvetica" w:cs="Times New Roman"/>
          <w:color w:val="373737"/>
          <w:sz w:val="23"/>
          <w:szCs w:val="23"/>
          <w:lang w:eastAsia="hr-BA"/>
        </w:rPr>
        <w:lastRenderedPageBreak/>
        <w:t>and others use the median, which may result in some variation in results between studies.</w:t>
      </w:r>
    </w:p>
    <w:p w:rsidR="007C0A16" w:rsidRPr="007C0A16" w:rsidRDefault="007C0A16" w:rsidP="007C0A16">
      <w:pPr>
        <w:shd w:val="clear" w:color="auto" w:fill="FFFFFF"/>
        <w:spacing w:after="390" w:line="240" w:lineRule="auto"/>
        <w:textAlignment w:val="baseline"/>
        <w:rPr>
          <w:rFonts w:ascii="Helvetica" w:eastAsia="Times New Roman" w:hAnsi="Helvetica" w:cs="Times New Roman"/>
          <w:color w:val="373737"/>
          <w:sz w:val="23"/>
          <w:szCs w:val="23"/>
          <w:lang w:eastAsia="hr-BA"/>
        </w:rPr>
      </w:pPr>
      <w:r w:rsidRPr="007C0A16">
        <w:rPr>
          <w:rFonts w:ascii="Helvetica" w:eastAsia="Times New Roman" w:hAnsi="Helvetica" w:cs="Times New Roman"/>
          <w:color w:val="373737"/>
          <w:sz w:val="23"/>
          <w:szCs w:val="23"/>
          <w:lang w:eastAsia="hr-BA"/>
        </w:rPr>
        <w:t>Another example: Assume we have a study reporting one event at 1 year and one event at 4 years, but no events at year 2 and 3. This same information can be expressed as 2 events/10 (1+2+3+4=10) years or an event rate of 0.2 per person-year.</w:t>
      </w:r>
    </w:p>
    <w:p w:rsidR="007C0A16" w:rsidRPr="007C0A16" w:rsidRDefault="007C0A16" w:rsidP="007C0A16">
      <w:pPr>
        <w:shd w:val="clear" w:color="auto" w:fill="FFFFFF"/>
        <w:spacing w:after="390" w:line="240" w:lineRule="auto"/>
        <w:textAlignment w:val="baseline"/>
        <w:rPr>
          <w:rFonts w:ascii="Helvetica" w:eastAsia="Times New Roman" w:hAnsi="Helvetica" w:cs="Times New Roman"/>
          <w:color w:val="373737"/>
          <w:sz w:val="23"/>
          <w:szCs w:val="23"/>
          <w:lang w:eastAsia="hr-BA"/>
        </w:rPr>
      </w:pPr>
      <w:r w:rsidRPr="007C0A16">
        <w:rPr>
          <w:rFonts w:ascii="Helvetica" w:eastAsia="Times New Roman" w:hAnsi="Helvetica" w:cs="Times New Roman"/>
          <w:color w:val="373737"/>
          <w:sz w:val="23"/>
          <w:szCs w:val="23"/>
          <w:lang w:eastAsia="hr-BA"/>
        </w:rPr>
        <w:t>An important issue is that frequently the timeframe for observation in studies reporting patient-years does not match the timeframe stated in the study. Brian Alper of Dynamed explains it this way: “If I observed a million people for 5 minutes each and nobody died, any conclusion about mortality over 1 year would be meaningless. This problem occurs whether or not we translate our outcome into a patient-years measure. The key in critical appraisal is to catch the discrepancy between timeframe of observation and timeframe of conclusion and not let the use of ‘patient-years’ mistranslate between the two or represent an inappropriate extrapolation.”[1]</w:t>
      </w:r>
    </w:p>
    <w:p w:rsidR="00CC6037" w:rsidRDefault="00F16AFC" w:rsidP="00F16AFC">
      <w:pPr>
        <w:pStyle w:val="Heading2"/>
      </w:pPr>
      <w:r>
        <w:t>HR VS RR</w:t>
      </w:r>
    </w:p>
    <w:p w:rsidR="00F16AFC" w:rsidRPr="00CC6037" w:rsidRDefault="00F16AFC" w:rsidP="00F16AFC">
      <w:r>
        <w:t>Hazard ratio and relative risk </w:t>
      </w:r>
      <w:r>
        <w:br/>
        <w:t>( risk ratio ) have similar interpretation.  The only difference is when these two are used.</w:t>
      </w:r>
      <w:r>
        <w:br/>
        <w:t>Hazard ratio gives you instantaneous risk at a particular time.</w:t>
      </w:r>
      <w:bookmarkStart w:id="1" w:name="_GoBack"/>
      <w:bookmarkEnd w:id="1"/>
      <w:r>
        <w:br/>
        <w:t>and relative risk gives cumulative risk over a time span. </w:t>
      </w:r>
      <w:r>
        <w:br/>
        <w:t>I hope this explains the whole thing.</w:t>
      </w:r>
      <w:r>
        <w:br/>
      </w:r>
      <w:r>
        <w:br/>
      </w:r>
      <w:r>
        <w:rPr>
          <w:b/>
          <w:bCs/>
        </w:rPr>
        <w:t>Example:</w:t>
      </w:r>
      <w:r>
        <w:br/>
        <w:t>Consider a clinical trial which compares survival of patients with drug  A and drug B.</w:t>
      </w:r>
      <w:r>
        <w:br/>
      </w:r>
      <w:r>
        <w:br/>
        <w:t>Relative risk calculated is 2.0</w:t>
      </w:r>
      <w:r>
        <w:br/>
        <w:t>Hazard ratio calculated is also 2.0. (Normally there is very tiny difference in both the estimates)</w:t>
      </w:r>
      <w:r>
        <w:br/>
      </w:r>
      <w:r>
        <w:br/>
        <w:t>Then we can say that,</w:t>
      </w:r>
      <w:r>
        <w:br/>
      </w:r>
      <w:r>
        <w:rPr>
          <w:b/>
          <w:bCs/>
          <w:i/>
          <w:iCs/>
        </w:rPr>
        <w:t>for relative risk:</w:t>
      </w:r>
      <w:r>
        <w:rPr>
          <w:b/>
          <w:bCs/>
        </w:rPr>
        <w:t> at the  end of the study without considering time factor, risk of dying with drug A is twice as compared with drug B</w:t>
      </w:r>
      <w:r>
        <w:br/>
      </w:r>
      <w:r>
        <w:br/>
      </w:r>
      <w:r>
        <w:rPr>
          <w:b/>
          <w:bCs/>
          <w:i/>
          <w:iCs/>
        </w:rPr>
        <w:t>for hazard ratio:</w:t>
      </w:r>
      <w:r>
        <w:rPr>
          <w:b/>
          <w:bCs/>
        </w:rPr>
        <w:t> risk of dying with drug A is twice as compared with drug B at any fixed point in time</w:t>
      </w:r>
    </w:p>
    <w:sectPr w:rsidR="00F16AFC" w:rsidRPr="00CC6037">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166F" w:rsidRDefault="004D166F" w:rsidP="00AC4994">
      <w:pPr>
        <w:spacing w:after="0" w:line="240" w:lineRule="auto"/>
      </w:pPr>
      <w:r>
        <w:separator/>
      </w:r>
    </w:p>
  </w:endnote>
  <w:endnote w:type="continuationSeparator" w:id="0">
    <w:p w:rsidR="004D166F" w:rsidRDefault="004D166F" w:rsidP="00AC49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166F" w:rsidRDefault="004D166F" w:rsidP="00AC4994">
      <w:pPr>
        <w:spacing w:after="0" w:line="240" w:lineRule="auto"/>
      </w:pPr>
      <w:r>
        <w:separator/>
      </w:r>
    </w:p>
  </w:footnote>
  <w:footnote w:type="continuationSeparator" w:id="0">
    <w:p w:rsidR="004D166F" w:rsidRDefault="004D166F" w:rsidP="00AC499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0EB629C"/>
    <w:multiLevelType w:val="multilevel"/>
    <w:tmpl w:val="8BCC8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EC21162"/>
    <w:multiLevelType w:val="hybridMultilevel"/>
    <w:tmpl w:val="234A4B86"/>
    <w:lvl w:ilvl="0" w:tplc="101A0001">
      <w:start w:val="1"/>
      <w:numFmt w:val="bullet"/>
      <w:lvlText w:val=""/>
      <w:lvlJc w:val="left"/>
      <w:pPr>
        <w:ind w:left="720" w:hanging="360"/>
      </w:pPr>
      <w:rPr>
        <w:rFonts w:ascii="Symbol" w:hAnsi="Symbol" w:hint="default"/>
      </w:rPr>
    </w:lvl>
    <w:lvl w:ilvl="1" w:tplc="101A0003" w:tentative="1">
      <w:start w:val="1"/>
      <w:numFmt w:val="bullet"/>
      <w:lvlText w:val="o"/>
      <w:lvlJc w:val="left"/>
      <w:pPr>
        <w:ind w:left="1440" w:hanging="360"/>
      </w:pPr>
      <w:rPr>
        <w:rFonts w:ascii="Courier New" w:hAnsi="Courier New" w:cs="Courier New" w:hint="default"/>
      </w:rPr>
    </w:lvl>
    <w:lvl w:ilvl="2" w:tplc="101A0005" w:tentative="1">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abstractNum w:abstractNumId="2" w15:restartNumberingAfterBreak="0">
    <w:nsid w:val="650C593B"/>
    <w:multiLevelType w:val="multilevel"/>
    <w:tmpl w:val="C8422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9633F8F"/>
    <w:multiLevelType w:val="multilevel"/>
    <w:tmpl w:val="0242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7A672F1"/>
    <w:multiLevelType w:val="multilevel"/>
    <w:tmpl w:val="CBFC2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D8F229E"/>
    <w:multiLevelType w:val="multilevel"/>
    <w:tmpl w:val="6A3CDE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E15404C"/>
    <w:multiLevelType w:val="hybridMultilevel"/>
    <w:tmpl w:val="DFC64BFE"/>
    <w:lvl w:ilvl="0" w:tplc="101A000F">
      <w:start w:val="1"/>
      <w:numFmt w:val="decimal"/>
      <w:lvlText w:val="%1."/>
      <w:lvlJc w:val="left"/>
      <w:pPr>
        <w:ind w:left="720" w:hanging="360"/>
      </w:p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num w:numId="1">
    <w:abstractNumId w:val="0"/>
  </w:num>
  <w:num w:numId="2">
    <w:abstractNumId w:val="4"/>
  </w:num>
  <w:num w:numId="3">
    <w:abstractNumId w:val="3"/>
  </w:num>
  <w:num w:numId="4">
    <w:abstractNumId w:val="1"/>
  </w:num>
  <w:num w:numId="5">
    <w:abstractNumId w:val="6"/>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257E"/>
    <w:rsid w:val="000059F9"/>
    <w:rsid w:val="0004393A"/>
    <w:rsid w:val="00045C7C"/>
    <w:rsid w:val="0010214C"/>
    <w:rsid w:val="001465FD"/>
    <w:rsid w:val="001678E8"/>
    <w:rsid w:val="001C133D"/>
    <w:rsid w:val="001C4E7A"/>
    <w:rsid w:val="001E4513"/>
    <w:rsid w:val="00216A50"/>
    <w:rsid w:val="0027060F"/>
    <w:rsid w:val="00272598"/>
    <w:rsid w:val="00301767"/>
    <w:rsid w:val="00396CB3"/>
    <w:rsid w:val="00412827"/>
    <w:rsid w:val="00425D19"/>
    <w:rsid w:val="00471864"/>
    <w:rsid w:val="004D166F"/>
    <w:rsid w:val="00624A0C"/>
    <w:rsid w:val="00681638"/>
    <w:rsid w:val="006B27E0"/>
    <w:rsid w:val="006C61D9"/>
    <w:rsid w:val="006E257E"/>
    <w:rsid w:val="00790A57"/>
    <w:rsid w:val="007C0A16"/>
    <w:rsid w:val="008A7C52"/>
    <w:rsid w:val="00901ECD"/>
    <w:rsid w:val="00963E01"/>
    <w:rsid w:val="009E2930"/>
    <w:rsid w:val="009E3999"/>
    <w:rsid w:val="009F164E"/>
    <w:rsid w:val="00A13633"/>
    <w:rsid w:val="00A574AF"/>
    <w:rsid w:val="00A61617"/>
    <w:rsid w:val="00AB7C95"/>
    <w:rsid w:val="00AC4994"/>
    <w:rsid w:val="00B75759"/>
    <w:rsid w:val="00CC6037"/>
    <w:rsid w:val="00CC7F33"/>
    <w:rsid w:val="00CE4545"/>
    <w:rsid w:val="00D122A6"/>
    <w:rsid w:val="00DC0D2D"/>
    <w:rsid w:val="00DF371A"/>
    <w:rsid w:val="00E55C0E"/>
    <w:rsid w:val="00E95A78"/>
    <w:rsid w:val="00EC0F89"/>
    <w:rsid w:val="00F16AFC"/>
    <w:rsid w:val="00F53C42"/>
    <w:rsid w:val="00F83B87"/>
    <w:rsid w:val="00FC5EDF"/>
  </w:rsids>
  <m:mathPr>
    <m:mathFont m:val="Cambria Math"/>
    <m:brkBin m:val="before"/>
    <m:brkBinSub m:val="--"/>
    <m:smallFrac m:val="0"/>
    <m:dispDef/>
    <m:lMargin m:val="0"/>
    <m:rMargin m:val="0"/>
    <m:defJc m:val="centerGroup"/>
    <m:wrapIndent m:val="1440"/>
    <m:intLim m:val="subSup"/>
    <m:naryLim m:val="undOvr"/>
  </m:mathPr>
  <w:themeFontLang w:val="hr-B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14AD79-AD73-4934-904A-0333DADBC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B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9E2930"/>
    <w:pPr>
      <w:spacing w:before="100" w:beforeAutospacing="1" w:after="100" w:afterAutospacing="1" w:line="240" w:lineRule="auto"/>
      <w:outlineLvl w:val="1"/>
    </w:pPr>
    <w:rPr>
      <w:rFonts w:ascii="Times New Roman" w:eastAsia="Times New Roman" w:hAnsi="Times New Roman" w:cs="Times New Roman"/>
      <w:b/>
      <w:bCs/>
      <w:sz w:val="36"/>
      <w:szCs w:val="36"/>
      <w:lang w:eastAsia="hr-BA"/>
    </w:rPr>
  </w:style>
  <w:style w:type="paragraph" w:styleId="Heading3">
    <w:name w:val="heading 3"/>
    <w:basedOn w:val="Normal"/>
    <w:link w:val="Heading3Char"/>
    <w:uiPriority w:val="9"/>
    <w:qFormat/>
    <w:rsid w:val="009E2930"/>
    <w:pPr>
      <w:spacing w:before="100" w:beforeAutospacing="1" w:after="100" w:afterAutospacing="1" w:line="240" w:lineRule="auto"/>
      <w:outlineLvl w:val="2"/>
    </w:pPr>
    <w:rPr>
      <w:rFonts w:ascii="Times New Roman" w:eastAsia="Times New Roman" w:hAnsi="Times New Roman" w:cs="Times New Roman"/>
      <w:b/>
      <w:bCs/>
      <w:sz w:val="27"/>
      <w:szCs w:val="27"/>
      <w:lang w:eastAsia="hr-B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E2930"/>
    <w:rPr>
      <w:rFonts w:ascii="Times New Roman" w:eastAsia="Times New Roman" w:hAnsi="Times New Roman" w:cs="Times New Roman"/>
      <w:b/>
      <w:bCs/>
      <w:sz w:val="36"/>
      <w:szCs w:val="36"/>
      <w:lang w:eastAsia="hr-BA"/>
    </w:rPr>
  </w:style>
  <w:style w:type="character" w:customStyle="1" w:styleId="Heading3Char">
    <w:name w:val="Heading 3 Char"/>
    <w:basedOn w:val="DefaultParagraphFont"/>
    <w:link w:val="Heading3"/>
    <w:uiPriority w:val="9"/>
    <w:rsid w:val="009E2930"/>
    <w:rPr>
      <w:rFonts w:ascii="Times New Roman" w:eastAsia="Times New Roman" w:hAnsi="Times New Roman" w:cs="Times New Roman"/>
      <w:b/>
      <w:bCs/>
      <w:sz w:val="27"/>
      <w:szCs w:val="27"/>
      <w:lang w:eastAsia="hr-BA"/>
    </w:rPr>
  </w:style>
  <w:style w:type="paragraph" w:styleId="NormalWeb">
    <w:name w:val="Normal (Web)"/>
    <w:basedOn w:val="Normal"/>
    <w:uiPriority w:val="99"/>
    <w:semiHidden/>
    <w:unhideWhenUsed/>
    <w:rsid w:val="009E2930"/>
    <w:pPr>
      <w:spacing w:before="100" w:beforeAutospacing="1" w:after="100" w:afterAutospacing="1" w:line="240" w:lineRule="auto"/>
    </w:pPr>
    <w:rPr>
      <w:rFonts w:ascii="Times New Roman" w:eastAsia="Times New Roman" w:hAnsi="Times New Roman" w:cs="Times New Roman"/>
      <w:sz w:val="24"/>
      <w:szCs w:val="24"/>
      <w:lang w:eastAsia="hr-BA"/>
    </w:rPr>
  </w:style>
  <w:style w:type="character" w:styleId="Strong">
    <w:name w:val="Strong"/>
    <w:basedOn w:val="DefaultParagraphFont"/>
    <w:uiPriority w:val="22"/>
    <w:qFormat/>
    <w:rsid w:val="009E2930"/>
    <w:rPr>
      <w:b/>
      <w:bCs/>
    </w:rPr>
  </w:style>
  <w:style w:type="character" w:customStyle="1" w:styleId="apple-converted-space">
    <w:name w:val="apple-converted-space"/>
    <w:basedOn w:val="DefaultParagraphFont"/>
    <w:rsid w:val="009E2930"/>
  </w:style>
  <w:style w:type="character" w:styleId="Hyperlink">
    <w:name w:val="Hyperlink"/>
    <w:basedOn w:val="DefaultParagraphFont"/>
    <w:uiPriority w:val="99"/>
    <w:unhideWhenUsed/>
    <w:rsid w:val="009E2930"/>
    <w:rPr>
      <w:color w:val="0000FF"/>
      <w:u w:val="single"/>
    </w:rPr>
  </w:style>
  <w:style w:type="character" w:customStyle="1" w:styleId="gizmo-link-title">
    <w:name w:val="gizmo-link-title"/>
    <w:basedOn w:val="DefaultParagraphFont"/>
    <w:rsid w:val="009E2930"/>
  </w:style>
  <w:style w:type="character" w:customStyle="1" w:styleId="featuretext">
    <w:name w:val="feature_text"/>
    <w:basedOn w:val="DefaultParagraphFont"/>
    <w:rsid w:val="009E2930"/>
  </w:style>
  <w:style w:type="paragraph" w:styleId="Header">
    <w:name w:val="header"/>
    <w:basedOn w:val="Normal"/>
    <w:link w:val="HeaderChar"/>
    <w:uiPriority w:val="99"/>
    <w:unhideWhenUsed/>
    <w:rsid w:val="00AC49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4994"/>
  </w:style>
  <w:style w:type="paragraph" w:styleId="Footer">
    <w:name w:val="footer"/>
    <w:basedOn w:val="Normal"/>
    <w:link w:val="FooterChar"/>
    <w:uiPriority w:val="99"/>
    <w:unhideWhenUsed/>
    <w:rsid w:val="00AC49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C4994"/>
  </w:style>
  <w:style w:type="paragraph" w:styleId="ListParagraph">
    <w:name w:val="List Paragraph"/>
    <w:basedOn w:val="Normal"/>
    <w:uiPriority w:val="34"/>
    <w:qFormat/>
    <w:rsid w:val="00272598"/>
    <w:pPr>
      <w:ind w:left="720"/>
      <w:contextualSpacing/>
    </w:pPr>
  </w:style>
  <w:style w:type="character" w:styleId="FollowedHyperlink">
    <w:name w:val="FollowedHyperlink"/>
    <w:basedOn w:val="DefaultParagraphFont"/>
    <w:uiPriority w:val="99"/>
    <w:semiHidden/>
    <w:unhideWhenUsed/>
    <w:rsid w:val="001678E8"/>
    <w:rPr>
      <w:color w:val="954F72" w:themeColor="followedHyperlink"/>
      <w:u w:val="single"/>
    </w:rPr>
  </w:style>
  <w:style w:type="character" w:styleId="Emphasis">
    <w:name w:val="Emphasis"/>
    <w:basedOn w:val="DefaultParagraphFont"/>
    <w:uiPriority w:val="20"/>
    <w:qFormat/>
    <w:rsid w:val="00901EC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274476">
      <w:bodyDiv w:val="1"/>
      <w:marLeft w:val="0"/>
      <w:marRight w:val="0"/>
      <w:marTop w:val="0"/>
      <w:marBottom w:val="0"/>
      <w:divBdr>
        <w:top w:val="none" w:sz="0" w:space="0" w:color="auto"/>
        <w:left w:val="none" w:sz="0" w:space="0" w:color="auto"/>
        <w:bottom w:val="none" w:sz="0" w:space="0" w:color="auto"/>
        <w:right w:val="none" w:sz="0" w:space="0" w:color="auto"/>
      </w:divBdr>
    </w:div>
    <w:div w:id="320038063">
      <w:bodyDiv w:val="1"/>
      <w:marLeft w:val="0"/>
      <w:marRight w:val="0"/>
      <w:marTop w:val="0"/>
      <w:marBottom w:val="0"/>
      <w:divBdr>
        <w:top w:val="none" w:sz="0" w:space="0" w:color="auto"/>
        <w:left w:val="none" w:sz="0" w:space="0" w:color="auto"/>
        <w:bottom w:val="none" w:sz="0" w:space="0" w:color="auto"/>
        <w:right w:val="none" w:sz="0" w:space="0" w:color="auto"/>
      </w:divBdr>
    </w:div>
    <w:div w:id="636379223">
      <w:bodyDiv w:val="1"/>
      <w:marLeft w:val="0"/>
      <w:marRight w:val="0"/>
      <w:marTop w:val="0"/>
      <w:marBottom w:val="0"/>
      <w:divBdr>
        <w:top w:val="none" w:sz="0" w:space="0" w:color="auto"/>
        <w:left w:val="none" w:sz="0" w:space="0" w:color="auto"/>
        <w:bottom w:val="none" w:sz="0" w:space="0" w:color="auto"/>
        <w:right w:val="none" w:sz="0" w:space="0" w:color="auto"/>
      </w:divBdr>
    </w:div>
    <w:div w:id="831676486">
      <w:bodyDiv w:val="1"/>
      <w:marLeft w:val="0"/>
      <w:marRight w:val="0"/>
      <w:marTop w:val="0"/>
      <w:marBottom w:val="0"/>
      <w:divBdr>
        <w:top w:val="none" w:sz="0" w:space="0" w:color="auto"/>
        <w:left w:val="none" w:sz="0" w:space="0" w:color="auto"/>
        <w:bottom w:val="none" w:sz="0" w:space="0" w:color="auto"/>
        <w:right w:val="none" w:sz="0" w:space="0" w:color="auto"/>
      </w:divBdr>
      <w:divsChild>
        <w:div w:id="860628539">
          <w:marLeft w:val="0"/>
          <w:marRight w:val="0"/>
          <w:marTop w:val="0"/>
          <w:marBottom w:val="0"/>
          <w:divBdr>
            <w:top w:val="none" w:sz="0" w:space="0" w:color="auto"/>
            <w:left w:val="none" w:sz="0" w:space="0" w:color="auto"/>
            <w:bottom w:val="none" w:sz="0" w:space="0" w:color="auto"/>
            <w:right w:val="none" w:sz="0" w:space="0" w:color="auto"/>
          </w:divBdr>
        </w:div>
        <w:div w:id="2138721522">
          <w:marLeft w:val="0"/>
          <w:marRight w:val="0"/>
          <w:marTop w:val="0"/>
          <w:marBottom w:val="0"/>
          <w:divBdr>
            <w:top w:val="none" w:sz="0" w:space="0" w:color="auto"/>
            <w:left w:val="none" w:sz="0" w:space="0" w:color="auto"/>
            <w:bottom w:val="none" w:sz="0" w:space="0" w:color="auto"/>
            <w:right w:val="none" w:sz="0" w:space="0" w:color="auto"/>
          </w:divBdr>
          <w:divsChild>
            <w:div w:id="838079302">
              <w:marLeft w:val="0"/>
              <w:marRight w:val="0"/>
              <w:marTop w:val="0"/>
              <w:marBottom w:val="0"/>
              <w:divBdr>
                <w:top w:val="none" w:sz="0" w:space="0" w:color="auto"/>
                <w:left w:val="none" w:sz="0" w:space="0" w:color="auto"/>
                <w:bottom w:val="none" w:sz="0" w:space="0" w:color="auto"/>
                <w:right w:val="none" w:sz="0" w:space="0" w:color="auto"/>
              </w:divBdr>
              <w:divsChild>
                <w:div w:id="10961879">
                  <w:marLeft w:val="0"/>
                  <w:marRight w:val="0"/>
                  <w:marTop w:val="0"/>
                  <w:marBottom w:val="0"/>
                  <w:divBdr>
                    <w:top w:val="none" w:sz="0" w:space="0" w:color="auto"/>
                    <w:left w:val="none" w:sz="0" w:space="0" w:color="auto"/>
                    <w:bottom w:val="none" w:sz="0" w:space="0" w:color="auto"/>
                    <w:right w:val="none" w:sz="0" w:space="0" w:color="auto"/>
                  </w:divBdr>
                  <w:divsChild>
                    <w:div w:id="2074429962">
                      <w:marLeft w:val="0"/>
                      <w:marRight w:val="0"/>
                      <w:marTop w:val="0"/>
                      <w:marBottom w:val="0"/>
                      <w:divBdr>
                        <w:top w:val="none" w:sz="0" w:space="0" w:color="auto"/>
                        <w:left w:val="none" w:sz="0" w:space="0" w:color="auto"/>
                        <w:bottom w:val="none" w:sz="0" w:space="0" w:color="auto"/>
                        <w:right w:val="none" w:sz="0" w:space="0" w:color="auto"/>
                      </w:divBdr>
                      <w:divsChild>
                        <w:div w:id="927428052">
                          <w:marLeft w:val="0"/>
                          <w:marRight w:val="0"/>
                          <w:marTop w:val="0"/>
                          <w:marBottom w:val="0"/>
                          <w:divBdr>
                            <w:top w:val="none" w:sz="0" w:space="0" w:color="auto"/>
                            <w:left w:val="none" w:sz="0" w:space="0" w:color="auto"/>
                            <w:bottom w:val="none" w:sz="0" w:space="0" w:color="auto"/>
                            <w:right w:val="none" w:sz="0" w:space="0" w:color="auto"/>
                          </w:divBdr>
                        </w:div>
                      </w:divsChild>
                    </w:div>
                    <w:div w:id="905144645">
                      <w:marLeft w:val="0"/>
                      <w:marRight w:val="0"/>
                      <w:marTop w:val="0"/>
                      <w:marBottom w:val="0"/>
                      <w:divBdr>
                        <w:top w:val="none" w:sz="0" w:space="0" w:color="auto"/>
                        <w:left w:val="none" w:sz="0" w:space="0" w:color="auto"/>
                        <w:bottom w:val="none" w:sz="0" w:space="0" w:color="auto"/>
                        <w:right w:val="none" w:sz="0" w:space="0" w:color="auto"/>
                      </w:divBdr>
                      <w:divsChild>
                        <w:div w:id="1672295996">
                          <w:marLeft w:val="0"/>
                          <w:marRight w:val="45"/>
                          <w:marTop w:val="0"/>
                          <w:marBottom w:val="0"/>
                          <w:divBdr>
                            <w:top w:val="none" w:sz="0" w:space="0" w:color="auto"/>
                            <w:left w:val="none" w:sz="0" w:space="0" w:color="auto"/>
                            <w:bottom w:val="none" w:sz="0" w:space="0" w:color="auto"/>
                            <w:right w:val="none" w:sz="0" w:space="0" w:color="auto"/>
                          </w:divBdr>
                          <w:divsChild>
                            <w:div w:id="1735160896">
                              <w:marLeft w:val="0"/>
                              <w:marRight w:val="0"/>
                              <w:marTop w:val="0"/>
                              <w:marBottom w:val="0"/>
                              <w:divBdr>
                                <w:top w:val="none" w:sz="0" w:space="0" w:color="auto"/>
                                <w:left w:val="none" w:sz="0" w:space="0" w:color="auto"/>
                                <w:bottom w:val="none" w:sz="0" w:space="0" w:color="auto"/>
                                <w:right w:val="none" w:sz="0" w:space="0" w:color="auto"/>
                              </w:divBdr>
                            </w:div>
                          </w:divsChild>
                        </w:div>
                        <w:div w:id="413085737">
                          <w:marLeft w:val="60"/>
                          <w:marRight w:val="0"/>
                          <w:marTop w:val="0"/>
                          <w:marBottom w:val="0"/>
                          <w:divBdr>
                            <w:top w:val="none" w:sz="0" w:space="0" w:color="auto"/>
                            <w:left w:val="none" w:sz="0" w:space="0" w:color="auto"/>
                            <w:bottom w:val="none" w:sz="0" w:space="0" w:color="auto"/>
                            <w:right w:val="none" w:sz="0" w:space="0" w:color="auto"/>
                          </w:divBdr>
                          <w:divsChild>
                            <w:div w:id="2075272916">
                              <w:marLeft w:val="0"/>
                              <w:marRight w:val="0"/>
                              <w:marTop w:val="0"/>
                              <w:marBottom w:val="0"/>
                              <w:divBdr>
                                <w:top w:val="none" w:sz="0" w:space="0" w:color="auto"/>
                                <w:left w:val="none" w:sz="0" w:space="0" w:color="auto"/>
                                <w:bottom w:val="none" w:sz="0" w:space="0" w:color="auto"/>
                                <w:right w:val="none" w:sz="0" w:space="0" w:color="auto"/>
                              </w:divBdr>
                              <w:divsChild>
                                <w:div w:id="24707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526865">
                      <w:marLeft w:val="0"/>
                      <w:marRight w:val="0"/>
                      <w:marTop w:val="0"/>
                      <w:marBottom w:val="0"/>
                      <w:divBdr>
                        <w:top w:val="none" w:sz="0" w:space="0" w:color="auto"/>
                        <w:left w:val="none" w:sz="0" w:space="0" w:color="auto"/>
                        <w:bottom w:val="none" w:sz="0" w:space="0" w:color="auto"/>
                        <w:right w:val="none" w:sz="0" w:space="0" w:color="auto"/>
                      </w:divBdr>
                      <w:divsChild>
                        <w:div w:id="1441758145">
                          <w:marLeft w:val="0"/>
                          <w:marRight w:val="0"/>
                          <w:marTop w:val="0"/>
                          <w:marBottom w:val="0"/>
                          <w:divBdr>
                            <w:top w:val="none" w:sz="0" w:space="0" w:color="auto"/>
                            <w:left w:val="none" w:sz="0" w:space="0" w:color="auto"/>
                            <w:bottom w:val="none" w:sz="0" w:space="0" w:color="auto"/>
                            <w:right w:val="none" w:sz="0" w:space="0" w:color="auto"/>
                          </w:divBdr>
                        </w:div>
                      </w:divsChild>
                    </w:div>
                    <w:div w:id="840390486">
                      <w:marLeft w:val="0"/>
                      <w:marRight w:val="0"/>
                      <w:marTop w:val="0"/>
                      <w:marBottom w:val="0"/>
                      <w:divBdr>
                        <w:top w:val="none" w:sz="0" w:space="0" w:color="auto"/>
                        <w:left w:val="none" w:sz="0" w:space="0" w:color="auto"/>
                        <w:bottom w:val="none" w:sz="0" w:space="0" w:color="auto"/>
                        <w:right w:val="none" w:sz="0" w:space="0" w:color="auto"/>
                      </w:divBdr>
                      <w:divsChild>
                        <w:div w:id="921719123">
                          <w:marLeft w:val="0"/>
                          <w:marRight w:val="45"/>
                          <w:marTop w:val="0"/>
                          <w:marBottom w:val="0"/>
                          <w:divBdr>
                            <w:top w:val="none" w:sz="0" w:space="0" w:color="auto"/>
                            <w:left w:val="none" w:sz="0" w:space="0" w:color="auto"/>
                            <w:bottom w:val="none" w:sz="0" w:space="0" w:color="auto"/>
                            <w:right w:val="none" w:sz="0" w:space="0" w:color="auto"/>
                          </w:divBdr>
                          <w:divsChild>
                            <w:div w:id="1484590903">
                              <w:marLeft w:val="0"/>
                              <w:marRight w:val="0"/>
                              <w:marTop w:val="0"/>
                              <w:marBottom w:val="0"/>
                              <w:divBdr>
                                <w:top w:val="none" w:sz="0" w:space="0" w:color="auto"/>
                                <w:left w:val="none" w:sz="0" w:space="0" w:color="auto"/>
                                <w:bottom w:val="none" w:sz="0" w:space="0" w:color="auto"/>
                                <w:right w:val="none" w:sz="0" w:space="0" w:color="auto"/>
                              </w:divBdr>
                            </w:div>
                          </w:divsChild>
                        </w:div>
                        <w:div w:id="776875503">
                          <w:marLeft w:val="60"/>
                          <w:marRight w:val="0"/>
                          <w:marTop w:val="0"/>
                          <w:marBottom w:val="0"/>
                          <w:divBdr>
                            <w:top w:val="none" w:sz="0" w:space="0" w:color="auto"/>
                            <w:left w:val="none" w:sz="0" w:space="0" w:color="auto"/>
                            <w:bottom w:val="none" w:sz="0" w:space="0" w:color="auto"/>
                            <w:right w:val="none" w:sz="0" w:space="0" w:color="auto"/>
                          </w:divBdr>
                          <w:divsChild>
                            <w:div w:id="1334064803">
                              <w:marLeft w:val="0"/>
                              <w:marRight w:val="0"/>
                              <w:marTop w:val="0"/>
                              <w:marBottom w:val="0"/>
                              <w:divBdr>
                                <w:top w:val="none" w:sz="0" w:space="0" w:color="auto"/>
                                <w:left w:val="none" w:sz="0" w:space="0" w:color="auto"/>
                                <w:bottom w:val="none" w:sz="0" w:space="0" w:color="auto"/>
                                <w:right w:val="none" w:sz="0" w:space="0" w:color="auto"/>
                              </w:divBdr>
                              <w:divsChild>
                                <w:div w:id="88691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481019">
                      <w:marLeft w:val="0"/>
                      <w:marRight w:val="0"/>
                      <w:marTop w:val="0"/>
                      <w:marBottom w:val="0"/>
                      <w:divBdr>
                        <w:top w:val="none" w:sz="0" w:space="0" w:color="auto"/>
                        <w:left w:val="none" w:sz="0" w:space="0" w:color="auto"/>
                        <w:bottom w:val="none" w:sz="0" w:space="0" w:color="auto"/>
                        <w:right w:val="none" w:sz="0" w:space="0" w:color="auto"/>
                      </w:divBdr>
                      <w:divsChild>
                        <w:div w:id="176778553">
                          <w:marLeft w:val="0"/>
                          <w:marRight w:val="0"/>
                          <w:marTop w:val="0"/>
                          <w:marBottom w:val="0"/>
                          <w:divBdr>
                            <w:top w:val="none" w:sz="0" w:space="0" w:color="auto"/>
                            <w:left w:val="none" w:sz="0" w:space="0" w:color="auto"/>
                            <w:bottom w:val="none" w:sz="0" w:space="0" w:color="auto"/>
                            <w:right w:val="none" w:sz="0" w:space="0" w:color="auto"/>
                          </w:divBdr>
                        </w:div>
                      </w:divsChild>
                    </w:div>
                    <w:div w:id="1084372862">
                      <w:marLeft w:val="0"/>
                      <w:marRight w:val="0"/>
                      <w:marTop w:val="0"/>
                      <w:marBottom w:val="0"/>
                      <w:divBdr>
                        <w:top w:val="none" w:sz="0" w:space="0" w:color="auto"/>
                        <w:left w:val="none" w:sz="0" w:space="0" w:color="auto"/>
                        <w:bottom w:val="none" w:sz="0" w:space="0" w:color="auto"/>
                        <w:right w:val="none" w:sz="0" w:space="0" w:color="auto"/>
                      </w:divBdr>
                      <w:divsChild>
                        <w:div w:id="104693457">
                          <w:marLeft w:val="0"/>
                          <w:marRight w:val="45"/>
                          <w:marTop w:val="0"/>
                          <w:marBottom w:val="0"/>
                          <w:divBdr>
                            <w:top w:val="none" w:sz="0" w:space="0" w:color="auto"/>
                            <w:left w:val="none" w:sz="0" w:space="0" w:color="auto"/>
                            <w:bottom w:val="none" w:sz="0" w:space="0" w:color="auto"/>
                            <w:right w:val="none" w:sz="0" w:space="0" w:color="auto"/>
                          </w:divBdr>
                          <w:divsChild>
                            <w:div w:id="140660274">
                              <w:marLeft w:val="0"/>
                              <w:marRight w:val="0"/>
                              <w:marTop w:val="0"/>
                              <w:marBottom w:val="0"/>
                              <w:divBdr>
                                <w:top w:val="none" w:sz="0" w:space="0" w:color="auto"/>
                                <w:left w:val="none" w:sz="0" w:space="0" w:color="auto"/>
                                <w:bottom w:val="none" w:sz="0" w:space="0" w:color="auto"/>
                                <w:right w:val="none" w:sz="0" w:space="0" w:color="auto"/>
                              </w:divBdr>
                            </w:div>
                          </w:divsChild>
                        </w:div>
                        <w:div w:id="376394512">
                          <w:marLeft w:val="60"/>
                          <w:marRight w:val="0"/>
                          <w:marTop w:val="0"/>
                          <w:marBottom w:val="0"/>
                          <w:divBdr>
                            <w:top w:val="none" w:sz="0" w:space="0" w:color="auto"/>
                            <w:left w:val="none" w:sz="0" w:space="0" w:color="auto"/>
                            <w:bottom w:val="none" w:sz="0" w:space="0" w:color="auto"/>
                            <w:right w:val="none" w:sz="0" w:space="0" w:color="auto"/>
                          </w:divBdr>
                          <w:divsChild>
                            <w:div w:id="1596091870">
                              <w:marLeft w:val="0"/>
                              <w:marRight w:val="0"/>
                              <w:marTop w:val="0"/>
                              <w:marBottom w:val="0"/>
                              <w:divBdr>
                                <w:top w:val="none" w:sz="0" w:space="0" w:color="auto"/>
                                <w:left w:val="none" w:sz="0" w:space="0" w:color="auto"/>
                                <w:bottom w:val="none" w:sz="0" w:space="0" w:color="auto"/>
                                <w:right w:val="none" w:sz="0" w:space="0" w:color="auto"/>
                              </w:divBdr>
                              <w:divsChild>
                                <w:div w:id="180060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1377827">
          <w:marLeft w:val="0"/>
          <w:marRight w:val="0"/>
          <w:marTop w:val="0"/>
          <w:marBottom w:val="0"/>
          <w:divBdr>
            <w:top w:val="none" w:sz="0" w:space="0" w:color="auto"/>
            <w:left w:val="none" w:sz="0" w:space="0" w:color="auto"/>
            <w:bottom w:val="none" w:sz="0" w:space="0" w:color="auto"/>
            <w:right w:val="none" w:sz="0" w:space="0" w:color="auto"/>
          </w:divBdr>
          <w:divsChild>
            <w:div w:id="288898221">
              <w:marLeft w:val="0"/>
              <w:marRight w:val="0"/>
              <w:marTop w:val="0"/>
              <w:marBottom w:val="0"/>
              <w:divBdr>
                <w:top w:val="none" w:sz="0" w:space="0" w:color="auto"/>
                <w:left w:val="none" w:sz="0" w:space="0" w:color="auto"/>
                <w:bottom w:val="none" w:sz="0" w:space="0" w:color="auto"/>
                <w:right w:val="none" w:sz="0" w:space="0" w:color="auto"/>
              </w:divBdr>
              <w:divsChild>
                <w:div w:id="169256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385092">
      <w:bodyDiv w:val="1"/>
      <w:marLeft w:val="0"/>
      <w:marRight w:val="0"/>
      <w:marTop w:val="0"/>
      <w:marBottom w:val="0"/>
      <w:divBdr>
        <w:top w:val="none" w:sz="0" w:space="0" w:color="auto"/>
        <w:left w:val="none" w:sz="0" w:space="0" w:color="auto"/>
        <w:bottom w:val="none" w:sz="0" w:space="0" w:color="auto"/>
        <w:right w:val="none" w:sz="0" w:space="0" w:color="auto"/>
      </w:divBdr>
    </w:div>
    <w:div w:id="1440251712">
      <w:bodyDiv w:val="1"/>
      <w:marLeft w:val="0"/>
      <w:marRight w:val="0"/>
      <w:marTop w:val="0"/>
      <w:marBottom w:val="0"/>
      <w:divBdr>
        <w:top w:val="none" w:sz="0" w:space="0" w:color="auto"/>
        <w:left w:val="none" w:sz="0" w:space="0" w:color="auto"/>
        <w:bottom w:val="none" w:sz="0" w:space="0" w:color="auto"/>
        <w:right w:val="none" w:sz="0" w:space="0" w:color="auto"/>
      </w:divBdr>
    </w:div>
    <w:div w:id="1943492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en.wikipedia.org/wiki/Denominator_data" TargetMode="Externa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hyperlink" Target="https://www.youtube.com/watch?v=R6VDj7pEG30"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en.wikipedia.org/wiki/Incidence_(epidemiology)" TargetMode="External"/><Relationship Id="rId33" Type="http://schemas.openxmlformats.org/officeDocument/2006/relationships/hyperlink" Target="https://www.ctspedia.org/do/view/CTSpedia/IncidenceRateExposure"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watch?v=hOtoV2Kjb0o" TargetMode="External"/><Relationship Id="rId24" Type="http://schemas.openxmlformats.org/officeDocument/2006/relationships/hyperlink" Target="https://en.wikipedia.org/wiki/Medical_condition" TargetMode="External"/><Relationship Id="rId32" Type="http://schemas.openxmlformats.org/officeDocument/2006/relationships/hyperlink" Target="https://www.ctspedia.org/do/view/CTSpedia/IncidenceRateCohortPopn"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en.wikipedia.org/wiki/Epidemiology" TargetMode="External"/><Relationship Id="rId28" Type="http://schemas.openxmlformats.org/officeDocument/2006/relationships/image" Target="media/image11.png"/><Relationship Id="rId10" Type="http://schemas.openxmlformats.org/officeDocument/2006/relationships/hyperlink" Target="https://stats.stackexchange.com/questions/263318/how-did-researchers-calculate-the-hazard-ratio" TargetMode="External"/><Relationship Id="rId19" Type="http://schemas.openxmlformats.org/officeDocument/2006/relationships/image" Target="media/image8.png"/><Relationship Id="rId31" Type="http://schemas.openxmlformats.org/officeDocument/2006/relationships/hyperlink" Target="https://www.ctspedia.org/do/view/CTSpedia/IncidenceRatePopn" TargetMode="External"/><Relationship Id="rId4" Type="http://schemas.openxmlformats.org/officeDocument/2006/relationships/webSettings" Target="webSettings.xml"/><Relationship Id="rId9" Type="http://schemas.openxmlformats.org/officeDocument/2006/relationships/hyperlink" Target="http://www.statisticshowto.com/probability-and-statistics/interquartile-range/" TargetMode="External"/><Relationship Id="rId14" Type="http://schemas.openxmlformats.org/officeDocument/2006/relationships/image" Target="media/image3.png"/><Relationship Id="rId22" Type="http://schemas.openxmlformats.org/officeDocument/2006/relationships/hyperlink" Target="https://en.wikipedia.org/wiki/Epidemiology" TargetMode="External"/><Relationship Id="rId27" Type="http://schemas.openxmlformats.org/officeDocument/2006/relationships/hyperlink" Target="https://www.youtube.com/watch?v=YfzopZ_6KYM" TargetMode="External"/><Relationship Id="rId30" Type="http://schemas.openxmlformats.org/officeDocument/2006/relationships/image" Target="media/image13.png"/><Relationship Id="rId35" Type="http://schemas.openxmlformats.org/officeDocument/2006/relationships/theme" Target="theme/theme1.xml"/><Relationship Id="rId8" Type="http://schemas.openxmlformats.org/officeDocument/2006/relationships/hyperlink" Target="http://www.statisticshowto.com/me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4272</TotalTime>
  <Pages>1</Pages>
  <Words>2248</Words>
  <Characters>12820</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eugen sunic</dc:creator>
  <cp:keywords/>
  <dc:description/>
  <cp:lastModifiedBy>eugen sunic</cp:lastModifiedBy>
  <cp:revision>29</cp:revision>
  <dcterms:created xsi:type="dcterms:W3CDTF">2017-02-20T16:55:00Z</dcterms:created>
  <dcterms:modified xsi:type="dcterms:W3CDTF">2017-12-03T22:16:00Z</dcterms:modified>
</cp:coreProperties>
</file>