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Долгаев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1"/>
          <w:numId w:val="1002"/>
        </w:numPr>
        <w:pStyle w:val="Compact"/>
      </w:pPr>
      <w:r>
        <w:t xml:space="preserve">Установка Linux на qemu</w:t>
      </w:r>
    </w:p>
    <w:p>
      <w:pPr>
        <w:numPr>
          <w:ilvl w:val="1"/>
          <w:numId w:val="1002"/>
        </w:numPr>
        <w:pStyle w:val="Compact"/>
      </w:pPr>
      <w:r>
        <w:t xml:space="preserve">Обновления</w:t>
      </w:r>
    </w:p>
    <w:p>
      <w:pPr>
        <w:numPr>
          <w:ilvl w:val="1"/>
          <w:numId w:val="1002"/>
        </w:numPr>
        <w:pStyle w:val="Compact"/>
      </w:pPr>
      <w:r>
        <w:t xml:space="preserve">Повышение комфорта работы</w:t>
      </w:r>
    </w:p>
    <w:p>
      <w:pPr>
        <w:numPr>
          <w:ilvl w:val="1"/>
          <w:numId w:val="1002"/>
        </w:numPr>
        <w:pStyle w:val="Compact"/>
      </w:pPr>
      <w:r>
        <w:t xml:space="preserve">Отключение SELinux</w:t>
      </w:r>
    </w:p>
    <w:p>
      <w:pPr>
        <w:numPr>
          <w:ilvl w:val="1"/>
          <w:numId w:val="1002"/>
        </w:numPr>
        <w:pStyle w:val="Compact"/>
      </w:pPr>
      <w:r>
        <w:t xml:space="preserve">Настройка раскладки клавиатуры</w:t>
      </w:r>
    </w:p>
    <w:p>
      <w:pPr>
        <w:numPr>
          <w:ilvl w:val="1"/>
          <w:numId w:val="1002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Домашнее задание</w:t>
      </w:r>
    </w:p>
    <w:p>
      <w:pPr>
        <w:numPr>
          <w:ilvl w:val="0"/>
          <w:numId w:val="1001"/>
        </w:numPr>
        <w:pStyle w:val="Compact"/>
      </w:pPr>
      <w:r>
        <w:t xml:space="preserve">Ответы на контрольные вопросы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Предлагается несколько вариантов установки ОС Linux на основе следующих программных эмуляторов:</w:t>
      </w:r>
    </w:p>
    <w:p>
      <w:pPr>
        <w:numPr>
          <w:ilvl w:val="0"/>
          <w:numId w:val="1003"/>
        </w:numPr>
        <w:pStyle w:val="Compact"/>
      </w:pPr>
      <w:r>
        <w:t xml:space="preserve">qemu;</w:t>
      </w:r>
    </w:p>
    <w:p>
      <w:pPr>
        <w:numPr>
          <w:ilvl w:val="0"/>
          <w:numId w:val="1003"/>
        </w:numPr>
        <w:pStyle w:val="Compact"/>
      </w:pPr>
      <w:r>
        <w:t xml:space="preserve">virtualbox.</w:t>
      </w:r>
    </w:p>
    <w:p>
      <w:pPr>
        <w:pStyle w:val="FirstParagraph"/>
      </w:pPr>
      <w:r>
        <w:t xml:space="preserve">Я выбрал установку на qemu. Для начала запустим терминал и перейдём в каталог /var/tmp:</w:t>
      </w:r>
    </w:p>
    <w:p>
      <w:pPr>
        <w:pStyle w:val="SourceCode"/>
      </w:pPr>
      <w:r>
        <w:rPr>
          <w:rStyle w:val="VerbatimChar"/>
        </w:rPr>
        <w:t xml:space="preserve">cd /var/tmp</w:t>
      </w:r>
    </w:p>
    <w:p>
      <w:pPr>
        <w:pStyle w:val="FirstParagraph"/>
      </w:pPr>
      <w:r>
        <w:t xml:space="preserve">Создим каталог с именем пользователя. Для этого можно использовать команду:</w:t>
      </w:r>
    </w:p>
    <w:p>
      <w:pPr>
        <w:pStyle w:val="SourceCode"/>
      </w:pPr>
      <w:r>
        <w:rPr>
          <w:rStyle w:val="VerbatimChar"/>
        </w:rPr>
        <w:t xml:space="preserve">mkdir /var/tmp/`id -un`</w:t>
      </w:r>
    </w:p>
    <w:p>
      <w:pPr>
        <w:pStyle w:val="FirstParagraph"/>
      </w:pPr>
      <w:r>
        <w:t xml:space="preserve">Далее создадим образ виртуального диска (60GB, формат qcow2) и запустим виртуальную машину(рис. 1, 2):</w:t>
      </w:r>
    </w:p>
    <w:p>
      <w:pPr>
        <w:pStyle w:val="CaptionedFigure"/>
      </w:pPr>
      <w:bookmarkStart w:id="23" w:name="fig:001"/>
      <w:r>
        <w:drawing>
          <wp:inline>
            <wp:extent cx="5334000" cy="424069"/>
            <wp:effectExtent b="0" l="0" r="0" t="0"/>
            <wp:docPr descr="Рис. 1: Создание образа виртуального диск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образа виртуального диска</w:t>
      </w:r>
    </w:p>
    <w:p>
      <w:pPr>
        <w:pStyle w:val="CaptionedFigure"/>
      </w:pPr>
      <w:bookmarkStart w:id="25" w:name="fig:002"/>
      <w:r>
        <w:drawing>
          <wp:inline>
            <wp:extent cx="5334000" cy="1328542"/>
            <wp:effectExtent b="0" l="0" r="0" t="0"/>
            <wp:docPr descr="Рис. 2: Запуск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Запуск виртуальной машины</w:t>
      </w:r>
    </w:p>
    <w:p>
      <w:pPr>
        <w:pStyle w:val="BodyText"/>
      </w:pPr>
      <w:r>
        <w:t xml:space="preserve">В появившемся окне выберем</w:t>
      </w:r>
      <w:r>
        <w:t xml:space="preserve"> </w:t>
      </w:r>
      <w:r>
        <w:rPr>
          <w:rStyle w:val="VerbatimChar"/>
        </w:rPr>
        <w:t xml:space="preserve">Start Fedora-Sway-Live 41</w:t>
      </w:r>
      <w:r>
        <w:t xml:space="preserve">. Открется графический режим, после чего нужно будет нажать сочетание клавиш</w:t>
      </w:r>
      <w:r>
        <w:t xml:space="preserve"> </w:t>
      </w:r>
      <w:r>
        <w:rPr>
          <w:rStyle w:val="VerbatimChar"/>
        </w:rPr>
        <w:t xml:space="preserve">Win+D</w:t>
      </w:r>
      <w:r>
        <w:t xml:space="preserve"> </w:t>
      </w:r>
      <w:r>
        <w:t xml:space="preserve">и запустить установочный лаунчер (рис. 3, 4).</w:t>
      </w:r>
    </w:p>
    <w:p>
      <w:pPr>
        <w:pStyle w:val="CaptionedFigure"/>
      </w:pPr>
      <w:bookmarkStart w:id="27" w:name="fig:003"/>
      <w:r>
        <w:drawing>
          <wp:inline>
            <wp:extent cx="5334000" cy="3324687"/>
            <wp:effectExtent b="0" l="0" r="0" t="0"/>
            <wp:docPr descr="Рис. 3: BOOT-меню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BOOT-меню</w:t>
      </w:r>
    </w:p>
    <w:p>
      <w:pPr>
        <w:pStyle w:val="CaptionedFigure"/>
      </w:pPr>
      <w:bookmarkStart w:id="29" w:name="fig:004"/>
      <w:r>
        <w:drawing>
          <wp:inline>
            <wp:extent cx="5334000" cy="3317622"/>
            <wp:effectExtent b="0" l="0" r="0" t="0"/>
            <wp:docPr descr="Рис. 4: Графический режим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Графический режим</w:t>
      </w:r>
    </w:p>
    <w:p>
      <w:pPr>
        <w:pStyle w:val="BodyText"/>
      </w:pPr>
      <w:r>
        <w:t xml:space="preserve">В установочном лаунчере нужно провести небольшую первоначальную настройку OC Linux и запустить сам процесс установки операционной системы (рис. 5, 6).</w:t>
      </w:r>
    </w:p>
    <w:p>
      <w:pPr>
        <w:pStyle w:val="CaptionedFigure"/>
      </w:pPr>
      <w:bookmarkStart w:id="31" w:name="fig:005"/>
      <w:r>
        <w:drawing>
          <wp:inline>
            <wp:extent cx="5334000" cy="3218379"/>
            <wp:effectExtent b="0" l="0" r="0" t="0"/>
            <wp:docPr descr="Рис. 5: Установочный лаунчер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Установочный лаунчер</w:t>
      </w:r>
    </w:p>
    <w:p>
      <w:pPr>
        <w:pStyle w:val="CaptionedFigure"/>
      </w:pPr>
      <w:bookmarkStart w:id="33" w:name="fig:006"/>
      <w:r>
        <w:drawing>
          <wp:inline>
            <wp:extent cx="5334000" cy="3400797"/>
            <wp:effectExtent b="0" l="0" r="0" t="0"/>
            <wp:docPr descr="Рис. 6: Процесс установк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Процесс установки</w:t>
      </w:r>
    </w:p>
    <w:p>
      <w:pPr>
        <w:pStyle w:val="BodyText"/>
      </w:pPr>
      <w:r>
        <w:t xml:space="preserve">После всего вышесказанного виртуальная машина перезагрузится. Далее нужно войти в ОС под заданной при установке учётной записью (рис. 7).</w:t>
      </w:r>
    </w:p>
    <w:p>
      <w:pPr>
        <w:pStyle w:val="CaptionedFigure"/>
      </w:pPr>
      <w:bookmarkStart w:id="35" w:name="fig:007"/>
      <w:r>
        <w:drawing>
          <wp:inline>
            <wp:extent cx="5334000" cy="4489009"/>
            <wp:effectExtent b="0" l="0" r="0" t="0"/>
            <wp:docPr descr="Рис. 7: Вход в OC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Вход в OC</w:t>
      </w:r>
    </w:p>
    <w:p>
      <w:pPr>
        <w:pStyle w:val="BodyText"/>
      </w:pPr>
      <w:r>
        <w:t xml:space="preserve">Теперь нужно установить все необходимое для работы в системе. Обновим все пакеты с помощью:</w:t>
      </w:r>
    </w:p>
    <w:p>
      <w:pPr>
        <w:pStyle w:val="SourceCode"/>
      </w:pPr>
      <w:r>
        <w:rPr>
          <w:rStyle w:val="VerbatimChar"/>
        </w:rPr>
        <w:t xml:space="preserve">sudo dnf -y update</w:t>
      </w:r>
    </w:p>
    <w:p>
      <w:pPr>
        <w:pStyle w:val="FirstParagraph"/>
      </w:pPr>
      <w:r>
        <w:t xml:space="preserve">И установим программу для удобства работы в консоли (рис. 8):</w:t>
      </w:r>
    </w:p>
    <w:p>
      <w:pPr>
        <w:pStyle w:val="CaptionedFigure"/>
      </w:pPr>
      <w:bookmarkStart w:id="37" w:name="fig:008"/>
      <w:r>
        <w:drawing>
          <wp:inline>
            <wp:extent cx="3581400" cy="901700"/>
            <wp:effectExtent b="0" l="0" r="0" t="0"/>
            <wp:docPr descr="Рис. 8: Установка tmux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Установка tmux</w:t>
      </w:r>
    </w:p>
    <w:p>
      <w:pPr>
        <w:pStyle w:val="BodyText"/>
      </w:pPr>
      <w:r>
        <w:t xml:space="preserve">Отключим систему безопасности SELinux. Для этого в файле</w:t>
      </w:r>
      <w:r>
        <w:t xml:space="preserve"> </w:t>
      </w:r>
      <w:r>
        <w:rPr>
          <w:rStyle w:val="VerbatimChar"/>
        </w:rPr>
        <w:t xml:space="preserve">/etc/selinux/config</w:t>
      </w:r>
      <w:r>
        <w:t xml:space="preserve"> </w:t>
      </w:r>
      <w:r>
        <w:t xml:space="preserve">замените значение (рис. 9)</w:t>
      </w:r>
    </w:p>
    <w:p>
      <w:pPr>
        <w:pStyle w:val="BlockText"/>
      </w:pPr>
      <w:r>
        <w:t xml:space="preserve">SELINUX=enforcing</w:t>
      </w:r>
    </w:p>
    <w:p>
      <w:pPr>
        <w:pStyle w:val="FirstParagraph"/>
      </w:pPr>
      <w:r>
        <w:t xml:space="preserve">на значение</w:t>
      </w:r>
    </w:p>
    <w:p>
      <w:pPr>
        <w:pStyle w:val="BlockText"/>
      </w:pPr>
      <w:r>
        <w:t xml:space="preserve">SELINUX=permissive</w:t>
      </w:r>
    </w:p>
    <w:p>
      <w:pPr>
        <w:pStyle w:val="CaptionedFigure"/>
      </w:pPr>
      <w:bookmarkStart w:id="39" w:name="fig:009"/>
      <w:r>
        <w:drawing>
          <wp:inline>
            <wp:extent cx="5334000" cy="1182022"/>
            <wp:effectExtent b="0" l="0" r="0" t="0"/>
            <wp:docPr descr="Рис. 9: Отключение SELinux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2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Отключение SELinux</w:t>
      </w:r>
    </w:p>
    <w:p>
      <w:pPr>
        <w:pStyle w:val="BodyText"/>
      </w:pPr>
      <w:r>
        <w:t xml:space="preserve">Перейдём к настройке раскладки клавиатуры. Создадим конфигурационный файл</w:t>
      </w:r>
      <w:r>
        <w:t xml:space="preserve"> </w:t>
      </w:r>
      <w:r>
        <w:rPr>
          <w:rStyle w:val="VerbatimChar"/>
        </w:rPr>
        <w:t xml:space="preserve">~/.config/sway/config.d/95-system-keyboard-config.conf</w:t>
      </w:r>
      <w:r>
        <w:t xml:space="preserve"> </w:t>
      </w:r>
      <w:r>
        <w:t xml:space="preserve">(рис. 10):</w:t>
      </w:r>
    </w:p>
    <w:p>
      <w:pPr>
        <w:pStyle w:val="CaptionedFigure"/>
      </w:pPr>
      <w:bookmarkStart w:id="41" w:name="fig:010"/>
      <w:r>
        <w:drawing>
          <wp:inline>
            <wp:extent cx="5334000" cy="489269"/>
            <wp:effectExtent b="0" l="0" r="0" t="0"/>
            <wp:docPr descr="Рис. 10: Создание конфигурационн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Создание конфигурационного файла</w:t>
      </w:r>
    </w:p>
    <w:p>
      <w:pPr>
        <w:pStyle w:val="BodyText"/>
      </w:pPr>
      <w:r>
        <w:t xml:space="preserve">В него нужно будет записать следующую строку:</w:t>
      </w:r>
    </w:p>
    <w:p>
      <w:pPr>
        <w:pStyle w:val="BlockText"/>
      </w:pPr>
      <w:r>
        <w:t xml:space="preserve">exec_always /usr/libexec/sway-systemd/locale1-xkb-config –oneshot</w:t>
      </w:r>
    </w:p>
    <w:p>
      <w:pPr>
        <w:pStyle w:val="FirstParagraph"/>
      </w:pPr>
      <w:r>
        <w:t xml:space="preserve">Переключимся на роль супер-пользователя (рис. 11) и отредактируем конфигурационный файл</w:t>
      </w:r>
      <w:r>
        <w:t xml:space="preserve"> </w:t>
      </w:r>
      <w:r>
        <w:rPr>
          <w:rStyle w:val="VerbatimChar"/>
        </w:rPr>
        <w:t xml:space="preserve">/etc/X11/xorg.conf.d/00-keyboard.conf</w:t>
      </w:r>
      <w:r>
        <w:t xml:space="preserve"> </w:t>
      </w:r>
      <w:r>
        <w:t xml:space="preserve">так, как показано на картинке (рис. 12):</w:t>
      </w:r>
    </w:p>
    <w:p>
      <w:pPr>
        <w:pStyle w:val="CaptionedFigure"/>
      </w:pPr>
      <w:bookmarkStart w:id="43" w:name="fig:011"/>
      <w:r>
        <w:drawing>
          <wp:inline>
            <wp:extent cx="3048000" cy="660400"/>
            <wp:effectExtent b="0" l="0" r="0" t="0"/>
            <wp:docPr descr="Рис. 11: Роль супер-пользовател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Роль супер-пользователя</w:t>
      </w:r>
    </w:p>
    <w:p>
      <w:pPr>
        <w:pStyle w:val="CaptionedFigure"/>
      </w:pPr>
      <w:bookmarkStart w:id="45" w:name="fig:012"/>
      <w:r>
        <w:drawing>
          <wp:inline>
            <wp:extent cx="5334000" cy="1299882"/>
            <wp:effectExtent b="0" l="0" r="0" t="0"/>
            <wp:docPr descr="Рис. 12: Изменение конфигурационного фай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Изменение конфигурационного файла</w:t>
      </w:r>
    </w:p>
    <w:p>
      <w:pPr>
        <w:pStyle w:val="BodyText"/>
      </w:pPr>
      <w:r>
        <w:t xml:space="preserve">Перезагрузим виртуальную машину.</w:t>
      </w:r>
    </w:p>
    <w:p>
      <w:pPr>
        <w:pStyle w:val="BodyText"/>
      </w:pPr>
      <w:r>
        <w:t xml:space="preserve">Установим pandoc и latex с помощью менеджера пакетов (рис. 13, 14). Для этого введём команду:</w:t>
      </w:r>
    </w:p>
    <w:p>
      <w:pPr>
        <w:pStyle w:val="BodyText"/>
      </w:pPr>
      <w:r>
        <w:t xml:space="preserve">’’’</w:t>
      </w:r>
      <w:r>
        <w:t xml:space="preserve"> </w:t>
      </w:r>
      <w:r>
        <w:t xml:space="preserve">sudo dnf -y install pandoc</w:t>
      </w:r>
      <w:r>
        <w:t xml:space="preserve"> </w:t>
      </w:r>
      <w:r>
        <w:t xml:space="preserve">’’’</w:t>
      </w:r>
    </w:p>
    <w:p>
      <w:pPr>
        <w:pStyle w:val="BodyText"/>
      </w:pPr>
      <w:r>
        <w:t xml:space="preserve">и</w:t>
      </w:r>
    </w:p>
    <w:p>
      <w:pPr>
        <w:pStyle w:val="SourceCode"/>
      </w:pPr>
      <w:r>
        <w:rPr>
          <w:rStyle w:val="VerbatimChar"/>
        </w:rPr>
        <w:t xml:space="preserve">sudo dnf -y install texlive-scheme-full</w:t>
      </w:r>
    </w:p>
    <w:p>
      <w:pPr>
        <w:pStyle w:val="CaptionedFigure"/>
      </w:pPr>
      <w:bookmarkStart w:id="47" w:name="fig:013"/>
      <w:r>
        <w:drawing>
          <wp:inline>
            <wp:extent cx="5334000" cy="1091716"/>
            <wp:effectExtent b="0" l="0" r="0" t="0"/>
            <wp:docPr descr="Рис. 13: Установка pandoc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Установка pandoc</w:t>
      </w:r>
    </w:p>
    <w:p>
      <w:pPr>
        <w:pStyle w:val="CaptionedFigure"/>
      </w:pPr>
      <w:bookmarkStart w:id="49" w:name="fig:014"/>
      <w:r>
        <w:drawing>
          <wp:inline>
            <wp:extent cx="5321300" cy="673100"/>
            <wp:effectExtent b="0" l="0" r="0" t="0"/>
            <wp:docPr descr="Рис. 14: Установка latex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Установка latex</w:t>
      </w:r>
    </w:p>
    <w:bookmarkEnd w:id="50"/>
    <w:bookmarkStart w:id="57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домашнем задании требовалось найти следующую информацию:</w:t>
      </w:r>
    </w:p>
    <w:p>
      <w:pPr>
        <w:numPr>
          <w:ilvl w:val="0"/>
          <w:numId w:val="1004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4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4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4"/>
        </w:numPr>
        <w:pStyle w:val="Compact"/>
      </w:pPr>
      <w:r>
        <w:t xml:space="preserve">Объём доступной оперативной памяти (Memory available).</w:t>
      </w:r>
    </w:p>
    <w:p>
      <w:pPr>
        <w:numPr>
          <w:ilvl w:val="0"/>
          <w:numId w:val="1004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0"/>
          <w:numId w:val="1004"/>
        </w:numPr>
        <w:pStyle w:val="Compact"/>
      </w:pPr>
      <w:r>
        <w:t xml:space="preserve">Тип файловой системы корневого раздела.</w:t>
      </w:r>
    </w:p>
    <w:p>
      <w:pPr>
        <w:numPr>
          <w:ilvl w:val="0"/>
          <w:numId w:val="1004"/>
        </w:numPr>
        <w:pStyle w:val="Compact"/>
      </w:pPr>
      <w:r>
        <w:t xml:space="preserve">Последовательность монтирования файловых систем.</w:t>
      </w:r>
    </w:p>
    <w:p>
      <w:pPr>
        <w:pStyle w:val="FirstParagraph"/>
      </w:pPr>
      <w:r>
        <w:t xml:space="preserve">с помощью команды:</w:t>
      </w:r>
    </w:p>
    <w:p>
      <w:pPr>
        <w:pStyle w:val="SourceCode"/>
      </w:pPr>
      <w:r>
        <w:rPr>
          <w:rStyle w:val="VerbatimChar"/>
        </w:rPr>
        <w:t xml:space="preserve">dmesg | grep -i "то, что ищем"</w:t>
      </w:r>
    </w:p>
    <w:p>
      <w:pPr>
        <w:pStyle w:val="FirstParagraph"/>
      </w:pPr>
      <w:r>
        <w:t xml:space="preserve">Вся информация представлена на скриншотах (рис. 15, 16, 17):</w:t>
      </w:r>
    </w:p>
    <w:p>
      <w:pPr>
        <w:pStyle w:val="CaptionedFigure"/>
      </w:pPr>
      <w:bookmarkStart w:id="52" w:name="fig:015"/>
      <w:r>
        <w:drawing>
          <wp:inline>
            <wp:extent cx="5334000" cy="5080951"/>
            <wp:effectExtent b="0" l="0" r="0" t="0"/>
            <wp:docPr descr="Рис. 15: Домашнее зада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15: Домашнее задание</w:t>
      </w:r>
    </w:p>
    <w:p>
      <w:pPr>
        <w:pStyle w:val="CaptionedFigure"/>
      </w:pPr>
      <w:bookmarkStart w:id="54" w:name="fig:016"/>
      <w:r>
        <w:drawing>
          <wp:inline>
            <wp:extent cx="5334000" cy="2475781"/>
            <wp:effectExtent b="0" l="0" r="0" t="0"/>
            <wp:docPr descr="Рис. 16: Домашнее зада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16: Домашнее задание</w:t>
      </w:r>
    </w:p>
    <w:p>
      <w:pPr>
        <w:pStyle w:val="CaptionedFigure"/>
      </w:pPr>
      <w:bookmarkStart w:id="56" w:name="fig:017"/>
      <w:r>
        <w:drawing>
          <wp:inline>
            <wp:extent cx="5334000" cy="2140309"/>
            <wp:effectExtent b="0" l="0" r="0" t="0"/>
            <wp:docPr descr="Рис. 17: Домашнее зада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17: Домашнее задание</w:t>
      </w:r>
    </w:p>
    <w:bookmarkEnd w:id="57"/>
    <w:bookmarkStart w:id="5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5"/>
        </w:numPr>
      </w:pPr>
      <w:r>
        <w:t xml:space="preserve">Имя, пароль и домашний каталог</w:t>
      </w:r>
    </w:p>
    <w:p>
      <w:pPr>
        <w:numPr>
          <w:ilvl w:val="0"/>
          <w:numId w:val="1005"/>
        </w:numPr>
      </w:pPr>
      <w:r>
        <w:t xml:space="preserve">Команды терминала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--help</w:t>
      </w:r>
      <w:r>
        <w:t xml:space="preserve"> </w:t>
      </w:r>
      <w:r>
        <w:t xml:space="preserve">:</w:t>
      </w:r>
      <w:r>
        <w:t xml:space="preserve"> </w:t>
      </w:r>
      <w:r>
        <w:rPr>
          <w:rStyle w:val="VerbatimChar"/>
        </w:rPr>
        <w:t xml:space="preserve">mv --help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cd</w:t>
      </w:r>
      <w:r>
        <w:t xml:space="preserve"> </w:t>
      </w:r>
      <w:r>
        <w:t xml:space="preserve">:</w:t>
      </w:r>
      <w:r>
        <w:t xml:space="preserve"> </w:t>
      </w:r>
      <w:r>
        <w:rPr>
          <w:rStyle w:val="VerbatimChar"/>
        </w:rPr>
        <w:t xml:space="preserve">cd ~/work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ls</w:t>
      </w:r>
      <w:r>
        <w:t xml:space="preserve"> </w:t>
      </w:r>
      <w:r>
        <w:t xml:space="preserve">:</w:t>
      </w:r>
      <w:r>
        <w:t xml:space="preserve"> </w:t>
      </w:r>
      <w:r>
        <w:rPr>
          <w:rStyle w:val="VerbatimChar"/>
        </w:rPr>
        <w:t xml:space="preserve">ls work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du</w:t>
      </w:r>
      <w:r>
        <w:t xml:space="preserve"> </w:t>
      </w:r>
      <w:r>
        <w:t xml:space="preserve">:</w:t>
      </w:r>
      <w:r>
        <w:t xml:space="preserve"> </w:t>
      </w:r>
      <w:r>
        <w:rPr>
          <w:rStyle w:val="VerbatimChar"/>
        </w:rPr>
        <w:t xml:space="preserve">du dir1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mkdir</w:t>
      </w:r>
      <w:r>
        <w:t xml:space="preserve">/</w:t>
      </w:r>
      <w:r>
        <w:rPr>
          <w:rStyle w:val="VerbatimChar"/>
        </w:rPr>
        <w:t xml:space="preserve">rm</w:t>
      </w:r>
      <w:r>
        <w:t xml:space="preserve"> </w:t>
      </w:r>
      <w:r>
        <w:t xml:space="preserve">:</w:t>
      </w:r>
      <w:r>
        <w:t xml:space="preserve"> </w:t>
      </w:r>
      <w:r>
        <w:rPr>
          <w:rStyle w:val="VerbatimChar"/>
        </w:rPr>
        <w:t xml:space="preserve">mkdir dir1</w:t>
      </w:r>
      <w:r>
        <w:t xml:space="preserve">/</w:t>
      </w:r>
      <w:r>
        <w:rPr>
          <w:rStyle w:val="VerbatimChar"/>
        </w:rPr>
        <w:t xml:space="preserve">rm dir1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chmod</w:t>
      </w:r>
      <w:r>
        <w:t xml:space="preserve"> </w:t>
      </w:r>
      <w:r>
        <w:t xml:space="preserve">:</w:t>
      </w:r>
      <w:r>
        <w:t xml:space="preserve"> </w:t>
      </w:r>
      <w:r>
        <w:rPr>
          <w:rStyle w:val="VerbatimChar"/>
        </w:rPr>
        <w:t xml:space="preserve">chmod a+x /dir1/1.sh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tail .bash_history</w:t>
      </w:r>
    </w:p>
    <w:p>
      <w:pPr>
        <w:numPr>
          <w:ilvl w:val="0"/>
          <w:numId w:val="1005"/>
        </w:numPr>
      </w:pPr>
      <w:r>
        <w:t xml:space="preserve">Файловая система — это структура, используемая операционной системой для организации и управления файлами на устройстве хранения, например на жестком диске. FAT — одна из старейших и простейших файловых систем. Первоначально она была разработана для MS-DOS и до сих пор используется во многих съемных устройствах хранения. Две основные версии этой системы — FAT16 и FAT32. FAT использует таблицу размещения файлов для отслеживания расположения файлов на диске.</w:t>
      </w:r>
    </w:p>
    <w:p>
      <w:pPr>
        <w:numPr>
          <w:ilvl w:val="0"/>
          <w:numId w:val="1005"/>
        </w:numPr>
      </w:pPr>
      <w:r>
        <w:t xml:space="preserve">Можно определить, какие файловые системы уже подмонтированы в ОС, используя команду mount . -v отображает список смонтированных файловых систем в подробном режиме.</w:t>
      </w:r>
    </w:p>
    <w:p>
      <w:pPr>
        <w:numPr>
          <w:ilvl w:val="0"/>
          <w:numId w:val="1005"/>
        </w:numPr>
      </w:pPr>
      <w:r>
        <w:t xml:space="preserve">Команда kill – это наиболее часто используемый инструмент для уничтожения процессов в Linux.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59"/>
    <w:bookmarkStart w:id="61" w:name="список-литературы"/>
    <w:p>
      <w:pPr>
        <w:pStyle w:val="Heading1"/>
      </w:pPr>
      <w:r>
        <w:t xml:space="preserve">Список литературы</w:t>
      </w:r>
    </w:p>
    <w:bookmarkStart w:id="60" w:name="refs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Долгаев Евгений НММбд-01-24</dc:creator>
  <dc:language>ru-RU</dc:language>
  <cp:keywords/>
  <dcterms:created xsi:type="dcterms:W3CDTF">2025-02-25T09:21:29Z</dcterms:created>
  <dcterms:modified xsi:type="dcterms:W3CDTF">2025-02-25T09:21:29Z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Дисциплина: Операционные системы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