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4.png" ContentType="image/png"/>
  <Override PartName="/word/media/rId27.png" ContentType="image/png"/>
  <Override PartName="/word/media/rId98.png" ContentType="image/png"/>
  <Override PartName="/word/media/rId103.png" ContentType="image/png"/>
  <Override PartName="/word/media/rId107.png" ContentType="image/png"/>
  <Override PartName="/word/media/rId112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rPr>
          <w:i/>
          <w:iCs/>
        </w:rPr>
        <w:t xml:space="preserve">Дисциплина: Архитектура компьютера</w:t>
      </w:r>
    </w:p>
    <w:p>
      <w:pPr>
        <w:pStyle w:val="Author"/>
      </w:pPr>
      <w:r>
        <w:t xml:space="preserve">Долгаев Евгений 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рабочую среду.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менеджера паролей pass</w:t>
      </w:r>
    </w:p>
    <w:p>
      <w:pPr>
        <w:pStyle w:val="Compact"/>
        <w:numPr>
          <w:ilvl w:val="1"/>
          <w:numId w:val="1002"/>
        </w:numPr>
      </w:pPr>
      <w:r>
        <w:t xml:space="preserve">Установка</w:t>
      </w:r>
    </w:p>
    <w:p>
      <w:pPr>
        <w:pStyle w:val="Compact"/>
        <w:numPr>
          <w:ilvl w:val="1"/>
          <w:numId w:val="1002"/>
        </w:numPr>
      </w:pPr>
      <w:r>
        <w:t xml:space="preserve">Настройка</w:t>
      </w:r>
    </w:p>
    <w:p>
      <w:pPr>
        <w:pStyle w:val="Compact"/>
        <w:numPr>
          <w:ilvl w:val="1"/>
          <w:numId w:val="1002"/>
        </w:numPr>
      </w:pPr>
      <w:r>
        <w:t xml:space="preserve">Настройка интерфейса с броузером</w:t>
      </w:r>
    </w:p>
    <w:p>
      <w:pPr>
        <w:pStyle w:val="Compact"/>
        <w:numPr>
          <w:ilvl w:val="1"/>
          <w:numId w:val="1002"/>
        </w:numPr>
      </w:pPr>
      <w:r>
        <w:t xml:space="preserve">Сохранение пароля</w:t>
      </w:r>
    </w:p>
    <w:p>
      <w:pPr>
        <w:pStyle w:val="Compact"/>
        <w:numPr>
          <w:ilvl w:val="0"/>
          <w:numId w:val="1001"/>
        </w:numPr>
      </w:pPr>
      <w:r>
        <w:t xml:space="preserve">Поработать с файлами конфигурации</w:t>
      </w:r>
    </w:p>
    <w:p>
      <w:pPr>
        <w:pStyle w:val="Compact"/>
        <w:numPr>
          <w:ilvl w:val="0"/>
          <w:numId w:val="1001"/>
        </w:numPr>
      </w:pPr>
      <w:r>
        <w:t xml:space="preserve">Установить дополнительное программное обеспечение</w:t>
      </w:r>
    </w:p>
    <w:p>
      <w:pPr>
        <w:pStyle w:val="Compact"/>
        <w:numPr>
          <w:ilvl w:val="1"/>
          <w:numId w:val="1003"/>
        </w:numPr>
      </w:pPr>
      <w:r>
        <w:t xml:space="preserve">Установка</w:t>
      </w:r>
    </w:p>
    <w:p>
      <w:pPr>
        <w:pStyle w:val="Compact"/>
        <w:numPr>
          <w:ilvl w:val="1"/>
          <w:numId w:val="1003"/>
        </w:numPr>
      </w:pPr>
      <w:r>
        <w:t xml:space="preserve">Создание собственного репозитория с помощью утилит</w:t>
      </w:r>
    </w:p>
    <w:p>
      <w:pPr>
        <w:pStyle w:val="Compact"/>
        <w:numPr>
          <w:ilvl w:val="1"/>
          <w:numId w:val="1003"/>
        </w:numPr>
      </w:pPr>
      <w:r>
        <w:t xml:space="preserve">Подключение репозитория к своей системе</w:t>
      </w:r>
    </w:p>
    <w:p>
      <w:pPr>
        <w:pStyle w:val="Compact"/>
        <w:numPr>
          <w:ilvl w:val="1"/>
          <w:numId w:val="1003"/>
        </w:numPr>
      </w:pPr>
      <w:r>
        <w:t xml:space="preserve">Использование chezmoi на нескольких машинах</w:t>
      </w:r>
    </w:p>
    <w:p>
      <w:pPr>
        <w:pStyle w:val="Compact"/>
        <w:numPr>
          <w:ilvl w:val="1"/>
          <w:numId w:val="1003"/>
        </w:numPr>
      </w:pPr>
      <w:r>
        <w:t xml:space="preserve">Настройка новой машины с помощью одной команды</w:t>
      </w:r>
    </w:p>
    <w:p>
      <w:pPr>
        <w:pStyle w:val="Compact"/>
        <w:numPr>
          <w:ilvl w:val="1"/>
          <w:numId w:val="1003"/>
        </w:numPr>
      </w:pPr>
      <w:r>
        <w:t xml:space="preserve">Ежедневные операции c chezmoi</w:t>
      </w:r>
    </w:p>
    <w:bookmarkEnd w:id="21"/>
    <w:bookmarkStart w:id="1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6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bookmarkStart w:id="26" w:name="установк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Установка</w:t>
      </w:r>
    </w:p>
    <w:p>
      <w:pPr>
        <w:pStyle w:val="FirstParagraph"/>
      </w:pPr>
      <w:r>
        <w:t xml:space="preserve">Установим менеджер паролей pass (рис. 1).</w:t>
      </w:r>
    </w:p>
    <w:bookmarkStart w:id="25" w:name="fig:001"/>
    <w:p>
      <w:pPr>
        <w:pStyle w:val="CaptionedFigure"/>
      </w:pPr>
      <w:r>
        <w:drawing>
          <wp:inline>
            <wp:extent cx="3733800" cy="2473088"/>
            <wp:effectExtent b="0" l="0" r="0" t="0"/>
            <wp:docPr descr="Рис. 1: Установка менеджера пароле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менеджера паролей</w:t>
      </w:r>
    </w:p>
    <w:bookmarkEnd w:id="25"/>
    <w:bookmarkEnd w:id="26"/>
    <w:bookmarkStart w:id="39" w:name="настройка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Настройка</w:t>
      </w:r>
    </w:p>
    <w:p>
      <w:pPr>
        <w:pStyle w:val="FirstParagraph"/>
      </w:pPr>
      <w:r>
        <w:t xml:space="preserve">Выведем список GPG-ключей (рис. 2).</w:t>
      </w:r>
    </w:p>
    <w:bookmarkStart w:id="30" w:name="fig:002"/>
    <w:p>
      <w:pPr>
        <w:pStyle w:val="CaptionedFigure"/>
      </w:pPr>
      <w:r>
        <w:drawing>
          <wp:inline>
            <wp:extent cx="3733800" cy="503703"/>
            <wp:effectExtent b="0" l="0" r="0" t="0"/>
            <wp:docPr descr="Рис. 2: Список GPG-ключей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Список GPG-ключей</w:t>
      </w:r>
    </w:p>
    <w:bookmarkEnd w:id="30"/>
    <w:p>
      <w:pPr>
        <w:pStyle w:val="BodyText"/>
      </w:pPr>
      <w:r>
        <w:t xml:space="preserve">Инициализируем хранилище (рис. 3).</w:t>
      </w:r>
    </w:p>
    <w:bookmarkStart w:id="34" w:name="fig:003"/>
    <w:p>
      <w:pPr>
        <w:pStyle w:val="CaptionedFigure"/>
      </w:pPr>
      <w:r>
        <w:drawing>
          <wp:inline>
            <wp:extent cx="3733800" cy="244379"/>
            <wp:effectExtent b="0" l="0" r="0" t="0"/>
            <wp:docPr descr="Рис. 3: Инициализация хранилищ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хранилища</w:t>
      </w:r>
    </w:p>
    <w:bookmarkEnd w:id="34"/>
    <w:p>
      <w:pPr>
        <w:pStyle w:val="BodyText"/>
      </w:pPr>
      <w:r>
        <w:t xml:space="preserve">Создадим структуру git (рис. 4).</w:t>
      </w:r>
    </w:p>
    <w:bookmarkStart w:id="38" w:name="fig:004"/>
    <w:p>
      <w:pPr>
        <w:pStyle w:val="CaptionedFigure"/>
      </w:pPr>
      <w:r>
        <w:drawing>
          <wp:inline>
            <wp:extent cx="3733800" cy="550159"/>
            <wp:effectExtent b="0" l="0" r="0" t="0"/>
            <wp:docPr descr="Рис. 4: Создание стуктуры git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стуктуры git</w:t>
      </w:r>
    </w:p>
    <w:bookmarkEnd w:id="38"/>
    <w:bookmarkEnd w:id="39"/>
    <w:bookmarkStart w:id="52" w:name="настройка-интерфейса-с-броузером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Для взаимодействия с броузером используется интерфейс native messaging, кроме того нужно установить плагин к браузеру (рис. 5, 6, 7).</w:t>
      </w:r>
    </w:p>
    <w:bookmarkStart w:id="43" w:name="fig:005"/>
    <w:p>
      <w:pPr>
        <w:pStyle w:val="CaptionedFigure"/>
      </w:pPr>
      <w:r>
        <w:drawing>
          <wp:inline>
            <wp:extent cx="3733800" cy="3493820"/>
            <wp:effectExtent b="0" l="0" r="0" t="0"/>
            <wp:docPr descr="Рис. 5: Плагин для браузер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Плагин для браузера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1044503"/>
            <wp:effectExtent b="0" l="0" r="0" t="0"/>
            <wp:docPr descr="Рис. 6: Интерфейс native messaging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Интерфейс native messaging</w:t>
      </w:r>
    </w:p>
    <w:bookmarkEnd w:id="47"/>
    <w:bookmarkStart w:id="51" w:name="fig:007"/>
    <w:p>
      <w:pPr>
        <w:pStyle w:val="CaptionedFigure"/>
      </w:pPr>
      <w:r>
        <w:drawing>
          <wp:inline>
            <wp:extent cx="3733800" cy="1425053"/>
            <wp:effectExtent b="0" l="0" r="0" t="0"/>
            <wp:docPr descr="Рис. 7: Интерфейс native messaging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Интерфейс native messaging</w:t>
      </w:r>
    </w:p>
    <w:bookmarkEnd w:id="51"/>
    <w:bookmarkEnd w:id="52"/>
    <w:bookmarkStart w:id="65" w:name="сохранение-пароля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Добавим новый пароль в файл parol в каталоге passwords (рис. 8).</w:t>
      </w:r>
    </w:p>
    <w:bookmarkStart w:id="56" w:name="fig:008"/>
    <w:p>
      <w:pPr>
        <w:pStyle w:val="CaptionedFigure"/>
      </w:pPr>
      <w:r>
        <w:drawing>
          <wp:inline>
            <wp:extent cx="3733800" cy="477765"/>
            <wp:effectExtent b="0" l="0" r="0" t="0"/>
            <wp:docPr descr="Рис. 8: Новый пароль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Новый пароль</w:t>
      </w:r>
    </w:p>
    <w:bookmarkEnd w:id="56"/>
    <w:p>
      <w:pPr>
        <w:pStyle w:val="BodyText"/>
      </w:pPr>
      <w:r>
        <w:t xml:space="preserve">Отобразим пароль для указанного имени файла (рис. 9).</w:t>
      </w:r>
    </w:p>
    <w:bookmarkStart w:id="60" w:name="fig:009"/>
    <w:p>
      <w:pPr>
        <w:pStyle w:val="CaptionedFigure"/>
      </w:pPr>
      <w:r>
        <w:drawing>
          <wp:inline>
            <wp:extent cx="3733800" cy="261526"/>
            <wp:effectExtent b="0" l="0" r="0" t="0"/>
            <wp:docPr descr="Рис. 9: Отображение пароля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Отображение пароля</w:t>
      </w:r>
    </w:p>
    <w:bookmarkEnd w:id="60"/>
    <w:p>
      <w:pPr>
        <w:pStyle w:val="BodyText"/>
      </w:pPr>
      <w:r>
        <w:t xml:space="preserve">Заменим существующий пароль (рис. 10).</w:t>
      </w:r>
    </w:p>
    <w:bookmarkStart w:id="64" w:name="fig:010"/>
    <w:p>
      <w:pPr>
        <w:pStyle w:val="CaptionedFigure"/>
      </w:pPr>
      <w:r>
        <w:drawing>
          <wp:inline>
            <wp:extent cx="3733800" cy="410396"/>
            <wp:effectExtent b="0" l="0" r="0" t="0"/>
            <wp:docPr descr="Рис. 10: Замена пароля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Замена пароля</w:t>
      </w:r>
    </w:p>
    <w:bookmarkEnd w:id="64"/>
    <w:bookmarkEnd w:id="65"/>
    <w:bookmarkEnd w:id="66"/>
    <w:bookmarkStart w:id="67" w:name="управление-файлами-конфигураци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файлами конфигурации</w:t>
      </w:r>
    </w:p>
    <w:bookmarkEnd w:id="67"/>
    <w:bookmarkStart w:id="134" w:name="дополнительное-программное-обеспеч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Установим дополнительное программное обеспечение (рис. 11).</w:t>
      </w:r>
    </w:p>
    <w:bookmarkStart w:id="71" w:name="fig:011"/>
    <w:p>
      <w:pPr>
        <w:pStyle w:val="CaptionedFigure"/>
      </w:pPr>
      <w:r>
        <w:drawing>
          <wp:inline>
            <wp:extent cx="3733800" cy="2970249"/>
            <wp:effectExtent b="0" l="0" r="0" t="0"/>
            <wp:docPr descr="Рис. 11: Установка доп. ПО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доп. ПО</w:t>
      </w:r>
    </w:p>
    <w:bookmarkEnd w:id="71"/>
    <w:p>
      <w:pPr>
        <w:pStyle w:val="BodyText"/>
      </w:pPr>
      <w:r>
        <w:t xml:space="preserve">Установите шрифты (рис. 12, 13, 14).</w:t>
      </w:r>
    </w:p>
    <w:bookmarkStart w:id="75" w:name="fig:012"/>
    <w:p>
      <w:pPr>
        <w:pStyle w:val="CaptionedFigure"/>
      </w:pPr>
      <w:r>
        <w:drawing>
          <wp:inline>
            <wp:extent cx="3733800" cy="918474"/>
            <wp:effectExtent b="0" l="0" r="0" t="0"/>
            <wp:docPr descr="Рис. 12: Установка шрифтов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шрифтов</w:t>
      </w:r>
    </w:p>
    <w:bookmarkEnd w:id="75"/>
    <w:bookmarkStart w:id="79" w:name="fig:013"/>
    <w:p>
      <w:pPr>
        <w:pStyle w:val="CaptionedFigure"/>
      </w:pPr>
      <w:r>
        <w:drawing>
          <wp:inline>
            <wp:extent cx="3733800" cy="7211520"/>
            <wp:effectExtent b="0" l="0" r="0" t="0"/>
            <wp:docPr descr="Рис. 13: Установка шрифтов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шрифтов</w:t>
      </w:r>
    </w:p>
    <w:bookmarkEnd w:id="79"/>
    <w:bookmarkStart w:id="83" w:name="fig:014"/>
    <w:p>
      <w:pPr>
        <w:pStyle w:val="CaptionedFigure"/>
      </w:pPr>
      <w:r>
        <w:drawing>
          <wp:inline>
            <wp:extent cx="3733800" cy="3108811"/>
            <wp:effectExtent b="0" l="0" r="0" t="0"/>
            <wp:docPr descr="Рис. 14: Установка шрифтов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шрифтов</w:t>
      </w:r>
    </w:p>
    <w:bookmarkEnd w:id="83"/>
    <w:bookmarkStart w:id="88" w:name="установка-1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Установка</w:t>
      </w:r>
    </w:p>
    <w:p>
      <w:pPr>
        <w:pStyle w:val="FirstParagraph"/>
      </w:pPr>
      <w:r>
        <w:t xml:space="preserve">Установим бинарный файл. Скрипт определяет архитектуру процессора и операционную систему и скачивает необходимый файл (рис. 15).</w:t>
      </w:r>
    </w:p>
    <w:bookmarkStart w:id="87" w:name="fig:015"/>
    <w:p>
      <w:pPr>
        <w:pStyle w:val="CaptionedFigure"/>
      </w:pPr>
      <w:r>
        <w:drawing>
          <wp:inline>
            <wp:extent cx="3733800" cy="462203"/>
            <wp:effectExtent b="0" l="0" r="0" t="0"/>
            <wp:docPr descr="Рис. 15: Установка бинарного файла" title="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бинарного файла</w:t>
      </w:r>
    </w:p>
    <w:bookmarkEnd w:id="87"/>
    <w:bookmarkEnd w:id="88"/>
    <w:bookmarkStart w:id="93" w:name="X9385cdff81f383c2804f2db87378e6248118361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Создание собственного репозитория с помощью утилит</w:t>
      </w:r>
    </w:p>
    <w:p>
      <w:pPr>
        <w:pStyle w:val="FirstParagraph"/>
      </w:pPr>
      <w:r>
        <w:t xml:space="preserve">Будем использовать утилиты командной строки для работы с github. Создадим свой репозиторий для конфигурационных файлов на основе шаблона (рис. 16).</w:t>
      </w:r>
    </w:p>
    <w:bookmarkStart w:id="92" w:name="fig:016"/>
    <w:p>
      <w:pPr>
        <w:pStyle w:val="CaptionedFigure"/>
      </w:pPr>
      <w:r>
        <w:drawing>
          <wp:inline>
            <wp:extent cx="3733800" cy="405498"/>
            <wp:effectExtent b="0" l="0" r="0" t="0"/>
            <wp:docPr descr="Рис. 16: Создание репозитория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репозитория</w:t>
      </w:r>
    </w:p>
    <w:bookmarkEnd w:id="92"/>
    <w:bookmarkEnd w:id="93"/>
    <w:bookmarkStart w:id="102" w:name="подключение-репозитория-к-своей-системе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Инициализируем chezmoi с нашим репозиторием dotfiles (рис. 17).</w:t>
      </w:r>
    </w:p>
    <w:bookmarkStart w:id="97" w:name="fig:017"/>
    <w:p>
      <w:pPr>
        <w:pStyle w:val="CaptionedFigure"/>
      </w:pPr>
      <w:r>
        <w:drawing>
          <wp:inline>
            <wp:extent cx="3733800" cy="537988"/>
            <wp:effectExtent b="0" l="0" r="0" t="0"/>
            <wp:docPr descr="Рис. 17: Инициализация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Инициализация</w:t>
      </w:r>
    </w:p>
    <w:bookmarkEnd w:id="97"/>
    <w:p>
      <w:pPr>
        <w:pStyle w:val="BodyText"/>
      </w:pPr>
      <w:r>
        <w:t xml:space="preserve">Проверим, какие изменения внесёт chezmoi в домашний каталог, запустив (рис. 18).</w:t>
      </w:r>
    </w:p>
    <w:bookmarkStart w:id="101" w:name="fig:018"/>
    <w:p>
      <w:pPr>
        <w:pStyle w:val="CaptionedFigure"/>
      </w:pPr>
      <w:r>
        <w:drawing>
          <wp:inline>
            <wp:extent cx="3733800" cy="6739240"/>
            <wp:effectExtent b="0" l="0" r="0" t="0"/>
            <wp:docPr descr="Рис. 18: Проверк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</w:t>
      </w:r>
    </w:p>
    <w:bookmarkEnd w:id="101"/>
    <w:bookmarkEnd w:id="102"/>
    <w:bookmarkStart w:id="111" w:name="X7dd476f3f6def4c216e3c8b5af15d71f4e9ea01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Сделаем всё то же самое, что и в прошлом шаге на второй машине. Поскольку OC Linux Fedora установлена у меня на виртуальной машине, поэтому в качестве второй машины я выбрал свою осноную ОС (Linux Ubuntu) (рис. 19, 20).</w:t>
      </w:r>
    </w:p>
    <w:bookmarkStart w:id="106" w:name="fig:019"/>
    <w:p>
      <w:pPr>
        <w:pStyle w:val="CaptionedFigure"/>
      </w:pPr>
      <w:r>
        <w:drawing>
          <wp:inline>
            <wp:extent cx="3733800" cy="682102"/>
            <wp:effectExtent b="0" l="0" r="0" t="0"/>
            <wp:docPr descr="Рис. 19: Инициализация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Инициализация</w:t>
      </w:r>
    </w:p>
    <w:bookmarkEnd w:id="106"/>
    <w:bookmarkStart w:id="110" w:name="fig:020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20: Проверк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</w:t>
      </w:r>
    </w:p>
    <w:bookmarkEnd w:id="110"/>
    <w:bookmarkEnd w:id="111"/>
    <w:bookmarkStart w:id="116" w:name="Xea373d67e70c3807fc617844b1defe8bd095932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Настройка новой машины с помощью одной команды</w:t>
      </w:r>
    </w:p>
    <w:p>
      <w:pPr>
        <w:pStyle w:val="FirstParagraph"/>
      </w:pPr>
      <w:r>
        <w:t xml:space="preserve">Можно установить свои dotfiles на новый компьютер с помощью одной команды (рис. 21).</w:t>
      </w:r>
    </w:p>
    <w:bookmarkStart w:id="115" w:name="fig:021"/>
    <w:p>
      <w:pPr>
        <w:pStyle w:val="CaptionedFigure"/>
      </w:pPr>
      <w:r>
        <w:drawing>
          <wp:inline>
            <wp:extent cx="3733800" cy="155972"/>
            <wp:effectExtent b="0" l="0" r="0" t="0"/>
            <wp:docPr descr="Рис. 21: Другой способ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Другой способ</w:t>
      </w:r>
    </w:p>
    <w:bookmarkEnd w:id="115"/>
    <w:bookmarkEnd w:id="116"/>
    <w:bookmarkStart w:id="133" w:name="ежедневные-операции-c-chezmoi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Ежедневные операции c chezmoi</w:t>
      </w:r>
    </w:p>
    <w:p>
      <w:pPr>
        <w:pStyle w:val="FirstParagraph"/>
      </w:pPr>
      <w:r>
        <w:t xml:space="preserve">Ивлечём изменения из репозитория и применить их одной командой (рис. 22).</w:t>
      </w:r>
    </w:p>
    <w:bookmarkStart w:id="120" w:name="fig:022"/>
    <w:p>
      <w:pPr>
        <w:pStyle w:val="CaptionedFigure"/>
      </w:pPr>
      <w:r>
        <w:drawing>
          <wp:inline>
            <wp:extent cx="3733800" cy="155972"/>
            <wp:effectExtent b="0" l="0" r="0" t="0"/>
            <wp:docPr descr="Рис. 22: Извлечение изменений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Извлечение изменений</w:t>
      </w:r>
    </w:p>
    <w:bookmarkEnd w:id="120"/>
    <w:p>
      <w:pPr>
        <w:pStyle w:val="BodyText"/>
      </w:pPr>
      <w:r>
        <w:t xml:space="preserve">Извлечём последние изменения из своего репозитория и посмотрим, что изменится, фактически не применяя изменения (рис. 23).</w:t>
      </w:r>
    </w:p>
    <w:bookmarkStart w:id="124" w:name="fig:023"/>
    <w:p>
      <w:pPr>
        <w:pStyle w:val="CaptionedFigure"/>
      </w:pPr>
      <w:r>
        <w:drawing>
          <wp:inline>
            <wp:extent cx="3733800" cy="155972"/>
            <wp:effectExtent b="0" l="0" r="0" t="0"/>
            <wp:docPr descr="Рис. 23: Извлечение изменений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Извлечение изменений</w:t>
      </w:r>
    </w:p>
    <w:bookmarkEnd w:id="124"/>
    <w:p>
      <w:pPr>
        <w:pStyle w:val="BodyText"/>
      </w:pPr>
      <w:r>
        <w:t xml:space="preserve">Применим изменения (рис. 24).</w:t>
      </w:r>
    </w:p>
    <w:bookmarkStart w:id="128" w:name="fig:024"/>
    <w:p>
      <w:pPr>
        <w:pStyle w:val="CaptionedFigure"/>
      </w:pPr>
      <w:r>
        <w:drawing>
          <wp:inline>
            <wp:extent cx="3733800" cy="171888"/>
            <wp:effectExtent b="0" l="0" r="0" t="0"/>
            <wp:docPr descr="Рис. 24: Применение изменений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Применение изменений</w:t>
      </w:r>
    </w:p>
    <w:bookmarkEnd w:id="128"/>
    <w:p>
      <w:pPr>
        <w:pStyle w:val="BodyText"/>
      </w:pPr>
      <w:r>
        <w:t xml:space="preserve">Включим автоматическую фиксацию и отправку изменений, добавив в файл конфигурации ~/.config/chezmoi/chezmoi.toml следующее (рис. 25).</w:t>
      </w:r>
    </w:p>
    <w:bookmarkStart w:id="132" w:name="fig:025"/>
    <w:p>
      <w:pPr>
        <w:pStyle w:val="CaptionedFigure"/>
      </w:pPr>
      <w:r>
        <w:drawing>
          <wp:inline>
            <wp:extent cx="3733800" cy="1877691"/>
            <wp:effectExtent b="0" l="0" r="0" t="0"/>
            <wp:docPr descr="Рис. 25: Автоматическая фиксация и отправка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Автоматическая фиксация и отправка</w:t>
      </w:r>
    </w:p>
    <w:bookmarkEnd w:id="132"/>
    <w:bookmarkEnd w:id="133"/>
    <w:bookmarkEnd w:id="134"/>
    <w:bookmarkEnd w:id="135"/>
    <w:bookmarkStart w:id="1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мы получаем настроенную рабочую среду.</w:t>
      </w:r>
    </w:p>
    <w:bookmarkEnd w:id="136"/>
    <w:bookmarkStart w:id="138" w:name="список-литературы"/>
    <w:p>
      <w:pPr>
        <w:pStyle w:val="Heading1"/>
      </w:pPr>
      <w:r>
        <w:t xml:space="preserve">Список литературы</w:t>
      </w:r>
    </w:p>
    <w:bookmarkStart w:id="137" w:name="refs"/>
    <w:bookmarkEnd w:id="137"/>
    <w:bookmarkEnd w:id="1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27" Target="media/rId27.png" /><Relationship Type="http://schemas.openxmlformats.org/officeDocument/2006/relationships/image" Id="rId98" Target="media/rId98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2" Target="media/rId112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Долгаев Евгений НММбд-01-24</dc:creator>
  <dc:language>ru-RU</dc:language>
  <cp:keywords/>
  <dcterms:created xsi:type="dcterms:W3CDTF">2025-03-14T17:30:50Z</dcterms:created>
  <dcterms:modified xsi:type="dcterms:W3CDTF">2025-03-14T17:30:50Z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