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91.png" ContentType="image/png"/>
  <Override PartName="/word/media/rId87.png" ContentType="image/png"/>
  <Override PartName="/word/media/rId96.png" ContentType="image/png"/>
  <Override PartName="/word/media/rId100.png" ContentType="image/png"/>
  <Override PartName="/word/media/rId26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rPr>
          <w:i/>
          <w:iCs/>
        </w:rPr>
        <w:t xml:space="preserve">Дисциплина: Операционные системы</w:t>
      </w:r>
    </w:p>
    <w:p>
      <w:pPr>
        <w:pStyle w:val="Author"/>
      </w:pPr>
      <w:r>
        <w:t xml:space="preserve">Долгаев Евгений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упражнения.</w:t>
      </w:r>
    </w:p>
    <w:p>
      <w:pPr>
        <w:pStyle w:val="Compact"/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emacs (рис. 1).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Emacs</w:t>
      </w:r>
    </w:p>
    <w:bookmarkEnd w:id="25"/>
    <w:p>
      <w:pPr>
        <w:pStyle w:val="BodyText"/>
      </w:pPr>
      <w:r>
        <w:t xml:space="preserve">Cоздим файл lab11.sh с помощью комбинации Ctrl-x Ctrl-f (C-x C-f)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Файл lab11.sh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lab11.sh</w:t>
      </w:r>
    </w:p>
    <w:bookmarkEnd w:id="29"/>
    <w:p>
      <w:pPr>
        <w:pStyle w:val="BodyText"/>
      </w:pPr>
      <w:r>
        <w:t xml:space="preserve">Наберите текст (рис. 3):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LOCAL HELLO=World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hello</w:t>
      </w:r>
    </w:p>
    <w:bookmarkStart w:id="33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Текст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Текст файла</w:t>
      </w:r>
    </w:p>
    <w:bookmarkEnd w:id="33"/>
    <w:p>
      <w:pPr>
        <w:pStyle w:val="BodyText"/>
      </w:pPr>
      <w:r>
        <w:t xml:space="preserve">Сохраним файл с помощью комбинации Ctrl-x Ctrl-s (C-x C-s).</w:t>
      </w:r>
    </w:p>
    <w:bookmarkStart w:id="62" w:name="процедуры-редактиров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Процедуры редактирования</w:t>
      </w:r>
    </w:p>
    <w:p>
      <w:pPr>
        <w:pStyle w:val="FirstParagraph"/>
      </w:pPr>
      <w:r>
        <w:t xml:space="preserve">Вырежем одной командой целую строку (С-k) (рис. 4).</w:t>
      </w:r>
    </w:p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Вырежем строку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Вырежем строку</w:t>
      </w:r>
    </w:p>
    <w:bookmarkEnd w:id="37"/>
    <w:p>
      <w:pPr>
        <w:pStyle w:val="BodyText"/>
      </w:pPr>
      <w:r>
        <w:t xml:space="preserve">Вставим эту строку в конец файла (C-y) (рис. 4).</w:t>
      </w:r>
    </w:p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Вствим в конец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Вствим в конец файла</w:t>
      </w:r>
    </w:p>
    <w:bookmarkEnd w:id="41"/>
    <w:p>
      <w:pPr>
        <w:pStyle w:val="BodyText"/>
      </w:pPr>
      <w:r>
        <w:t xml:space="preserve">Выделим область текста (C-space) (рис. 6).</w:t>
      </w:r>
    </w:p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Выделим область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Выделим область</w:t>
      </w:r>
    </w:p>
    <w:bookmarkEnd w:id="45"/>
    <w:p>
      <w:pPr>
        <w:pStyle w:val="BodyText"/>
      </w:pPr>
      <w:r>
        <w:t xml:space="preserve">Скопируем область в буфер обмена (M-w) (рис. 7).</w:t>
      </w:r>
    </w:p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Скопируем область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Скопируем область</w:t>
      </w:r>
    </w:p>
    <w:bookmarkEnd w:id="49"/>
    <w:p>
      <w:pPr>
        <w:pStyle w:val="BodyText"/>
      </w:pPr>
      <w:r>
        <w:t xml:space="preserve">Вставим область в конец файла (рис. 8).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Вставим область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Вставим область</w:t>
      </w:r>
    </w:p>
    <w:bookmarkEnd w:id="53"/>
    <w:p>
      <w:pPr>
        <w:pStyle w:val="BodyText"/>
      </w:pPr>
      <w:r>
        <w:t xml:space="preserve">Вновь выделим эту область и на этот раз вырежем её (C-w) (рис. 9).</w:t>
      </w:r>
    </w:p>
    <w:bookmarkStart w:id="57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Снова выделим область и вырежем её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Снова выделим область и вырежем её</w:t>
      </w:r>
    </w:p>
    <w:bookmarkEnd w:id="57"/>
    <w:p>
      <w:pPr>
        <w:pStyle w:val="BodyText"/>
      </w:pPr>
      <w:r>
        <w:t xml:space="preserve">Отменим последнее действие (C-/) (рис. 10).</w:t>
      </w:r>
    </w:p>
    <w:bookmarkStart w:id="61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Отменим действие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Отменим действие</w:t>
      </w:r>
    </w:p>
    <w:bookmarkEnd w:id="61"/>
    <w:bookmarkEnd w:id="62"/>
    <w:bookmarkStart w:id="78" w:name="команды-по-перемещению-курсо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Команды по перемещению курсора</w:t>
      </w:r>
    </w:p>
    <w:p>
      <w:pPr>
        <w:pStyle w:val="FirstParagraph"/>
      </w:pPr>
      <w:r>
        <w:t xml:space="preserve">Переместим курсор в начало строки (C-a) (рис. 11).</w:t>
      </w:r>
    </w:p>
    <w:bookmarkStart w:id="65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Начало строки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Начало строки</w:t>
      </w:r>
    </w:p>
    <w:bookmarkEnd w:id="65"/>
    <w:p>
      <w:pPr>
        <w:pStyle w:val="BodyText"/>
      </w:pPr>
      <w:r>
        <w:t xml:space="preserve">Переместим курсор в конец строки (C-e) (рис. 12).</w:t>
      </w:r>
    </w:p>
    <w:bookmarkStart w:id="69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Конец строки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Конец строки</w:t>
      </w:r>
    </w:p>
    <w:bookmarkEnd w:id="69"/>
    <w:p>
      <w:pPr>
        <w:pStyle w:val="BodyText"/>
      </w:pPr>
      <w:r>
        <w:t xml:space="preserve">Переместим курсор в начало буфера (M-&lt;) (рис. 13).</w:t>
      </w:r>
    </w:p>
    <w:bookmarkStart w:id="73" w:name="fig:01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3: Начало буфера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Начало буфера</w:t>
      </w:r>
    </w:p>
    <w:bookmarkEnd w:id="73"/>
    <w:p>
      <w:pPr>
        <w:pStyle w:val="BodyText"/>
      </w:pPr>
      <w:r>
        <w:t xml:space="preserve">Переместим курсор в конец буфера (M-&gt;) (рис. 14).</w:t>
      </w:r>
    </w:p>
    <w:bookmarkStart w:id="77" w:name="fig:01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4: Конец буфера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Конец буфера</w:t>
      </w:r>
    </w:p>
    <w:bookmarkEnd w:id="77"/>
    <w:bookmarkEnd w:id="78"/>
    <w:bookmarkStart w:id="95" w:name="управление-буферам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Управление буферами</w:t>
      </w:r>
    </w:p>
    <w:p>
      <w:pPr>
        <w:pStyle w:val="FirstParagraph"/>
      </w:pPr>
      <w:r>
        <w:t xml:space="preserve">Выведем список активных буферов на экран (C-x C-b) (рис. 15).</w:t>
      </w:r>
    </w:p>
    <w:bookmarkStart w:id="82" w:name="fig:01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5: Список буферов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Список буферов</w:t>
      </w:r>
    </w:p>
    <w:bookmarkEnd w:id="82"/>
    <w:p>
      <w:pPr>
        <w:pStyle w:val="BodyText"/>
      </w:pPr>
      <w:r>
        <w:t xml:space="preserve">Переместимся во вновь открытое окно (C-x o) со списком открытых буферов и переключимся на другой буфер (рис. 16).</w:t>
      </w:r>
    </w:p>
    <w:bookmarkStart w:id="86" w:name="fig:01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6: Другой буфер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Другой буфер</w:t>
      </w:r>
    </w:p>
    <w:bookmarkEnd w:id="86"/>
    <w:p>
      <w:pPr>
        <w:pStyle w:val="BodyText"/>
      </w:pPr>
      <w:r>
        <w:t xml:space="preserve">Закроем это окно (C-x 0) (рис. 17).</w:t>
      </w:r>
    </w:p>
    <w:bookmarkStart w:id="90" w:name="fig:01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7: Закроем окно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Закроем окно</w:t>
      </w:r>
    </w:p>
    <w:bookmarkEnd w:id="90"/>
    <w:p>
      <w:pPr>
        <w:pStyle w:val="BodyText"/>
      </w:pPr>
      <w:r>
        <w:t xml:space="preserve">Теперь вновь переключимся между буферами, но уже без вывода их списка на экран (C-x b) (рис. 18).</w:t>
      </w:r>
    </w:p>
    <w:bookmarkStart w:id="94" w:name="fig:01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8: Новый буфер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Новый буфер</w:t>
      </w:r>
    </w:p>
    <w:bookmarkEnd w:id="94"/>
    <w:bookmarkEnd w:id="95"/>
    <w:bookmarkStart w:id="104" w:name="управление-окн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окнами</w:t>
      </w:r>
    </w:p>
    <w:p>
      <w:pPr>
        <w:pStyle w:val="FirstParagraph"/>
      </w:pPr>
      <w:r>
        <w:t xml:space="preserve">Поделите фрейм на 4 части: разделим фрейм на два окна по вертикали (C-x 3), а затем каждое из этих окон на две части по горизонтали (C-x 2) (рис. 19).</w:t>
      </w:r>
    </w:p>
    <w:bookmarkStart w:id="99" w:name="fig:01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9: Фрейм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Фрейм</w:t>
      </w:r>
    </w:p>
    <w:bookmarkEnd w:id="99"/>
    <w:p>
      <w:pPr>
        <w:pStyle w:val="BodyText"/>
      </w:pPr>
      <w:r>
        <w:t xml:space="preserve">В каждом из четырёх созданных окон откроем новый буфер (файл) и введём несколько строк текста (рис. 20).</w:t>
      </w:r>
    </w:p>
    <w:bookmarkStart w:id="103" w:name="fig:02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0: Фрейм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Фрейм</w:t>
      </w:r>
    </w:p>
    <w:bookmarkEnd w:id="103"/>
    <w:bookmarkEnd w:id="104"/>
    <w:bookmarkStart w:id="117" w:name="режим-по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Режим поиска</w:t>
      </w:r>
    </w:p>
    <w:p>
      <w:pPr>
        <w:pStyle w:val="FirstParagraph"/>
      </w:pPr>
      <w:r>
        <w:t xml:space="preserve">Переключимся в режим поиска (C-s) и найдём несколько слов, присутствующих в тексте (рис. 21).</w:t>
      </w:r>
    </w:p>
    <w:bookmarkStart w:id="108" w:name="fig:02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1: Режим поиска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Режим поиска</w:t>
      </w:r>
    </w:p>
    <w:bookmarkEnd w:id="108"/>
    <w:p>
      <w:pPr>
        <w:pStyle w:val="BodyText"/>
      </w:pPr>
      <w:r>
        <w:t xml:space="preserve">Переключимся между результатами поиска, нажимая C-s.</w:t>
      </w:r>
      <w:r>
        <w:t xml:space="preserve"> </w:t>
      </w:r>
      <w:r>
        <w:t xml:space="preserve">Выйдем из режима поиска, нажав C-g (рис. 22).</w:t>
      </w:r>
    </w:p>
    <w:bookmarkStart w:id="112" w:name="fig:02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2: Режим поиска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Режим поиска</w:t>
      </w:r>
    </w:p>
    <w:bookmarkEnd w:id="112"/>
    <w:p>
      <w:pPr>
        <w:pStyle w:val="BodyText"/>
      </w:pPr>
      <w:r>
        <w:t xml:space="preserve">Испробуем другой режим поиска, нажав M-s o (рис. 23). Это режим поиска показывает строки, в которых есть совпадения с тем, то мы ищем.</w:t>
      </w:r>
    </w:p>
    <w:bookmarkStart w:id="116" w:name="fig:02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3: Режим поиска" title="" id="114" name="Picture"/>
            <a:graphic>
              <a:graphicData uri="http://schemas.openxmlformats.org/drawingml/2006/picture">
                <pic:pic>
                  <pic:nvPicPr>
                    <pic:cNvPr descr="image/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Режим поиска</w:t>
      </w:r>
    </w:p>
    <w:bookmarkEnd w:id="116"/>
    <w:bookmarkEnd w:id="117"/>
    <w:bookmarkEnd w:id="118"/>
    <w:bookmarkStart w:id="11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pStyle w:val="Compact"/>
        <w:numPr>
          <w:ilvl w:val="0"/>
          <w:numId w:val="1002"/>
        </w:numPr>
      </w:pPr>
      <w:r>
        <w:t xml:space="preserve">Количество комбинаций клавиш и принцип его работы.</w:t>
      </w:r>
    </w:p>
    <w:p>
      <w:pPr>
        <w:pStyle w:val="Compact"/>
        <w:numPr>
          <w:ilvl w:val="0"/>
          <w:numId w:val="1002"/>
        </w:numPr>
      </w:pPr>
      <w:r>
        <w:t xml:space="preserve">Буфер - всё, что представляется на экране в виде текста. Окно - область экрана, в которой отображается буфер.</w:t>
      </w:r>
    </w:p>
    <w:p>
      <w:pPr>
        <w:pStyle w:val="Compact"/>
        <w:numPr>
          <w:ilvl w:val="0"/>
          <w:numId w:val="1002"/>
        </w:numPr>
      </w:pPr>
      <w:r>
        <w:t xml:space="preserve">Нельзя</w:t>
      </w:r>
    </w:p>
    <w:p>
      <w:pPr>
        <w:pStyle w:val="Compact"/>
        <w:numPr>
          <w:ilvl w:val="0"/>
          <w:numId w:val="1002"/>
        </w:numPr>
      </w:pPr>
    </w:p>
    <w:p>
      <w:pPr>
        <w:pStyle w:val="Compact"/>
        <w:numPr>
          <w:ilvl w:val="0"/>
          <w:numId w:val="1002"/>
        </w:numPr>
      </w:pPr>
      <w:r>
        <w:t xml:space="preserve">Ctrc-c c и Ctrl-c Ctrl-|</w:t>
      </w:r>
    </w:p>
    <w:p>
      <w:pPr>
        <w:pStyle w:val="Compact"/>
        <w:numPr>
          <w:ilvl w:val="0"/>
          <w:numId w:val="1002"/>
        </w:numPr>
      </w:pPr>
      <w:r>
        <w:t xml:space="preserve">По вертикали - (C-x 3); По горизонтали - (C-x 2)</w:t>
      </w:r>
    </w:p>
    <w:p>
      <w:pPr>
        <w:pStyle w:val="Compact"/>
        <w:numPr>
          <w:ilvl w:val="0"/>
          <w:numId w:val="1002"/>
        </w:numPr>
      </w:pPr>
      <w:r>
        <w:t xml:space="preserve">Настройки emacs хранятся в файле</w:t>
      </w:r>
      <w:r>
        <w:t xml:space="preserve"> </w:t>
      </w:r>
      <w:r>
        <w:rPr>
          <w:rStyle w:val="VerbatimChar"/>
        </w:rPr>
        <w:t xml:space="preserve">.emacs</w:t>
      </w:r>
      <w:r>
        <w:t xml:space="preserve">, который хранится в домашней дирректории пользователя.</w:t>
      </w:r>
    </w:p>
    <w:p>
      <w:pPr>
        <w:pStyle w:val="Compact"/>
        <w:numPr>
          <w:ilvl w:val="0"/>
          <w:numId w:val="1002"/>
        </w:numPr>
      </w:pPr>
      <w:r>
        <w:t xml:space="preserve">Эта клавиша используется для перемещения по словам и её можно переназначить.</w:t>
      </w:r>
    </w:p>
    <w:p>
      <w:pPr>
        <w:pStyle w:val="Compact"/>
        <w:numPr>
          <w:ilvl w:val="0"/>
          <w:numId w:val="1002"/>
        </w:numPr>
      </w:pPr>
      <w:r>
        <w:t xml:space="preserve">Более удобный мне показался редактор Emacs, так как он интуитивно понятнее и имеет больше возможностей.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практические навыки работы с редактором Emacs.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End w:id="121"/>
    <w:bookmarkEnd w:id="12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87" Target="media/rId87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Долгаев Евгений НММбд-01-24</dc:creator>
  <dc:language>ru-RU</dc:language>
  <cp:keywords/>
  <dcterms:created xsi:type="dcterms:W3CDTF">2025-04-26T05:26:44Z</dcterms:created>
  <dcterms:modified xsi:type="dcterms:W3CDTF">2025-04-26T05:26:44Z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