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i w:val="0"/>
          <w:sz w:val="32"/>
        </w:rPr>
        <w:t>Supplementary Materials</w:t>
      </w:r>
    </w:p>
    <w:p>
      <w:pPr>
        <w:jc w:val="center"/>
      </w:pPr>
      <w:r>
        <w:rPr>
          <w:rFonts w:ascii="Arial" w:hAnsi="Arial" w:eastAsia="Arial" w:cs="Arial"/>
          <w:b w:val="0"/>
          <w:i/>
          <w:sz w:val="26"/>
        </w:rPr>
        <w:t>Wearable Heart Rate Rhythm Predicts Depression and Cardiometabolic Illness in Adolescence</w:t>
      </w:r>
    </w:p>
    <w:p>
      <w:r>
        <w:br w:type="page"/>
      </w:r>
    </w:p>
    <w:p>
      <w:r>
        <w:rPr>
          <w:rFonts w:ascii="Arial" w:hAnsi="Arial" w:eastAsia="Arial" w:cs="Arial"/>
          <w:b/>
          <w:i w:val="0"/>
          <w:color w:val="000000"/>
          <w:sz w:val="28"/>
        </w:rPr>
        <w:t>Table of Contents</w:t>
      </w:r>
    </w:p>
    <w:p>
      <w:r>
        <w:rPr>
          <w:rFonts w:ascii="Arial" w:hAnsi="Arial" w:eastAsia="Arial" w:cs="Arial"/>
          <w:b w:val="0"/>
          <w:i w:val="0"/>
          <w:sz w:val="24"/>
        </w:rPr>
        <w:t xml:space="preserve">  Section 1.  Fitbit Protocol, Processing, and Quality Checks</w:t>
      </w:r>
    </w:p>
    <w:p>
      <w:r>
        <w:rPr>
          <w:rFonts w:ascii="Arial" w:hAnsi="Arial" w:eastAsia="Arial" w:cs="Arial"/>
          <w:b w:val="0"/>
          <w:i w:val="0"/>
          <w:sz w:val="24"/>
        </w:rPr>
        <w:t xml:space="preserve">  Section 2.  Cosinor Model Specification and Parameter Distributions</w:t>
      </w:r>
    </w:p>
    <w:p>
      <w:r>
        <w:rPr>
          <w:rFonts w:ascii="Arial" w:hAnsi="Arial" w:eastAsia="Arial" w:cs="Arial"/>
          <w:b w:val="0"/>
          <w:i w:val="0"/>
          <w:sz w:val="24"/>
        </w:rPr>
        <w:t xml:space="preserve">  Section 3.  Multi-Component (24 + 12-Hour) Cosinor Sensitivity Analysis</w:t>
      </w:r>
    </w:p>
    <w:p>
      <w:r>
        <w:rPr>
          <w:rFonts w:ascii="Arial" w:hAnsi="Arial" w:eastAsia="Arial" w:cs="Arial"/>
          <w:b w:val="0"/>
          <w:i w:val="0"/>
          <w:sz w:val="24"/>
        </w:rPr>
        <w:t xml:space="preserve">  Section 4.  Full Comorbidity Analysis</w:t>
      </w:r>
    </w:p>
    <w:p>
      <w:r>
        <w:rPr>
          <w:rFonts w:ascii="Arial" w:hAnsi="Arial" w:eastAsia="Arial" w:cs="Arial"/>
          <w:b w:val="0"/>
          <w:i w:val="0"/>
          <w:sz w:val="24"/>
        </w:rPr>
        <w:t xml:space="preserve">  Section 5.  Behavioral Sensitivity Analyses (Activity and Sleep Adjustment)</w:t>
      </w:r>
    </w:p>
    <w:p>
      <w:r>
        <w:rPr>
          <w:rFonts w:ascii="Arial" w:hAnsi="Arial" w:eastAsia="Arial" w:cs="Arial"/>
          <w:b w:val="0"/>
          <w:i w:val="0"/>
          <w:sz w:val="24"/>
        </w:rPr>
      </w:r>
    </w:p>
    <w:p>
      <w:r>
        <w:rPr>
          <w:rFonts w:ascii="Arial" w:hAnsi="Arial" w:eastAsia="Arial" w:cs="Arial"/>
          <w:b w:val="0"/>
          <w:i/>
          <w:sz w:val="24"/>
        </w:rPr>
        <w:t>Tables and figures are numbered Table/Figure S[section].[number].</w:t>
      </w:r>
    </w:p>
    <w:p>
      <w:r>
        <w:br w:type="page"/>
      </w:r>
    </w:p>
    <w:p>
      <w:r>
        <w:rPr>
          <w:rFonts w:ascii="Arial" w:hAnsi="Arial" w:eastAsia="Arial" w:cs="Arial"/>
          <w:b/>
          <w:i w:val="0"/>
          <w:color w:val="000000"/>
          <w:sz w:val="28"/>
        </w:rPr>
        <w:t>Section 1. Fitbit Protocol, Processing, and Quality Checks</w:t>
      </w:r>
    </w:p>
    <w:p>
      <w:r>
        <w:rPr>
          <w:rFonts w:ascii="Arial" w:hAnsi="Arial" w:eastAsia="Arial" w:cs="Arial"/>
          <w:b w:val="0"/>
          <w:i w:val="0"/>
          <w:sz w:val="24"/>
        </w:rPr>
        <w:t>Fitbit minute-level heart rate (HR), step, and sleep streams from the ABCD Novel Technologies sub-study at Wave 2 were processed through a five-stage pipeline. (1) Non-wear identification combined HR and step criteria (Kiss et al., 2024; Wing et al., 2022): a run of ≥30 consecutive minutes with zero HR and zero steps was flagged as non-wear. (2) Artifact flagging removed minutes with HR &lt; 40 bpm, HR &gt; 200 bpm, or ≥11 consecutive identical readings. (3) A valid wear day required ≥600 minutes of non-zero HR AND non-zero HR coverage in all four 6-hour quadrants (00:00–06:00, 06:00–12:00, 12:00–18:00, 18:00–24:00). (4) Participant-level retention required ≥3 valid wear days AND a wear-period density ≥0.50 (valid days divided by calendar span from first to last valid day; Damme et al., 2024). (5) A single-component cosinor mixed-effects model was fit per participant at Wave 2; participants whose model converged contributed to subsequent analyses. Convergent validity was supported by a moderate-to-strong correlation between the cosinor mesor and the concurrent cuff-measured resting heart rate (r = 0.59, N = 3,392; both measured at the Wave-2 in-person visit).</w:t>
      </w:r>
    </w:p>
    <w:p>
      <w:r>
        <w:rPr>
          <w:rFonts w:ascii="Arial" w:hAnsi="Arial" w:eastAsia="Arial" w:cs="Arial"/>
          <w:b/>
          <w:i w:val="0"/>
          <w:sz w:val="24"/>
        </w:rPr>
        <w:t>Table S1.1</w:t>
      </w:r>
    </w:p>
    <w:p>
      <w:r>
        <w:rPr>
          <w:rFonts w:ascii="Arial" w:hAnsi="Arial" w:eastAsia="Arial" w:cs="Arial"/>
          <w:b w:val="0"/>
          <w:i/>
          <w:sz w:val="24"/>
        </w:rPr>
        <w:t>Inclusion/Exclusion Flow From Wave-2 Enrollment to the Analytic Cosinor Cohort</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Step</w:t>
            </w:r>
          </w:p>
        </w:tc>
        <w:tc>
          <w:tcPr>
            <w:tcW w:type="dxa" w:w="1728"/>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 retained</w:t>
            </w:r>
          </w:p>
        </w:tc>
        <w:tc>
          <w:tcPr>
            <w:tcW w:type="dxa" w:w="1728"/>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 dropped</w:t>
            </w:r>
          </w:p>
        </w:tc>
        <w:tc>
          <w:tcPr>
            <w:tcW w:type="dxa" w:w="1728"/>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 retained</w:t>
            </w:r>
          </w:p>
        </w:tc>
        <w:tc>
          <w:tcPr>
            <w:tcW w:type="dxa" w:w="1728"/>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Definition</w:t>
            </w:r>
          </w:p>
        </w:tc>
      </w:tr>
      <w:tr>
        <w:tc>
          <w:tcPr>
            <w:tcW w:type="dxa" w:w="1728"/>
            <w:tcBorders>
              <w:left w:val="nil"/>
              <w:right w:val="nil"/>
            </w:tcBorders>
            <w:vAlign w:val="center"/>
          </w:tcPr>
          <w:p>
            <w:pPr>
              <w:jc w:val="left"/>
            </w:pPr>
            <w:r/>
            <w:r>
              <w:rPr>
                <w:rFonts w:ascii="Arial" w:hAnsi="Arial" w:eastAsia="Arial" w:cs="Arial"/>
                <w:b w:val="0"/>
                <w:i w:val="0"/>
                <w:sz w:val="24"/>
              </w:rPr>
              <w:t>Enrolled in Wave-2 Novel Technologies sub-study</w:t>
            </w:r>
          </w:p>
        </w:tc>
        <w:tc>
          <w:tcPr>
            <w:tcW w:type="dxa" w:w="1728"/>
            <w:tcBorders>
              <w:left w:val="nil"/>
              <w:right w:val="nil"/>
            </w:tcBorders>
            <w:vAlign w:val="center"/>
          </w:tcPr>
          <w:p>
            <w:pPr>
              <w:jc w:val="center"/>
            </w:pPr>
            <w:r/>
            <w:r>
              <w:rPr>
                <w:rFonts w:ascii="Arial" w:hAnsi="Arial" w:eastAsia="Arial" w:cs="Arial"/>
                <w:b w:val="0"/>
                <w:i w:val="0"/>
                <w:sz w:val="24"/>
              </w:rPr>
              <w:t>8093</w:t>
            </w:r>
          </w:p>
        </w:tc>
        <w:tc>
          <w:tcPr>
            <w:tcW w:type="dxa" w:w="1728"/>
            <w:tcBorders>
              <w:left w:val="nil"/>
              <w:right w:val="nil"/>
            </w:tcBorders>
            <w:vAlign w:val="center"/>
          </w:tcPr>
          <w:p>
            <w:pPr>
              <w:jc w:val="center"/>
            </w:pPr>
            <w:r/>
            <w:r>
              <w:rPr>
                <w:rFonts w:ascii="Arial" w:hAnsi="Arial" w:eastAsia="Arial" w:cs="Arial"/>
                <w:b w:val="0"/>
                <w:i w:val="0"/>
                <w:sz w:val="24"/>
              </w:rPr>
              <w:t>nan</w:t>
            </w:r>
          </w:p>
        </w:tc>
        <w:tc>
          <w:tcPr>
            <w:tcW w:type="dxa" w:w="1728"/>
            <w:tcBorders>
              <w:left w:val="nil"/>
              <w:right w:val="nil"/>
            </w:tcBorders>
            <w:vAlign w:val="center"/>
          </w:tcPr>
          <w:p>
            <w:pPr>
              <w:jc w:val="center"/>
            </w:pPr>
            <w:r/>
            <w:r>
              <w:rPr>
                <w:rFonts w:ascii="Arial" w:hAnsi="Arial" w:eastAsia="Arial" w:cs="Arial"/>
                <w:b w:val="0"/>
                <w:i w:val="0"/>
                <w:sz w:val="24"/>
              </w:rPr>
              <w:t>100.0</w:t>
            </w:r>
          </w:p>
        </w:tc>
        <w:tc>
          <w:tcPr>
            <w:tcW w:type="dxa" w:w="1728"/>
            <w:tcBorders>
              <w:left w:val="nil"/>
              <w:right w:val="nil"/>
            </w:tcBorders>
            <w:vAlign w:val="center"/>
          </w:tcPr>
          <w:p>
            <w:pPr>
              <w:jc w:val="center"/>
            </w:pPr>
            <w:r/>
            <w:r>
              <w:rPr>
                <w:rFonts w:ascii="Arial" w:hAnsi="Arial" w:eastAsia="Arial" w:cs="Arial"/>
                <w:b w:val="0"/>
                <w:i w:val="0"/>
                <w:sz w:val="24"/>
              </w:rPr>
              <w:t>All participants with any Wave-2 Fitbit session in the cohort manifest.</w:t>
            </w:r>
          </w:p>
        </w:tc>
      </w:tr>
      <w:tr>
        <w:tc>
          <w:tcPr>
            <w:tcW w:type="dxa" w:w="1728"/>
            <w:tcBorders>
              <w:left w:val="nil"/>
              <w:right w:val="nil"/>
            </w:tcBorders>
            <w:vAlign w:val="center"/>
          </w:tcPr>
          <w:p>
            <w:pPr>
              <w:jc w:val="left"/>
            </w:pPr>
            <w:r/>
            <w:r>
              <w:rPr>
                <w:rFonts w:ascii="Arial" w:hAnsi="Arial" w:eastAsia="Arial" w:cs="Arial"/>
                <w:b w:val="0"/>
                <w:i w:val="0"/>
                <w:sz w:val="24"/>
              </w:rPr>
              <w:t>Met ≥3 valid wear days (4-of-4 quadrant rule)</w:t>
            </w:r>
          </w:p>
        </w:tc>
        <w:tc>
          <w:tcPr>
            <w:tcW w:type="dxa" w:w="1728"/>
            <w:tcBorders>
              <w:left w:val="nil"/>
              <w:right w:val="nil"/>
            </w:tcBorders>
            <w:vAlign w:val="center"/>
          </w:tcPr>
          <w:p>
            <w:pPr>
              <w:jc w:val="center"/>
            </w:pPr>
            <w:r/>
            <w:r>
              <w:rPr>
                <w:rFonts w:ascii="Arial" w:hAnsi="Arial" w:eastAsia="Arial" w:cs="Arial"/>
                <w:b w:val="0"/>
                <w:i w:val="0"/>
                <w:sz w:val="24"/>
              </w:rPr>
              <w:t>7230</w:t>
            </w:r>
          </w:p>
        </w:tc>
        <w:tc>
          <w:tcPr>
            <w:tcW w:type="dxa" w:w="1728"/>
            <w:tcBorders>
              <w:left w:val="nil"/>
              <w:right w:val="nil"/>
            </w:tcBorders>
            <w:vAlign w:val="center"/>
          </w:tcPr>
          <w:p>
            <w:pPr>
              <w:jc w:val="center"/>
            </w:pPr>
            <w:r/>
            <w:r>
              <w:rPr>
                <w:rFonts w:ascii="Arial" w:hAnsi="Arial" w:eastAsia="Arial" w:cs="Arial"/>
                <w:b w:val="0"/>
                <w:i w:val="0"/>
                <w:sz w:val="24"/>
              </w:rPr>
              <w:t>863.0</w:t>
            </w:r>
          </w:p>
        </w:tc>
        <w:tc>
          <w:tcPr>
            <w:tcW w:type="dxa" w:w="1728"/>
            <w:tcBorders>
              <w:left w:val="nil"/>
              <w:right w:val="nil"/>
            </w:tcBorders>
            <w:vAlign w:val="center"/>
          </w:tcPr>
          <w:p>
            <w:pPr>
              <w:jc w:val="center"/>
            </w:pPr>
            <w:r/>
            <w:r>
              <w:rPr>
                <w:rFonts w:ascii="Arial" w:hAnsi="Arial" w:eastAsia="Arial" w:cs="Arial"/>
                <w:b w:val="0"/>
                <w:i w:val="0"/>
                <w:sz w:val="24"/>
              </w:rPr>
              <w:t>89.3</w:t>
            </w:r>
          </w:p>
        </w:tc>
        <w:tc>
          <w:tcPr>
            <w:tcW w:type="dxa" w:w="1728"/>
            <w:tcBorders>
              <w:left w:val="nil"/>
              <w:right w:val="nil"/>
            </w:tcBorders>
            <w:vAlign w:val="center"/>
          </w:tcPr>
          <w:p>
            <w:pPr>
              <w:jc w:val="center"/>
            </w:pPr>
            <w:r/>
            <w:r>
              <w:rPr>
                <w:rFonts w:ascii="Arial" w:hAnsi="Arial" w:eastAsia="Arial" w:cs="Arial"/>
                <w:b w:val="0"/>
                <w:i w:val="0"/>
                <w:sz w:val="24"/>
              </w:rPr>
              <w:t>≥3 days with ≥600 non-zero HR minutes AND HR coverage in all four 6-h quadrants.</w:t>
            </w:r>
          </w:p>
        </w:tc>
      </w:tr>
      <w:tr>
        <w:tc>
          <w:tcPr>
            <w:tcW w:type="dxa" w:w="1728"/>
            <w:tcBorders>
              <w:left w:val="nil"/>
              <w:right w:val="nil"/>
            </w:tcBorders>
            <w:vAlign w:val="center"/>
          </w:tcPr>
          <w:p>
            <w:pPr>
              <w:jc w:val="left"/>
            </w:pPr>
            <w:r/>
            <w:r>
              <w:rPr>
                <w:rFonts w:ascii="Arial" w:hAnsi="Arial" w:eastAsia="Arial" w:cs="Arial"/>
                <w:b w:val="0"/>
                <w:i w:val="0"/>
                <w:sz w:val="24"/>
              </w:rPr>
              <w:t>Met wear-period density ≥ 0.50</w:t>
            </w:r>
          </w:p>
        </w:tc>
        <w:tc>
          <w:tcPr>
            <w:tcW w:type="dxa" w:w="1728"/>
            <w:tcBorders>
              <w:left w:val="nil"/>
              <w:right w:val="nil"/>
            </w:tcBorders>
            <w:vAlign w:val="center"/>
          </w:tcPr>
          <w:p>
            <w:pPr>
              <w:jc w:val="center"/>
            </w:pPr>
            <w:r/>
            <w:r>
              <w:rPr>
                <w:rFonts w:ascii="Arial" w:hAnsi="Arial" w:eastAsia="Arial" w:cs="Arial"/>
                <w:b w:val="0"/>
                <w:i w:val="0"/>
                <w:sz w:val="24"/>
              </w:rPr>
              <w:t>6388</w:t>
            </w:r>
          </w:p>
        </w:tc>
        <w:tc>
          <w:tcPr>
            <w:tcW w:type="dxa" w:w="1728"/>
            <w:tcBorders>
              <w:left w:val="nil"/>
              <w:right w:val="nil"/>
            </w:tcBorders>
            <w:vAlign w:val="center"/>
          </w:tcPr>
          <w:p>
            <w:pPr>
              <w:jc w:val="center"/>
            </w:pPr>
            <w:r/>
            <w:r>
              <w:rPr>
                <w:rFonts w:ascii="Arial" w:hAnsi="Arial" w:eastAsia="Arial" w:cs="Arial"/>
                <w:b w:val="0"/>
                <w:i w:val="0"/>
                <w:sz w:val="24"/>
              </w:rPr>
              <w:t>842.0</w:t>
            </w:r>
          </w:p>
        </w:tc>
        <w:tc>
          <w:tcPr>
            <w:tcW w:type="dxa" w:w="1728"/>
            <w:tcBorders>
              <w:left w:val="nil"/>
              <w:right w:val="nil"/>
            </w:tcBorders>
            <w:vAlign w:val="center"/>
          </w:tcPr>
          <w:p>
            <w:pPr>
              <w:jc w:val="center"/>
            </w:pPr>
            <w:r/>
            <w:r>
              <w:rPr>
                <w:rFonts w:ascii="Arial" w:hAnsi="Arial" w:eastAsia="Arial" w:cs="Arial"/>
                <w:b w:val="0"/>
                <w:i w:val="0"/>
                <w:sz w:val="24"/>
              </w:rPr>
              <w:t>78.9</w:t>
            </w:r>
          </w:p>
        </w:tc>
        <w:tc>
          <w:tcPr>
            <w:tcW w:type="dxa" w:w="1728"/>
            <w:tcBorders>
              <w:left w:val="nil"/>
              <w:right w:val="nil"/>
            </w:tcBorders>
            <w:vAlign w:val="center"/>
          </w:tcPr>
          <w:p>
            <w:pPr>
              <w:jc w:val="center"/>
            </w:pPr>
            <w:r/>
            <w:r>
              <w:rPr>
                <w:rFonts w:ascii="Arial" w:hAnsi="Arial" w:eastAsia="Arial" w:cs="Arial"/>
                <w:b w:val="0"/>
                <w:i w:val="0"/>
                <w:sz w:val="24"/>
              </w:rPr>
              <w:t>Valid days / calendar span from first to last valid day ≥ 0.50 (Damme et al., 2024).</w:t>
            </w:r>
          </w:p>
        </w:tc>
      </w:tr>
      <w:tr>
        <w:tc>
          <w:tcPr>
            <w:tcW w:type="dxa" w:w="1728"/>
            <w:tcBorders>
              <w:bottom w:val="single" w:sz="4" w:space="0" w:color="000000"/>
              <w:left w:val="nil"/>
              <w:right w:val="nil"/>
            </w:tcBorders>
            <w:vAlign w:val="center"/>
          </w:tcPr>
          <w:p>
            <w:pPr>
              <w:jc w:val="left"/>
            </w:pPr>
            <w:r/>
            <w:r>
              <w:rPr>
                <w:rFonts w:ascii="Arial" w:hAnsi="Arial" w:eastAsia="Arial" w:cs="Arial"/>
                <w:b w:val="0"/>
                <w:i w:val="0"/>
                <w:sz w:val="24"/>
              </w:rPr>
              <w:t>Cosinor model converged → analytic cohort</w:t>
            </w:r>
          </w:p>
        </w:tc>
        <w:tc>
          <w:tcPr>
            <w:tcW w:type="dxa" w:w="1728"/>
            <w:tcBorders>
              <w:bottom w:val="single" w:sz="4" w:space="0" w:color="000000"/>
              <w:left w:val="nil"/>
              <w:right w:val="nil"/>
            </w:tcBorders>
            <w:vAlign w:val="center"/>
          </w:tcPr>
          <w:p>
            <w:pPr>
              <w:jc w:val="center"/>
            </w:pPr>
            <w:r/>
            <w:r>
              <w:rPr>
                <w:rFonts w:ascii="Arial" w:hAnsi="Arial" w:eastAsia="Arial" w:cs="Arial"/>
                <w:b w:val="0"/>
                <w:i w:val="0"/>
                <w:sz w:val="24"/>
              </w:rPr>
              <w:t>7230</w:t>
            </w:r>
          </w:p>
        </w:tc>
        <w:tc>
          <w:tcPr>
            <w:tcW w:type="dxa" w:w="1728"/>
            <w:tcBorders>
              <w:bottom w:val="single" w:sz="4" w:space="0" w:color="000000"/>
              <w:left w:val="nil"/>
              <w:right w:val="nil"/>
            </w:tcBorders>
            <w:vAlign w:val="center"/>
          </w:tcPr>
          <w:p>
            <w:pPr>
              <w:jc w:val="center"/>
            </w:pPr>
            <w:r/>
            <w:r>
              <w:rPr>
                <w:rFonts w:ascii="Arial" w:hAnsi="Arial" w:eastAsia="Arial" w:cs="Arial"/>
                <w:b w:val="0"/>
                <w:i w:val="0"/>
                <w:sz w:val="24"/>
              </w:rPr>
              <w:t>-842.0</w:t>
            </w:r>
          </w:p>
        </w:tc>
        <w:tc>
          <w:tcPr>
            <w:tcW w:type="dxa" w:w="1728"/>
            <w:tcBorders>
              <w:bottom w:val="single" w:sz="4" w:space="0" w:color="000000"/>
              <w:left w:val="nil"/>
              <w:right w:val="nil"/>
            </w:tcBorders>
            <w:vAlign w:val="center"/>
          </w:tcPr>
          <w:p>
            <w:pPr>
              <w:jc w:val="center"/>
            </w:pPr>
            <w:r/>
            <w:r>
              <w:rPr>
                <w:rFonts w:ascii="Arial" w:hAnsi="Arial" w:eastAsia="Arial" w:cs="Arial"/>
                <w:b w:val="0"/>
                <w:i w:val="0"/>
                <w:sz w:val="24"/>
              </w:rPr>
              <w:t>89.3</w:t>
            </w:r>
          </w:p>
        </w:tc>
        <w:tc>
          <w:tcPr>
            <w:tcW w:type="dxa" w:w="1728"/>
            <w:tcBorders>
              <w:bottom w:val="single" w:sz="4" w:space="0" w:color="000000"/>
              <w:left w:val="nil"/>
              <w:right w:val="nil"/>
            </w:tcBorders>
            <w:vAlign w:val="center"/>
          </w:tcPr>
          <w:p>
            <w:pPr>
              <w:jc w:val="center"/>
            </w:pPr>
            <w:r/>
            <w:r>
              <w:rPr>
                <w:rFonts w:ascii="Arial" w:hAnsi="Arial" w:eastAsia="Arial" w:cs="Arial"/>
                <w:b w:val="0"/>
                <w:i w:val="0"/>
                <w:sz w:val="24"/>
              </w:rPr>
              <w:t>Per-participant mixed-effects single-component cosinor fit converged.</w:t>
            </w:r>
          </w:p>
        </w:tc>
      </w:tr>
    </w:tbl>
    <w:p>
      <w:r>
        <w:rPr>
          <w:rFonts w:ascii="Arial" w:hAnsi="Arial" w:eastAsia="Arial" w:cs="Arial"/>
          <w:b w:val="0"/>
          <w:i/>
          <w:sz w:val="24"/>
        </w:rPr>
        <w:t xml:space="preserve">Note. </w:t>
      </w:r>
      <w:r>
        <w:rPr>
          <w:rFonts w:ascii="Arial" w:hAnsi="Arial" w:eastAsia="Arial" w:cs="Arial"/>
          <w:b w:val="0"/>
          <w:i w:val="0"/>
          <w:sz w:val="24"/>
        </w:rPr>
        <w:t>Percentages are relative to the Wave-2 enrolled cohort.</w:t>
      </w:r>
    </w:p>
    <w:p>
      <w:r>
        <w:rPr>
          <w:rFonts w:ascii="Arial" w:hAnsi="Arial" w:eastAsia="Arial" w:cs="Arial"/>
          <w:b/>
          <w:i w:val="0"/>
          <w:sz w:val="24"/>
        </w:rPr>
        <w:t>Table S1.2</w:t>
      </w:r>
    </w:p>
    <w:p>
      <w:r>
        <w:rPr>
          <w:rFonts w:ascii="Arial" w:hAnsi="Arial" w:eastAsia="Arial" w:cs="Arial"/>
          <w:b w:val="0"/>
          <w:i/>
          <w:sz w:val="24"/>
        </w:rPr>
        <w:t>Fitbit Wear Summary Statistics by Analytic Group</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Group</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Median valid wear days</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Mean valid wear hrs/day (SD)</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Wear-period density M (SD)</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Per-participant cosinor R² M (SD)</w:t>
            </w:r>
          </w:p>
        </w:tc>
      </w:tr>
      <w:tr>
        <w:tc>
          <w:tcPr>
            <w:tcW w:type="dxa" w:w="1440"/>
            <w:tcBorders>
              <w:left w:val="nil"/>
              <w:right w:val="nil"/>
            </w:tcBorders>
            <w:vAlign w:val="center"/>
          </w:tcPr>
          <w:p>
            <w:pPr>
              <w:jc w:val="left"/>
            </w:pPr>
            <w:r/>
            <w:r>
              <w:rPr>
                <w:rFonts w:ascii="Arial" w:hAnsi="Arial" w:eastAsia="Arial" w:cs="Arial"/>
                <w:b w:val="0"/>
                <w:i w:val="0"/>
                <w:sz w:val="24"/>
              </w:rPr>
              <w:t>Healthy controls (cross-condition)</w:t>
            </w:r>
          </w:p>
        </w:tc>
        <w:tc>
          <w:tcPr>
            <w:tcW w:type="dxa" w:w="1440"/>
            <w:tcBorders>
              <w:left w:val="nil"/>
              <w:right w:val="nil"/>
            </w:tcBorders>
            <w:vAlign w:val="center"/>
          </w:tcPr>
          <w:p>
            <w:pPr>
              <w:jc w:val="center"/>
            </w:pPr>
            <w:r/>
            <w:r>
              <w:rPr>
                <w:rFonts w:ascii="Arial" w:hAnsi="Arial" w:eastAsia="Arial" w:cs="Arial"/>
                <w:b w:val="0"/>
                <w:i w:val="0"/>
                <w:sz w:val="24"/>
              </w:rPr>
              <w:t>2004</w:t>
            </w:r>
          </w:p>
        </w:tc>
        <w:tc>
          <w:tcPr>
            <w:tcW w:type="dxa" w:w="1440"/>
            <w:tcBorders>
              <w:left w:val="nil"/>
              <w:right w:val="nil"/>
            </w:tcBorders>
            <w:vAlign w:val="center"/>
          </w:tcPr>
          <w:p>
            <w:pPr>
              <w:jc w:val="center"/>
            </w:pPr>
            <w:r/>
            <w:r>
              <w:rPr>
                <w:rFonts w:ascii="Arial" w:hAnsi="Arial" w:eastAsia="Arial" w:cs="Arial"/>
                <w:b w:val="0"/>
                <w:i w:val="0"/>
                <w:sz w:val="24"/>
              </w:rPr>
              <w:t>20</w:t>
            </w:r>
          </w:p>
        </w:tc>
        <w:tc>
          <w:tcPr>
            <w:tcW w:type="dxa" w:w="1440"/>
            <w:tcBorders>
              <w:left w:val="nil"/>
              <w:right w:val="nil"/>
            </w:tcBorders>
            <w:vAlign w:val="center"/>
          </w:tcPr>
          <w:p>
            <w:pPr>
              <w:jc w:val="center"/>
            </w:pPr>
            <w:r/>
            <w:r>
              <w:rPr>
                <w:rFonts w:ascii="Arial" w:hAnsi="Arial" w:eastAsia="Arial" w:cs="Arial"/>
                <w:b w:val="0"/>
                <w:i w:val="0"/>
                <w:sz w:val="24"/>
              </w:rPr>
              <w:t>13.55 (9.00)</w:t>
            </w:r>
          </w:p>
        </w:tc>
        <w:tc>
          <w:tcPr>
            <w:tcW w:type="dxa" w:w="1440"/>
            <w:tcBorders>
              <w:left w:val="nil"/>
              <w:right w:val="nil"/>
            </w:tcBorders>
            <w:vAlign w:val="center"/>
          </w:tcPr>
          <w:p>
            <w:pPr>
              <w:jc w:val="center"/>
            </w:pPr>
            <w:r/>
            <w:r>
              <w:rPr>
                <w:rFonts w:ascii="Arial" w:hAnsi="Arial" w:eastAsia="Arial" w:cs="Arial"/>
                <w:b w:val="0"/>
                <w:i w:val="0"/>
                <w:sz w:val="24"/>
              </w:rPr>
              <w:t>0.82 (0.30)</w:t>
            </w:r>
          </w:p>
        </w:tc>
        <w:tc>
          <w:tcPr>
            <w:tcW w:type="dxa" w:w="1440"/>
            <w:tcBorders>
              <w:left w:val="nil"/>
              <w:right w:val="nil"/>
            </w:tcBorders>
            <w:vAlign w:val="center"/>
          </w:tcPr>
          <w:p>
            <w:pPr>
              <w:jc w:val="center"/>
            </w:pPr>
            <w:r/>
            <w:r>
              <w:rPr>
                <w:rFonts w:ascii="Arial" w:hAnsi="Arial" w:eastAsia="Arial" w:cs="Arial"/>
                <w:b w:val="0"/>
                <w:i w:val="0"/>
                <w:sz w:val="24"/>
              </w:rPr>
              <w:t>0.82 (0.11)</w:t>
            </w:r>
          </w:p>
        </w:tc>
      </w:tr>
      <w:tr>
        <w:tc>
          <w:tcPr>
            <w:tcW w:type="dxa" w:w="1440"/>
            <w:tcBorders>
              <w:left w:val="nil"/>
              <w:right w:val="nil"/>
            </w:tcBorders>
            <w:vAlign w:val="center"/>
          </w:tcPr>
          <w:p>
            <w:pPr>
              <w:jc w:val="left"/>
            </w:pPr>
            <w:r/>
            <w:r>
              <w:rPr>
                <w:rFonts w:ascii="Arial" w:hAnsi="Arial" w:eastAsia="Arial" w:cs="Arial"/>
                <w:b w:val="0"/>
                <w:i w:val="0"/>
                <w:sz w:val="24"/>
              </w:rPr>
              <w:t>Incident depression</w:t>
            </w:r>
          </w:p>
        </w:tc>
        <w:tc>
          <w:tcPr>
            <w:tcW w:type="dxa" w:w="1440"/>
            <w:tcBorders>
              <w:left w:val="nil"/>
              <w:right w:val="nil"/>
            </w:tcBorders>
            <w:vAlign w:val="center"/>
          </w:tcPr>
          <w:p>
            <w:pPr>
              <w:jc w:val="center"/>
            </w:pPr>
            <w:r/>
            <w:r>
              <w:rPr>
                <w:rFonts w:ascii="Arial" w:hAnsi="Arial" w:eastAsia="Arial" w:cs="Arial"/>
                <w:b w:val="0"/>
                <w:i w:val="0"/>
                <w:sz w:val="24"/>
              </w:rPr>
              <w:t>463</w:t>
            </w:r>
          </w:p>
        </w:tc>
        <w:tc>
          <w:tcPr>
            <w:tcW w:type="dxa" w:w="1440"/>
            <w:tcBorders>
              <w:left w:val="nil"/>
              <w:right w:val="nil"/>
            </w:tcBorders>
            <w:vAlign w:val="center"/>
          </w:tcPr>
          <w:p>
            <w:pPr>
              <w:jc w:val="center"/>
            </w:pPr>
            <w:r/>
            <w:r>
              <w:rPr>
                <w:rFonts w:ascii="Arial" w:hAnsi="Arial" w:eastAsia="Arial" w:cs="Arial"/>
                <w:b w:val="0"/>
                <w:i w:val="0"/>
                <w:sz w:val="24"/>
              </w:rPr>
              <w:t>19</w:t>
            </w:r>
          </w:p>
        </w:tc>
        <w:tc>
          <w:tcPr>
            <w:tcW w:type="dxa" w:w="1440"/>
            <w:tcBorders>
              <w:left w:val="nil"/>
              <w:right w:val="nil"/>
            </w:tcBorders>
            <w:vAlign w:val="center"/>
          </w:tcPr>
          <w:p>
            <w:pPr>
              <w:jc w:val="center"/>
            </w:pPr>
            <w:r/>
            <w:r>
              <w:rPr>
                <w:rFonts w:ascii="Arial" w:hAnsi="Arial" w:eastAsia="Arial" w:cs="Arial"/>
                <w:b w:val="0"/>
                <w:i w:val="0"/>
                <w:sz w:val="24"/>
              </w:rPr>
              <w:t>12.53 (9.04)</w:t>
            </w:r>
          </w:p>
        </w:tc>
        <w:tc>
          <w:tcPr>
            <w:tcW w:type="dxa" w:w="1440"/>
            <w:tcBorders>
              <w:left w:val="nil"/>
              <w:right w:val="nil"/>
            </w:tcBorders>
            <w:vAlign w:val="center"/>
          </w:tcPr>
          <w:p>
            <w:pPr>
              <w:jc w:val="center"/>
            </w:pPr>
            <w:r/>
            <w:r>
              <w:rPr>
                <w:rFonts w:ascii="Arial" w:hAnsi="Arial" w:eastAsia="Arial" w:cs="Arial"/>
                <w:b w:val="0"/>
                <w:i w:val="0"/>
                <w:sz w:val="24"/>
              </w:rPr>
              <w:t>0.82 (0.29)</w:t>
            </w:r>
          </w:p>
        </w:tc>
        <w:tc>
          <w:tcPr>
            <w:tcW w:type="dxa" w:w="1440"/>
            <w:tcBorders>
              <w:left w:val="nil"/>
              <w:right w:val="nil"/>
            </w:tcBorders>
            <w:vAlign w:val="center"/>
          </w:tcPr>
          <w:p>
            <w:pPr>
              <w:jc w:val="center"/>
            </w:pPr>
            <w:r/>
            <w:r>
              <w:rPr>
                <w:rFonts w:ascii="Arial" w:hAnsi="Arial" w:eastAsia="Arial" w:cs="Arial"/>
                <w:b w:val="0"/>
                <w:i w:val="0"/>
                <w:sz w:val="24"/>
              </w:rPr>
              <w:t>0.82 (0.10)</w:t>
            </w:r>
          </w:p>
        </w:tc>
      </w:tr>
      <w:tr>
        <w:tc>
          <w:tcPr>
            <w:tcW w:type="dxa" w:w="1440"/>
            <w:tcBorders>
              <w:left w:val="nil"/>
              <w:right w:val="nil"/>
            </w:tcBorders>
            <w:vAlign w:val="center"/>
          </w:tcPr>
          <w:p>
            <w:pPr>
              <w:jc w:val="left"/>
            </w:pPr>
            <w:r/>
            <w:r>
              <w:rPr>
                <w:rFonts w:ascii="Arial" w:hAnsi="Arial" w:eastAsia="Arial" w:cs="Arial"/>
                <w:b w:val="0"/>
                <w:i w:val="0"/>
                <w:sz w:val="24"/>
              </w:rPr>
              <w:t>Incident obesity</w:t>
            </w:r>
          </w:p>
        </w:tc>
        <w:tc>
          <w:tcPr>
            <w:tcW w:type="dxa" w:w="1440"/>
            <w:tcBorders>
              <w:left w:val="nil"/>
              <w:right w:val="nil"/>
            </w:tcBorders>
            <w:vAlign w:val="center"/>
          </w:tcPr>
          <w:p>
            <w:pPr>
              <w:jc w:val="center"/>
            </w:pPr>
            <w:r/>
            <w:r>
              <w:rPr>
                <w:rFonts w:ascii="Arial" w:hAnsi="Arial" w:eastAsia="Arial" w:cs="Arial"/>
                <w:b w:val="0"/>
                <w:i w:val="0"/>
                <w:sz w:val="24"/>
              </w:rPr>
              <w:t>457</w:t>
            </w:r>
          </w:p>
        </w:tc>
        <w:tc>
          <w:tcPr>
            <w:tcW w:type="dxa" w:w="1440"/>
            <w:tcBorders>
              <w:left w:val="nil"/>
              <w:right w:val="nil"/>
            </w:tcBorders>
            <w:vAlign w:val="center"/>
          </w:tcPr>
          <w:p>
            <w:pPr>
              <w:jc w:val="center"/>
            </w:pPr>
            <w:r/>
            <w:r>
              <w:rPr>
                <w:rFonts w:ascii="Arial" w:hAnsi="Arial" w:eastAsia="Arial" w:cs="Arial"/>
                <w:b w:val="0"/>
                <w:i w:val="0"/>
                <w:sz w:val="24"/>
              </w:rPr>
              <w:t>19</w:t>
            </w:r>
          </w:p>
        </w:tc>
        <w:tc>
          <w:tcPr>
            <w:tcW w:type="dxa" w:w="1440"/>
            <w:tcBorders>
              <w:left w:val="nil"/>
              <w:right w:val="nil"/>
            </w:tcBorders>
            <w:vAlign w:val="center"/>
          </w:tcPr>
          <w:p>
            <w:pPr>
              <w:jc w:val="center"/>
            </w:pPr>
            <w:r/>
            <w:r>
              <w:rPr>
                <w:rFonts w:ascii="Arial" w:hAnsi="Arial" w:eastAsia="Arial" w:cs="Arial"/>
                <w:b w:val="0"/>
                <w:i w:val="0"/>
                <w:sz w:val="24"/>
              </w:rPr>
              <w:t>12.42 (9.01)</w:t>
            </w:r>
          </w:p>
        </w:tc>
        <w:tc>
          <w:tcPr>
            <w:tcW w:type="dxa" w:w="1440"/>
            <w:tcBorders>
              <w:left w:val="nil"/>
              <w:right w:val="nil"/>
            </w:tcBorders>
            <w:vAlign w:val="center"/>
          </w:tcPr>
          <w:p>
            <w:pPr>
              <w:jc w:val="center"/>
            </w:pPr>
            <w:r/>
            <w:r>
              <w:rPr>
                <w:rFonts w:ascii="Arial" w:hAnsi="Arial" w:eastAsia="Arial" w:cs="Arial"/>
                <w:b w:val="0"/>
                <w:i w:val="0"/>
                <w:sz w:val="24"/>
              </w:rPr>
              <w:t>0.78 (0.32)</w:t>
            </w:r>
          </w:p>
        </w:tc>
        <w:tc>
          <w:tcPr>
            <w:tcW w:type="dxa" w:w="1440"/>
            <w:tcBorders>
              <w:left w:val="nil"/>
              <w:right w:val="nil"/>
            </w:tcBorders>
            <w:vAlign w:val="center"/>
          </w:tcPr>
          <w:p>
            <w:pPr>
              <w:jc w:val="center"/>
            </w:pPr>
            <w:r/>
            <w:r>
              <w:rPr>
                <w:rFonts w:ascii="Arial" w:hAnsi="Arial" w:eastAsia="Arial" w:cs="Arial"/>
                <w:b w:val="0"/>
                <w:i w:val="0"/>
                <w:sz w:val="24"/>
              </w:rPr>
              <w:t>0.82 (0.12)</w:t>
            </w:r>
          </w:p>
        </w:tc>
      </w:tr>
      <w:tr>
        <w:tc>
          <w:tcPr>
            <w:tcW w:type="dxa" w:w="1440"/>
            <w:tcBorders>
              <w:bottom w:val="single" w:sz="4" w:space="0" w:color="000000"/>
              <w:left w:val="nil"/>
              <w:right w:val="nil"/>
            </w:tcBorders>
            <w:vAlign w:val="center"/>
          </w:tcPr>
          <w:p>
            <w:pPr>
              <w:jc w:val="left"/>
            </w:pPr>
            <w:r/>
            <w:r>
              <w:rPr>
                <w:rFonts w:ascii="Arial" w:hAnsi="Arial" w:eastAsia="Arial" w:cs="Arial"/>
                <w:b w:val="0"/>
                <w:i w:val="0"/>
                <w:sz w:val="24"/>
              </w:rPr>
              <w:t>Incident hypertension</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270</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18</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11.40 (8.88)</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0.78 (0.30)</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0.81 (0.13)</w:t>
            </w:r>
          </w:p>
        </w:tc>
      </w:tr>
    </w:tbl>
    <w:p>
      <w:r>
        <w:rPr>
          <w:rFonts w:ascii="Arial" w:hAnsi="Arial" w:eastAsia="Arial" w:cs="Arial"/>
          <w:b w:val="0"/>
          <w:i/>
          <w:sz w:val="24"/>
        </w:rPr>
        <w:t xml:space="preserve">Note. </w:t>
      </w:r>
      <w:r>
        <w:rPr>
          <w:rFonts w:ascii="Arial" w:hAnsi="Arial" w:eastAsia="Arial" w:cs="Arial"/>
          <w:b w:val="0"/>
          <w:i w:val="0"/>
          <w:sz w:val="24"/>
        </w:rPr>
        <w:t>Healthy controls = participants below the clinical threshold for depression, obesity, and hypertension at every observed wave from Waves 1–4, with confirmed below-threshold follow-up CBCL, BMI, and blood-pressure data at Wave 3 or Wave 4 (N = 2,004). Incident-case groups defined as first onset at Wave 3 or Wave 4. SD = standard deviation; R² = coefficient of determination from the single-component cosinor mixed-effects model.</w:t>
      </w:r>
    </w:p>
    <w:p>
      <w:r>
        <w:rPr>
          <w:rFonts w:ascii="Arial" w:hAnsi="Arial" w:eastAsia="Arial" w:cs="Arial"/>
          <w:b/>
          <w:i w:val="0"/>
          <w:sz w:val="24"/>
        </w:rPr>
        <w:t>Table S1.3</w:t>
      </w:r>
    </w:p>
    <w:p>
      <w:r>
        <w:rPr>
          <w:rFonts w:ascii="Arial" w:hAnsi="Arial" w:eastAsia="Arial" w:cs="Arial"/>
          <w:b w:val="0"/>
          <w:i/>
          <w:sz w:val="24"/>
        </w:rPr>
        <w:t>Convergent Validity of the Cosinor Mesor Against Cuff-Measured Resting Heart Rate at Wave 2</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Wave</w:t>
            </w:r>
          </w:p>
        </w:tc>
        <w:tc>
          <w:tcPr>
            <w:tcW w:type="dxa" w:w="1728"/>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w:t>
            </w:r>
          </w:p>
        </w:tc>
        <w:tc>
          <w:tcPr>
            <w:tcW w:type="dxa" w:w="1728"/>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Pearson r</w:t>
            </w:r>
          </w:p>
        </w:tc>
        <w:tc>
          <w:tcPr>
            <w:tcW w:type="dxa" w:w="1728"/>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95% CI</w:t>
            </w:r>
          </w:p>
        </w:tc>
        <w:tc>
          <w:tcPr>
            <w:tcW w:type="dxa" w:w="1728"/>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w:t>
            </w:r>
          </w:p>
        </w:tc>
      </w:tr>
      <w:tr>
        <w:tc>
          <w:tcPr>
            <w:tcW w:type="dxa" w:w="1728"/>
            <w:tcBorders>
              <w:bottom w:val="single" w:sz="4" w:space="0" w:color="000000"/>
              <w:left w:val="nil"/>
              <w:right w:val="nil"/>
            </w:tcBorders>
            <w:vAlign w:val="center"/>
          </w:tcPr>
          <w:p>
            <w:pPr>
              <w:jc w:val="left"/>
            </w:pPr>
            <w:r/>
            <w:r>
              <w:rPr>
                <w:rFonts w:ascii="Arial" w:hAnsi="Arial" w:eastAsia="Arial" w:cs="Arial"/>
                <w:b w:val="0"/>
                <w:i w:val="0"/>
                <w:sz w:val="24"/>
              </w:rPr>
              <w:t>Wave 2 (predictor wave) ***</w:t>
            </w:r>
          </w:p>
        </w:tc>
        <w:tc>
          <w:tcPr>
            <w:tcW w:type="dxa" w:w="1728"/>
            <w:tcBorders>
              <w:bottom w:val="single" w:sz="4" w:space="0" w:color="000000"/>
              <w:left w:val="nil"/>
              <w:right w:val="nil"/>
            </w:tcBorders>
            <w:vAlign w:val="center"/>
          </w:tcPr>
          <w:p>
            <w:pPr>
              <w:jc w:val="center"/>
            </w:pPr>
            <w:r/>
            <w:r>
              <w:rPr>
                <w:rFonts w:ascii="Arial" w:hAnsi="Arial" w:eastAsia="Arial" w:cs="Arial"/>
                <w:b w:val="0"/>
                <w:i w:val="0"/>
                <w:sz w:val="24"/>
              </w:rPr>
              <w:t>3392</w:t>
            </w:r>
          </w:p>
        </w:tc>
        <w:tc>
          <w:tcPr>
            <w:tcW w:type="dxa" w:w="1728"/>
            <w:tcBorders>
              <w:bottom w:val="single" w:sz="4" w:space="0" w:color="000000"/>
              <w:left w:val="nil"/>
              <w:right w:val="nil"/>
            </w:tcBorders>
            <w:vAlign w:val="center"/>
          </w:tcPr>
          <w:p>
            <w:pPr>
              <w:jc w:val="center"/>
            </w:pPr>
            <w:r/>
            <w:r>
              <w:rPr>
                <w:rFonts w:ascii="Arial" w:hAnsi="Arial" w:eastAsia="Arial" w:cs="Arial"/>
                <w:b w:val="0"/>
                <w:i w:val="0"/>
                <w:sz w:val="24"/>
              </w:rPr>
              <w:t>0.59</w:t>
            </w:r>
          </w:p>
        </w:tc>
        <w:tc>
          <w:tcPr>
            <w:tcW w:type="dxa" w:w="1728"/>
            <w:tcBorders>
              <w:bottom w:val="single" w:sz="4" w:space="0" w:color="000000"/>
              <w:left w:val="nil"/>
              <w:right w:val="nil"/>
            </w:tcBorders>
            <w:vAlign w:val="center"/>
          </w:tcPr>
          <w:p>
            <w:pPr>
              <w:jc w:val="center"/>
            </w:pPr>
            <w:r/>
            <w:r>
              <w:rPr>
                <w:rFonts w:ascii="Arial" w:hAnsi="Arial" w:eastAsia="Arial" w:cs="Arial"/>
                <w:b w:val="0"/>
                <w:i w:val="0"/>
                <w:sz w:val="24"/>
              </w:rPr>
              <w:t>[0.57, 0.61]</w:t>
            </w:r>
          </w:p>
        </w:tc>
        <w:tc>
          <w:tcPr>
            <w:tcW w:type="dxa" w:w="1728"/>
            <w:tcBorders>
              <w:bottom w:val="single" w:sz="4" w:space="0" w:color="000000"/>
              <w:left w:val="nil"/>
              <w:right w:val="nil"/>
            </w:tcBorders>
            <w:vAlign w:val="center"/>
          </w:tcPr>
          <w:p>
            <w:pPr>
              <w:jc w:val="center"/>
            </w:pPr>
            <w:r/>
            <w:r>
              <w:rPr>
                <w:rFonts w:ascii="Arial" w:hAnsi="Arial" w:eastAsia="Arial" w:cs="Arial"/>
                <w:b w:val="0"/>
                <w:i w:val="0"/>
                <w:sz w:val="24"/>
              </w:rPr>
              <w:t>&lt; .001</w:t>
            </w:r>
          </w:p>
        </w:tc>
      </w:tr>
    </w:tbl>
    <w:p>
      <w:r>
        <w:rPr>
          <w:rFonts w:ascii="Arial" w:hAnsi="Arial" w:eastAsia="Arial" w:cs="Arial"/>
          <w:b w:val="0"/>
          <w:i/>
          <w:sz w:val="24"/>
        </w:rPr>
        <w:t xml:space="preserve">Note. </w:t>
      </w:r>
      <w:r>
        <w:rPr>
          <w:rFonts w:ascii="Arial" w:hAnsi="Arial" w:eastAsia="Arial" w:cs="Arial"/>
          <w:b w:val="0"/>
          <w:i w:val="0"/>
          <w:sz w:val="24"/>
        </w:rPr>
        <w:t>Pearson correlation between Wave-2 cosinor mesor and the cuff-measured resting heart rate from the same in-person visit. CI = confidence interval. * p &lt; .05, ** p &lt; .01, *** p &lt; .001.</w:t>
      </w:r>
    </w:p>
    <w:p>
      <w:r>
        <w:rPr>
          <w:rFonts w:ascii="Arial" w:hAnsi="Arial" w:eastAsia="Arial" w:cs="Arial"/>
          <w:b/>
          <w:i w:val="0"/>
          <w:sz w:val="24"/>
        </w:rPr>
        <w:t>Figure S1.1</w:t>
      </w:r>
    </w:p>
    <w:p>
      <w:r>
        <w:rPr>
          <w:rFonts w:ascii="Arial" w:hAnsi="Arial" w:eastAsia="Arial" w:cs="Arial"/>
          <w:b w:val="0"/>
          <w:i/>
          <w:sz w:val="24"/>
        </w:rPr>
        <w:t>Distribution of Valid Wear Days Per Participant.</w:t>
      </w:r>
    </w:p>
    <w:p>
      <w:pPr>
        <w:jc w:val="center"/>
      </w:pPr>
      <w:r>
        <w:drawing>
          <wp:inline xmlns:a="http://schemas.openxmlformats.org/drawingml/2006/main" xmlns:pic="http://schemas.openxmlformats.org/drawingml/2006/picture">
            <wp:extent cx="5486400" cy="3583476"/>
            <wp:docPr id="1" name="Picture 1"/>
            <wp:cNvGraphicFramePr>
              <a:graphicFrameLocks noChangeAspect="1"/>
            </wp:cNvGraphicFramePr>
            <a:graphic>
              <a:graphicData uri="http://schemas.openxmlformats.org/drawingml/2006/picture">
                <pic:pic>
                  <pic:nvPicPr>
                    <pic:cNvPr id="0" name="FigS1_1_wear_days_histogram.png"/>
                    <pic:cNvPicPr/>
                  </pic:nvPicPr>
                  <pic:blipFill>
                    <a:blip r:embed="rId9"/>
                    <a:stretch>
                      <a:fillRect/>
                    </a:stretch>
                  </pic:blipFill>
                  <pic:spPr>
                    <a:xfrm>
                      <a:off x="0" y="0"/>
                      <a:ext cx="5486400" cy="3583476"/>
                    </a:xfrm>
                    <a:prstGeom prst="rect"/>
                  </pic:spPr>
                </pic:pic>
              </a:graphicData>
            </a:graphic>
          </wp:inline>
        </w:drawing>
      </w:r>
    </w:p>
    <w:p>
      <w:r>
        <w:rPr>
          <w:rFonts w:ascii="Arial" w:hAnsi="Arial" w:eastAsia="Arial" w:cs="Arial"/>
          <w:b w:val="0"/>
          <w:i/>
          <w:sz w:val="24"/>
        </w:rPr>
        <w:t xml:space="preserve">Note. </w:t>
      </w:r>
      <w:r>
        <w:rPr>
          <w:rFonts w:ascii="Arial" w:hAnsi="Arial" w:eastAsia="Arial" w:cs="Arial"/>
          <w:b w:val="0"/>
          <w:i w:val="0"/>
          <w:sz w:val="24"/>
        </w:rPr>
        <w:t>Distribution among the 7,230 participants in the QC-pass cohort. The dashed red line marks the ≥3-day inclusion threshold.</w:t>
      </w:r>
    </w:p>
    <w:p>
      <w:r>
        <w:rPr>
          <w:rFonts w:ascii="Arial" w:hAnsi="Arial" w:eastAsia="Arial" w:cs="Arial"/>
          <w:b/>
          <w:i w:val="0"/>
          <w:sz w:val="24"/>
        </w:rPr>
        <w:t>Figure S1.2</w:t>
      </w:r>
    </w:p>
    <w:p>
      <w:r>
        <w:rPr>
          <w:rFonts w:ascii="Arial" w:hAnsi="Arial" w:eastAsia="Arial" w:cs="Arial"/>
          <w:b w:val="0"/>
          <w:i/>
          <w:sz w:val="24"/>
        </w:rPr>
        <w:t>Distribution of Wear-Period Density.</w:t>
      </w:r>
    </w:p>
    <w:p>
      <w:pPr>
        <w:jc w:val="center"/>
      </w:pPr>
      <w:r>
        <w:drawing>
          <wp:inline xmlns:a="http://schemas.openxmlformats.org/drawingml/2006/main" xmlns:pic="http://schemas.openxmlformats.org/drawingml/2006/picture">
            <wp:extent cx="5486400" cy="3583476"/>
            <wp:docPr id="2" name="Picture 2"/>
            <wp:cNvGraphicFramePr>
              <a:graphicFrameLocks noChangeAspect="1"/>
            </wp:cNvGraphicFramePr>
            <a:graphic>
              <a:graphicData uri="http://schemas.openxmlformats.org/drawingml/2006/picture">
                <pic:pic>
                  <pic:nvPicPr>
                    <pic:cNvPr id="0" name="FigS1_2_wear_density_histogram.png"/>
                    <pic:cNvPicPr/>
                  </pic:nvPicPr>
                  <pic:blipFill>
                    <a:blip r:embed="rId10"/>
                    <a:stretch>
                      <a:fillRect/>
                    </a:stretch>
                  </pic:blipFill>
                  <pic:spPr>
                    <a:xfrm>
                      <a:off x="0" y="0"/>
                      <a:ext cx="5486400" cy="3583476"/>
                    </a:xfrm>
                    <a:prstGeom prst="rect"/>
                  </pic:spPr>
                </pic:pic>
              </a:graphicData>
            </a:graphic>
          </wp:inline>
        </w:drawing>
      </w:r>
    </w:p>
    <w:p>
      <w:r>
        <w:rPr>
          <w:rFonts w:ascii="Arial" w:hAnsi="Arial" w:eastAsia="Arial" w:cs="Arial"/>
          <w:b w:val="0"/>
          <w:i/>
          <w:sz w:val="24"/>
        </w:rPr>
        <w:t xml:space="preserve">Note. </w:t>
      </w:r>
      <w:r>
        <w:rPr>
          <w:rFonts w:ascii="Arial" w:hAnsi="Arial" w:eastAsia="Arial" w:cs="Arial"/>
          <w:b w:val="0"/>
          <w:i w:val="0"/>
          <w:sz w:val="24"/>
        </w:rPr>
        <w:t>Density = valid days / calendar span. Distribution among the 7,230 participants in the QC-pass cohort. The dashed red line marks the ≥0.50 inclusion threshold.</w:t>
      </w:r>
    </w:p>
    <w:p>
      <w:r>
        <w:rPr>
          <w:rFonts w:ascii="Arial" w:hAnsi="Arial" w:eastAsia="Arial" w:cs="Arial"/>
          <w:b/>
          <w:i w:val="0"/>
          <w:sz w:val="24"/>
        </w:rPr>
        <w:t>Figure S1.3</w:t>
      </w:r>
    </w:p>
    <w:p>
      <w:r>
        <w:rPr>
          <w:rFonts w:ascii="Arial" w:hAnsi="Arial" w:eastAsia="Arial" w:cs="Arial"/>
          <w:b w:val="0"/>
          <w:i/>
          <w:sz w:val="24"/>
        </w:rPr>
        <w:t>Cosinor Mesor Versus Cuff-Measured Resting Heart Rate at Wave 2.</w:t>
      </w:r>
    </w:p>
    <w:p>
      <w:pPr>
        <w:jc w:val="center"/>
      </w:pPr>
      <w:r>
        <w:drawing>
          <wp:inline xmlns:a="http://schemas.openxmlformats.org/drawingml/2006/main" xmlns:pic="http://schemas.openxmlformats.org/drawingml/2006/picture">
            <wp:extent cx="5486400" cy="4488201"/>
            <wp:docPr id="3" name="Picture 3"/>
            <wp:cNvGraphicFramePr>
              <a:graphicFrameLocks noChangeAspect="1"/>
            </wp:cNvGraphicFramePr>
            <a:graphic>
              <a:graphicData uri="http://schemas.openxmlformats.org/drawingml/2006/picture">
                <pic:pic>
                  <pic:nvPicPr>
                    <pic:cNvPr id="0" name="FigS1_3_mesor_vs_cuff_rhr.png"/>
                    <pic:cNvPicPr/>
                  </pic:nvPicPr>
                  <pic:blipFill>
                    <a:blip r:embed="rId11"/>
                    <a:stretch>
                      <a:fillRect/>
                    </a:stretch>
                  </pic:blipFill>
                  <pic:spPr>
                    <a:xfrm>
                      <a:off x="0" y="0"/>
                      <a:ext cx="5486400" cy="4488201"/>
                    </a:xfrm>
                    <a:prstGeom prst="rect"/>
                  </pic:spPr>
                </pic:pic>
              </a:graphicData>
            </a:graphic>
          </wp:inline>
        </w:drawing>
      </w:r>
    </w:p>
    <w:p>
      <w:r>
        <w:rPr>
          <w:rFonts w:ascii="Arial" w:hAnsi="Arial" w:eastAsia="Arial" w:cs="Arial"/>
          <w:b w:val="0"/>
          <w:i/>
          <w:sz w:val="24"/>
        </w:rPr>
        <w:t xml:space="preserve">Note. </w:t>
      </w:r>
      <w:r>
        <w:rPr>
          <w:rFonts w:ascii="Arial" w:hAnsi="Arial" w:eastAsia="Arial" w:cs="Arial"/>
          <w:b w:val="0"/>
          <w:i w:val="0"/>
          <w:sz w:val="24"/>
        </w:rPr>
        <w:t>N = 3,392; r = 0.59, p &lt; .001. Red line shows the OLS regression with bootstrap 95% confidence band.</w:t>
      </w:r>
    </w:p>
    <w:p>
      <w:r>
        <w:br w:type="page"/>
      </w:r>
    </w:p>
    <w:p>
      <w:r>
        <w:rPr>
          <w:rFonts w:ascii="Arial" w:hAnsi="Arial" w:eastAsia="Arial" w:cs="Arial"/>
          <w:b/>
          <w:i w:val="0"/>
          <w:color w:val="000000"/>
          <w:sz w:val="28"/>
        </w:rPr>
        <w:t>Section 2. Cosinor Model Specification and Parameter Distributions</w:t>
      </w:r>
    </w:p>
    <w:p>
      <w:r>
        <w:rPr>
          <w:rFonts w:ascii="Arial" w:hAnsi="Arial" w:eastAsia="Arial" w:cs="Arial"/>
          <w:b w:val="0"/>
          <w:i w:val="0"/>
          <w:sz w:val="24"/>
        </w:rPr>
        <w:t>The single-component cosinor model expresses each minute's heart rate as HR(t) = M + A · cos(2π(t − φ)/24) + ε, where t is clock hour, M is the mesor (rhythm-adjusted mean), A is the amplitude (peak-to-mesor distance), and φ is the acrophase (clock hour of peak). Equivalently, the model was fit with cosine and sine bases (cos(2πt/24) and sin(2πt/24)) as fixed effects, with per-participant random slopes on both bases (no random intercept, which would be absorbed by the mesor). Models were fit with lme4 in R 4.5.2.</w:t>
      </w:r>
    </w:p>
    <w:p>
      <w:r>
        <w:rPr>
          <w:rFonts w:ascii="Arial" w:hAnsi="Arial" w:eastAsia="Arial" w:cs="Arial"/>
          <w:b w:val="0"/>
          <w:i w:val="0"/>
          <w:sz w:val="24"/>
        </w:rPr>
        <w:t>Per-participant best linear unbiased predictors (BLUPs) for mesor, amplitude, and acrophase were extracted from the fitted mixed model. Acrophase was derived from the BLUP cosine (b₁) and sine (b₂) coefficients as atan2(b₂, b₁) · 24/(2π), then wrapped to [0, 24) so values represent clock hour of peak.</w:t>
      </w:r>
    </w:p>
    <w:p>
      <w:r>
        <w:rPr>
          <w:rFonts w:ascii="Arial" w:hAnsi="Arial" w:eastAsia="Arial" w:cs="Arial"/>
          <w:b w:val="0"/>
          <w:i w:val="0"/>
          <w:sz w:val="24"/>
        </w:rPr>
        <w:t>For within-person analyses, the same single-component cosinor was re-fit separately to each participant's HR data for each valid wear day. A day counted as a valid daily fit if its R² ≥ .30, and a participant was retained for within-person analyses if they had ≥7 valid daily fits. The median per-day R² was 0.85, and the median number of usable days per participant was 16. Participants whose typical-day cosinor failed to converge were excluded from all analyses.</w:t>
      </w:r>
    </w:p>
    <w:p>
      <w:r>
        <w:rPr>
          <w:rFonts w:ascii="Arial" w:hAnsi="Arial" w:eastAsia="Arial" w:cs="Arial"/>
          <w:b w:val="0"/>
          <w:i w:val="0"/>
          <w:sz w:val="24"/>
        </w:rPr>
        <w:t>CBCL T-scores are already age- and sex-normed; nonetheless models adjusted for chronological age and sex as fixed effects, because the cosinor parameters themselves vary systematically with age and sex (e.g., the developmental phase delay in adolescent acrophase). The adjustment is on the predictor side, not the outcome side.</w:t>
      </w:r>
    </w:p>
    <w:p>
      <w:r>
        <w:rPr>
          <w:rFonts w:ascii="Arial" w:hAnsi="Arial" w:eastAsia="Arial" w:cs="Arial"/>
          <w:b/>
          <w:i w:val="0"/>
          <w:sz w:val="24"/>
        </w:rPr>
        <w:t>Table S2.1</w:t>
      </w:r>
    </w:p>
    <w:p>
      <w:r>
        <w:rPr>
          <w:rFonts w:ascii="Arial" w:hAnsi="Arial" w:eastAsia="Arial" w:cs="Arial"/>
          <w:b w:val="0"/>
          <w:i/>
          <w:sz w:val="24"/>
        </w:rPr>
        <w:t>Per-Participant Cosinor R² Distribution in the QC-Pass Cohort</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 (SD)</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Median</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IQR</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 &gt; .50</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 &gt; .70</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 &gt; .85</w:t>
            </w:r>
          </w:p>
        </w:tc>
      </w:tr>
      <w:tr>
        <w:tc>
          <w:tcPr>
            <w:tcW w:type="dxa" w:w="1234"/>
            <w:tcBorders>
              <w:bottom w:val="single" w:sz="4" w:space="0" w:color="000000"/>
              <w:left w:val="nil"/>
              <w:right w:val="nil"/>
            </w:tcBorders>
            <w:vAlign w:val="center"/>
          </w:tcPr>
          <w:p>
            <w:pPr>
              <w:jc w:val="left"/>
            </w:pPr>
            <w:r/>
            <w:r>
              <w:rPr>
                <w:rFonts w:ascii="Arial" w:hAnsi="Arial" w:eastAsia="Arial" w:cs="Arial"/>
                <w:b w:val="0"/>
                <w:i w:val="0"/>
                <w:sz w:val="24"/>
              </w:rPr>
              <w:t>7230</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0.82 (0.11)</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0.85</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[0.78, 0.89]</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97.8</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89.0</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47.8</w:t>
            </w:r>
          </w:p>
        </w:tc>
      </w:tr>
    </w:tbl>
    <w:p>
      <w:r>
        <w:rPr>
          <w:rFonts w:ascii="Arial" w:hAnsi="Arial" w:eastAsia="Arial" w:cs="Arial"/>
          <w:b w:val="0"/>
          <w:i/>
          <w:sz w:val="24"/>
        </w:rPr>
        <w:t xml:space="preserve">Note. </w:t>
      </w:r>
      <w:r>
        <w:rPr>
          <w:rFonts w:ascii="Arial" w:hAnsi="Arial" w:eastAsia="Arial" w:cs="Arial"/>
          <w:b w:val="0"/>
          <w:i w:val="0"/>
          <w:sz w:val="24"/>
        </w:rPr>
        <w:t>Single-component cosinor mixed-effects model fit at Wave 2. M = mean; SD = standard deviation; IQR = interquartile range.</w:t>
      </w:r>
    </w:p>
    <w:p>
      <w:r>
        <w:rPr>
          <w:rFonts w:ascii="Arial" w:hAnsi="Arial" w:eastAsia="Arial" w:cs="Arial"/>
          <w:b/>
          <w:i w:val="0"/>
          <w:sz w:val="24"/>
        </w:rPr>
        <w:t>Table S2.2</w:t>
      </w:r>
    </w:p>
    <w:p>
      <w:r>
        <w:rPr>
          <w:rFonts w:ascii="Arial" w:hAnsi="Arial" w:eastAsia="Arial" w:cs="Arial"/>
          <w:b w:val="0"/>
          <w:i/>
          <w:sz w:val="24"/>
        </w:rPr>
        <w:t>Between-Person Rhythm Parameter Distributions in the QC-Pass Cohort</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Parameter</w:t>
            </w:r>
          </w:p>
        </w:tc>
        <w:tc>
          <w:tcPr>
            <w:tcW w:type="dxa" w:w="108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Unit</w:t>
            </w:r>
          </w:p>
        </w:tc>
        <w:tc>
          <w:tcPr>
            <w:tcW w:type="dxa" w:w="108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w:t>
            </w:r>
          </w:p>
        </w:tc>
        <w:tc>
          <w:tcPr>
            <w:tcW w:type="dxa" w:w="108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SD</w:t>
            </w:r>
          </w:p>
        </w:tc>
        <w:tc>
          <w:tcPr>
            <w:tcW w:type="dxa" w:w="108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Median</w:t>
            </w:r>
          </w:p>
        </w:tc>
        <w:tc>
          <w:tcPr>
            <w:tcW w:type="dxa" w:w="108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IQR</w:t>
            </w:r>
          </w:p>
        </w:tc>
        <w:tc>
          <w:tcPr>
            <w:tcW w:type="dxa" w:w="108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Min</w:t>
            </w:r>
          </w:p>
        </w:tc>
        <w:tc>
          <w:tcPr>
            <w:tcW w:type="dxa" w:w="108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Max</w:t>
            </w:r>
          </w:p>
        </w:tc>
      </w:tr>
      <w:tr>
        <w:tc>
          <w:tcPr>
            <w:tcW w:type="dxa" w:w="1080"/>
            <w:tcBorders>
              <w:left w:val="nil"/>
              <w:right w:val="nil"/>
            </w:tcBorders>
            <w:vAlign w:val="center"/>
          </w:tcPr>
          <w:p>
            <w:pPr>
              <w:jc w:val="left"/>
            </w:pPr>
            <w:r/>
            <w:r>
              <w:rPr>
                <w:rFonts w:ascii="Arial" w:hAnsi="Arial" w:eastAsia="Arial" w:cs="Arial"/>
                <w:b w:val="0"/>
                <w:i w:val="0"/>
                <w:sz w:val="24"/>
              </w:rPr>
              <w:t>Mesor</w:t>
            </w:r>
          </w:p>
        </w:tc>
        <w:tc>
          <w:tcPr>
            <w:tcW w:type="dxa" w:w="1080"/>
            <w:tcBorders>
              <w:left w:val="nil"/>
              <w:right w:val="nil"/>
            </w:tcBorders>
            <w:vAlign w:val="center"/>
          </w:tcPr>
          <w:p>
            <w:pPr>
              <w:jc w:val="center"/>
            </w:pPr>
            <w:r/>
            <w:r>
              <w:rPr>
                <w:rFonts w:ascii="Arial" w:hAnsi="Arial" w:eastAsia="Arial" w:cs="Arial"/>
                <w:b w:val="0"/>
                <w:i w:val="0"/>
                <w:sz w:val="24"/>
              </w:rPr>
              <w:t>bpm</w:t>
            </w:r>
          </w:p>
        </w:tc>
        <w:tc>
          <w:tcPr>
            <w:tcW w:type="dxa" w:w="1080"/>
            <w:tcBorders>
              <w:left w:val="nil"/>
              <w:right w:val="nil"/>
            </w:tcBorders>
            <w:vAlign w:val="center"/>
          </w:tcPr>
          <w:p>
            <w:pPr>
              <w:jc w:val="center"/>
            </w:pPr>
            <w:r/>
            <w:r>
              <w:rPr>
                <w:rFonts w:ascii="Arial" w:hAnsi="Arial" w:eastAsia="Arial" w:cs="Arial"/>
                <w:b w:val="0"/>
                <w:i w:val="0"/>
                <w:sz w:val="24"/>
              </w:rPr>
              <w:t>82.37</w:t>
            </w:r>
          </w:p>
        </w:tc>
        <w:tc>
          <w:tcPr>
            <w:tcW w:type="dxa" w:w="1080"/>
            <w:tcBorders>
              <w:left w:val="nil"/>
              <w:right w:val="nil"/>
            </w:tcBorders>
            <w:vAlign w:val="center"/>
          </w:tcPr>
          <w:p>
            <w:pPr>
              <w:jc w:val="center"/>
            </w:pPr>
            <w:r/>
            <w:r>
              <w:rPr>
                <w:rFonts w:ascii="Arial" w:hAnsi="Arial" w:eastAsia="Arial" w:cs="Arial"/>
                <w:b w:val="0"/>
                <w:i w:val="0"/>
                <w:sz w:val="24"/>
              </w:rPr>
              <w:t>7.68</w:t>
            </w:r>
          </w:p>
        </w:tc>
        <w:tc>
          <w:tcPr>
            <w:tcW w:type="dxa" w:w="1080"/>
            <w:tcBorders>
              <w:left w:val="nil"/>
              <w:right w:val="nil"/>
            </w:tcBorders>
            <w:vAlign w:val="center"/>
          </w:tcPr>
          <w:p>
            <w:pPr>
              <w:jc w:val="center"/>
            </w:pPr>
            <w:r/>
            <w:r>
              <w:rPr>
                <w:rFonts w:ascii="Arial" w:hAnsi="Arial" w:eastAsia="Arial" w:cs="Arial"/>
                <w:b w:val="0"/>
                <w:i w:val="0"/>
                <w:sz w:val="24"/>
              </w:rPr>
              <w:t>82.6</w:t>
            </w:r>
          </w:p>
        </w:tc>
        <w:tc>
          <w:tcPr>
            <w:tcW w:type="dxa" w:w="1080"/>
            <w:tcBorders>
              <w:left w:val="nil"/>
              <w:right w:val="nil"/>
            </w:tcBorders>
            <w:vAlign w:val="center"/>
          </w:tcPr>
          <w:p>
            <w:pPr>
              <w:jc w:val="center"/>
            </w:pPr>
            <w:r/>
            <w:r>
              <w:rPr>
                <w:rFonts w:ascii="Arial" w:hAnsi="Arial" w:eastAsia="Arial" w:cs="Arial"/>
                <w:b w:val="0"/>
                <w:i w:val="0"/>
                <w:sz w:val="24"/>
              </w:rPr>
              <w:t>[77.25, 87.63]</w:t>
            </w:r>
          </w:p>
        </w:tc>
        <w:tc>
          <w:tcPr>
            <w:tcW w:type="dxa" w:w="1080"/>
            <w:tcBorders>
              <w:left w:val="nil"/>
              <w:right w:val="nil"/>
            </w:tcBorders>
            <w:vAlign w:val="center"/>
          </w:tcPr>
          <w:p>
            <w:pPr>
              <w:jc w:val="center"/>
            </w:pPr>
            <w:r/>
            <w:r>
              <w:rPr>
                <w:rFonts w:ascii="Arial" w:hAnsi="Arial" w:eastAsia="Arial" w:cs="Arial"/>
                <w:b w:val="0"/>
                <w:i w:val="0"/>
                <w:sz w:val="24"/>
              </w:rPr>
              <w:t>57.32</w:t>
            </w:r>
          </w:p>
        </w:tc>
        <w:tc>
          <w:tcPr>
            <w:tcW w:type="dxa" w:w="1080"/>
            <w:tcBorders>
              <w:left w:val="nil"/>
              <w:right w:val="nil"/>
            </w:tcBorders>
            <w:vAlign w:val="center"/>
          </w:tcPr>
          <w:p>
            <w:pPr>
              <w:jc w:val="center"/>
            </w:pPr>
            <w:r/>
            <w:r>
              <w:rPr>
                <w:rFonts w:ascii="Arial" w:hAnsi="Arial" w:eastAsia="Arial" w:cs="Arial"/>
                <w:b w:val="0"/>
                <w:i w:val="0"/>
                <w:sz w:val="24"/>
              </w:rPr>
              <w:t>122.52</w:t>
            </w:r>
          </w:p>
        </w:tc>
      </w:tr>
      <w:tr>
        <w:tc>
          <w:tcPr>
            <w:tcW w:type="dxa" w:w="1080"/>
            <w:tcBorders>
              <w:left w:val="nil"/>
              <w:right w:val="nil"/>
            </w:tcBorders>
            <w:vAlign w:val="center"/>
          </w:tcPr>
          <w:p>
            <w:pPr>
              <w:jc w:val="left"/>
            </w:pPr>
            <w:r/>
            <w:r>
              <w:rPr>
                <w:rFonts w:ascii="Arial" w:hAnsi="Arial" w:eastAsia="Arial" w:cs="Arial"/>
                <w:b w:val="0"/>
                <w:i w:val="0"/>
                <w:sz w:val="24"/>
              </w:rPr>
              <w:t>Amplitude</w:t>
            </w:r>
          </w:p>
        </w:tc>
        <w:tc>
          <w:tcPr>
            <w:tcW w:type="dxa" w:w="1080"/>
            <w:tcBorders>
              <w:left w:val="nil"/>
              <w:right w:val="nil"/>
            </w:tcBorders>
            <w:vAlign w:val="center"/>
          </w:tcPr>
          <w:p>
            <w:pPr>
              <w:jc w:val="center"/>
            </w:pPr>
            <w:r/>
            <w:r>
              <w:rPr>
                <w:rFonts w:ascii="Arial" w:hAnsi="Arial" w:eastAsia="Arial" w:cs="Arial"/>
                <w:b w:val="0"/>
                <w:i w:val="0"/>
                <w:sz w:val="24"/>
              </w:rPr>
              <w:t>bpm</w:t>
            </w:r>
          </w:p>
        </w:tc>
        <w:tc>
          <w:tcPr>
            <w:tcW w:type="dxa" w:w="1080"/>
            <w:tcBorders>
              <w:left w:val="nil"/>
              <w:right w:val="nil"/>
            </w:tcBorders>
            <w:vAlign w:val="center"/>
          </w:tcPr>
          <w:p>
            <w:pPr>
              <w:jc w:val="center"/>
            </w:pPr>
            <w:r/>
            <w:r>
              <w:rPr>
                <w:rFonts w:ascii="Arial" w:hAnsi="Arial" w:eastAsia="Arial" w:cs="Arial"/>
                <w:b w:val="0"/>
                <w:i w:val="0"/>
                <w:sz w:val="24"/>
              </w:rPr>
              <w:t>12.18</w:t>
            </w:r>
          </w:p>
        </w:tc>
        <w:tc>
          <w:tcPr>
            <w:tcW w:type="dxa" w:w="1080"/>
            <w:tcBorders>
              <w:left w:val="nil"/>
              <w:right w:val="nil"/>
            </w:tcBorders>
            <w:vAlign w:val="center"/>
          </w:tcPr>
          <w:p>
            <w:pPr>
              <w:jc w:val="center"/>
            </w:pPr>
            <w:r/>
            <w:r>
              <w:rPr>
                <w:rFonts w:ascii="Arial" w:hAnsi="Arial" w:eastAsia="Arial" w:cs="Arial"/>
                <w:b w:val="0"/>
                <w:i w:val="0"/>
                <w:sz w:val="24"/>
              </w:rPr>
              <w:t>3.01</w:t>
            </w:r>
          </w:p>
        </w:tc>
        <w:tc>
          <w:tcPr>
            <w:tcW w:type="dxa" w:w="1080"/>
            <w:tcBorders>
              <w:left w:val="nil"/>
              <w:right w:val="nil"/>
            </w:tcBorders>
            <w:vAlign w:val="center"/>
          </w:tcPr>
          <w:p>
            <w:pPr>
              <w:jc w:val="center"/>
            </w:pPr>
            <w:r/>
            <w:r>
              <w:rPr>
                <w:rFonts w:ascii="Arial" w:hAnsi="Arial" w:eastAsia="Arial" w:cs="Arial"/>
                <w:b w:val="0"/>
                <w:i w:val="0"/>
                <w:sz w:val="24"/>
              </w:rPr>
              <w:t>12.13</w:t>
            </w:r>
          </w:p>
        </w:tc>
        <w:tc>
          <w:tcPr>
            <w:tcW w:type="dxa" w:w="1080"/>
            <w:tcBorders>
              <w:left w:val="nil"/>
              <w:right w:val="nil"/>
            </w:tcBorders>
            <w:vAlign w:val="center"/>
          </w:tcPr>
          <w:p>
            <w:pPr>
              <w:jc w:val="center"/>
            </w:pPr>
            <w:r/>
            <w:r>
              <w:rPr>
                <w:rFonts w:ascii="Arial" w:hAnsi="Arial" w:eastAsia="Arial" w:cs="Arial"/>
                <w:b w:val="0"/>
                <w:i w:val="0"/>
                <w:sz w:val="24"/>
              </w:rPr>
              <w:t>[10.16, 14.09]</w:t>
            </w:r>
          </w:p>
        </w:tc>
        <w:tc>
          <w:tcPr>
            <w:tcW w:type="dxa" w:w="1080"/>
            <w:tcBorders>
              <w:left w:val="nil"/>
              <w:right w:val="nil"/>
            </w:tcBorders>
            <w:vAlign w:val="center"/>
          </w:tcPr>
          <w:p>
            <w:pPr>
              <w:jc w:val="center"/>
            </w:pPr>
            <w:r/>
            <w:r>
              <w:rPr>
                <w:rFonts w:ascii="Arial" w:hAnsi="Arial" w:eastAsia="Arial" w:cs="Arial"/>
                <w:b w:val="0"/>
                <w:i w:val="0"/>
                <w:sz w:val="24"/>
              </w:rPr>
              <w:t>0.87</w:t>
            </w:r>
          </w:p>
        </w:tc>
        <w:tc>
          <w:tcPr>
            <w:tcW w:type="dxa" w:w="1080"/>
            <w:tcBorders>
              <w:left w:val="nil"/>
              <w:right w:val="nil"/>
            </w:tcBorders>
            <w:vAlign w:val="center"/>
          </w:tcPr>
          <w:p>
            <w:pPr>
              <w:jc w:val="center"/>
            </w:pPr>
            <w:r/>
            <w:r>
              <w:rPr>
                <w:rFonts w:ascii="Arial" w:hAnsi="Arial" w:eastAsia="Arial" w:cs="Arial"/>
                <w:b w:val="0"/>
                <w:i w:val="0"/>
                <w:sz w:val="24"/>
              </w:rPr>
              <w:t>24.79</w:t>
            </w:r>
          </w:p>
        </w:tc>
      </w:tr>
      <w:tr>
        <w:tc>
          <w:tcPr>
            <w:tcW w:type="dxa" w:w="1080"/>
            <w:tcBorders>
              <w:bottom w:val="single" w:sz="4" w:space="0" w:color="000000"/>
              <w:left w:val="nil"/>
              <w:right w:val="nil"/>
            </w:tcBorders>
            <w:vAlign w:val="center"/>
          </w:tcPr>
          <w:p>
            <w:pPr>
              <w:jc w:val="left"/>
            </w:pPr>
            <w:r/>
            <w:r>
              <w:rPr>
                <w:rFonts w:ascii="Arial" w:hAnsi="Arial" w:eastAsia="Arial" w:cs="Arial"/>
                <w:b w:val="0"/>
                <w:i w:val="0"/>
                <w:sz w:val="24"/>
              </w:rPr>
              <w:t>Acrophase</w:t>
            </w:r>
          </w:p>
        </w:tc>
        <w:tc>
          <w:tcPr>
            <w:tcW w:type="dxa" w:w="1080"/>
            <w:tcBorders>
              <w:bottom w:val="single" w:sz="4" w:space="0" w:color="000000"/>
              <w:left w:val="nil"/>
              <w:right w:val="nil"/>
            </w:tcBorders>
            <w:vAlign w:val="center"/>
          </w:tcPr>
          <w:p>
            <w:pPr>
              <w:jc w:val="center"/>
            </w:pPr>
            <w:r/>
            <w:r>
              <w:rPr>
                <w:rFonts w:ascii="Arial" w:hAnsi="Arial" w:eastAsia="Arial" w:cs="Arial"/>
                <w:b w:val="0"/>
                <w:i w:val="0"/>
                <w:sz w:val="24"/>
              </w:rPr>
              <w:t>clock hour</w:t>
            </w:r>
          </w:p>
        </w:tc>
        <w:tc>
          <w:tcPr>
            <w:tcW w:type="dxa" w:w="1080"/>
            <w:tcBorders>
              <w:bottom w:val="single" w:sz="4" w:space="0" w:color="000000"/>
              <w:left w:val="nil"/>
              <w:right w:val="nil"/>
            </w:tcBorders>
            <w:vAlign w:val="center"/>
          </w:tcPr>
          <w:p>
            <w:pPr>
              <w:jc w:val="center"/>
            </w:pPr>
            <w:r/>
            <w:r>
              <w:rPr>
                <w:rFonts w:ascii="Arial" w:hAnsi="Arial" w:eastAsia="Arial" w:cs="Arial"/>
                <w:b w:val="0"/>
                <w:i w:val="0"/>
                <w:sz w:val="24"/>
              </w:rPr>
              <w:t>14.96</w:t>
            </w:r>
          </w:p>
        </w:tc>
        <w:tc>
          <w:tcPr>
            <w:tcW w:type="dxa" w:w="1080"/>
            <w:tcBorders>
              <w:bottom w:val="single" w:sz="4" w:space="0" w:color="000000"/>
              <w:left w:val="nil"/>
              <w:right w:val="nil"/>
            </w:tcBorders>
            <w:vAlign w:val="center"/>
          </w:tcPr>
          <w:p>
            <w:pPr>
              <w:jc w:val="center"/>
            </w:pPr>
            <w:r/>
            <w:r>
              <w:rPr>
                <w:rFonts w:ascii="Arial" w:hAnsi="Arial" w:eastAsia="Arial" w:cs="Arial"/>
                <w:b w:val="0"/>
                <w:i w:val="0"/>
                <w:sz w:val="24"/>
              </w:rPr>
              <w:t>1.26</w:t>
            </w:r>
          </w:p>
        </w:tc>
        <w:tc>
          <w:tcPr>
            <w:tcW w:type="dxa" w:w="1080"/>
            <w:tcBorders>
              <w:bottom w:val="single" w:sz="4" w:space="0" w:color="000000"/>
              <w:left w:val="nil"/>
              <w:right w:val="nil"/>
            </w:tcBorders>
            <w:vAlign w:val="center"/>
          </w:tcPr>
          <w:p>
            <w:pPr>
              <w:jc w:val="center"/>
            </w:pPr>
            <w:r/>
            <w:r>
              <w:rPr>
                <w:rFonts w:ascii="Arial" w:hAnsi="Arial" w:eastAsia="Arial" w:cs="Arial"/>
                <w:b w:val="0"/>
                <w:i w:val="0"/>
                <w:sz w:val="24"/>
              </w:rPr>
              <w:t>14.78</w:t>
            </w:r>
          </w:p>
        </w:tc>
        <w:tc>
          <w:tcPr>
            <w:tcW w:type="dxa" w:w="1080"/>
            <w:tcBorders>
              <w:bottom w:val="single" w:sz="4" w:space="0" w:color="000000"/>
              <w:left w:val="nil"/>
              <w:right w:val="nil"/>
            </w:tcBorders>
            <w:vAlign w:val="center"/>
          </w:tcPr>
          <w:p>
            <w:pPr>
              <w:jc w:val="center"/>
            </w:pPr>
            <w:r/>
            <w:r>
              <w:rPr>
                <w:rFonts w:ascii="Arial" w:hAnsi="Arial" w:eastAsia="Arial" w:cs="Arial"/>
                <w:b w:val="0"/>
                <w:i w:val="0"/>
                <w:sz w:val="24"/>
              </w:rPr>
              <w:t>[14.14, 15.59]</w:t>
            </w:r>
          </w:p>
        </w:tc>
        <w:tc>
          <w:tcPr>
            <w:tcW w:type="dxa" w:w="1080"/>
            <w:tcBorders>
              <w:bottom w:val="single" w:sz="4" w:space="0" w:color="000000"/>
              <w:left w:val="nil"/>
              <w:right w:val="nil"/>
            </w:tcBorders>
            <w:vAlign w:val="center"/>
          </w:tcPr>
          <w:p>
            <w:pPr>
              <w:jc w:val="center"/>
            </w:pPr>
            <w:r/>
            <w:r>
              <w:rPr>
                <w:rFonts w:ascii="Arial" w:hAnsi="Arial" w:eastAsia="Arial" w:cs="Arial"/>
                <w:b w:val="0"/>
                <w:i w:val="0"/>
                <w:sz w:val="24"/>
              </w:rPr>
              <w:t>0.22</w:t>
            </w:r>
          </w:p>
        </w:tc>
        <w:tc>
          <w:tcPr>
            <w:tcW w:type="dxa" w:w="1080"/>
            <w:tcBorders>
              <w:bottom w:val="single" w:sz="4" w:space="0" w:color="000000"/>
              <w:left w:val="nil"/>
              <w:right w:val="nil"/>
            </w:tcBorders>
            <w:vAlign w:val="center"/>
          </w:tcPr>
          <w:p>
            <w:pPr>
              <w:jc w:val="center"/>
            </w:pPr>
            <w:r/>
            <w:r>
              <w:rPr>
                <w:rFonts w:ascii="Arial" w:hAnsi="Arial" w:eastAsia="Arial" w:cs="Arial"/>
                <w:b w:val="0"/>
                <w:i w:val="0"/>
                <w:sz w:val="24"/>
              </w:rPr>
              <w:t>22.84</w:t>
            </w:r>
          </w:p>
        </w:tc>
      </w:tr>
    </w:tbl>
    <w:p>
      <w:r>
        <w:rPr>
          <w:rFonts w:ascii="Arial" w:hAnsi="Arial" w:eastAsia="Arial" w:cs="Arial"/>
          <w:b w:val="0"/>
          <w:i/>
          <w:sz w:val="24"/>
        </w:rPr>
        <w:t xml:space="preserve">Note. </w:t>
      </w:r>
      <w:r>
        <w:rPr>
          <w:rFonts w:ascii="Arial" w:hAnsi="Arial" w:eastAsia="Arial" w:cs="Arial"/>
          <w:b w:val="0"/>
          <w:i w:val="0"/>
          <w:sz w:val="24"/>
        </w:rPr>
        <w:t>Best linear unbiased predictors (BLUPs) extracted from the Wave-2 single-component cosinor mixed-effects model. M = mean; SD = standard deviation; IQR = interquartile range; bpm = beats per minute.</w:t>
      </w:r>
    </w:p>
    <w:p>
      <w:r>
        <w:rPr>
          <w:rFonts w:ascii="Arial" w:hAnsi="Arial" w:eastAsia="Arial" w:cs="Arial"/>
          <w:b/>
          <w:i w:val="0"/>
          <w:sz w:val="24"/>
        </w:rPr>
        <w:t>Table S2.3</w:t>
      </w:r>
    </w:p>
    <w:p>
      <w:r>
        <w:rPr>
          <w:rFonts w:ascii="Arial" w:hAnsi="Arial" w:eastAsia="Arial" w:cs="Arial"/>
          <w:b w:val="0"/>
          <w:i/>
          <w:sz w:val="24"/>
        </w:rPr>
        <w:t>Within-Person Rhythm SD Distributions in the Within-Person Sub-Cohort</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Parameter</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Unit</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SD</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Median</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IQR</w:t>
            </w:r>
          </w:p>
        </w:tc>
      </w:tr>
      <w:tr>
        <w:tc>
          <w:tcPr>
            <w:tcW w:type="dxa" w:w="1234"/>
            <w:tcBorders>
              <w:left w:val="nil"/>
              <w:right w:val="nil"/>
            </w:tcBorders>
            <w:vAlign w:val="center"/>
          </w:tcPr>
          <w:p>
            <w:pPr>
              <w:jc w:val="left"/>
            </w:pPr>
            <w:r/>
            <w:r>
              <w:rPr>
                <w:rFonts w:ascii="Arial" w:hAnsi="Arial" w:eastAsia="Arial" w:cs="Arial"/>
                <w:b w:val="0"/>
                <w:i w:val="0"/>
                <w:sz w:val="24"/>
              </w:rPr>
              <w:t>SD of daily mesor</w:t>
            </w:r>
          </w:p>
        </w:tc>
        <w:tc>
          <w:tcPr>
            <w:tcW w:type="dxa" w:w="1234"/>
            <w:tcBorders>
              <w:left w:val="nil"/>
              <w:right w:val="nil"/>
            </w:tcBorders>
            <w:vAlign w:val="center"/>
          </w:tcPr>
          <w:p>
            <w:pPr>
              <w:jc w:val="center"/>
            </w:pPr>
            <w:r/>
            <w:r>
              <w:rPr>
                <w:rFonts w:ascii="Arial" w:hAnsi="Arial" w:eastAsia="Arial" w:cs="Arial"/>
                <w:b w:val="0"/>
                <w:i w:val="0"/>
                <w:sz w:val="24"/>
              </w:rPr>
              <w:t>bpm</w:t>
            </w:r>
          </w:p>
        </w:tc>
        <w:tc>
          <w:tcPr>
            <w:tcW w:type="dxa" w:w="1234"/>
            <w:tcBorders>
              <w:left w:val="nil"/>
              <w:right w:val="nil"/>
            </w:tcBorders>
            <w:vAlign w:val="center"/>
          </w:tcPr>
          <w:p>
            <w:pPr>
              <w:jc w:val="center"/>
            </w:pPr>
            <w:r/>
            <w:r>
              <w:rPr>
                <w:rFonts w:ascii="Arial" w:hAnsi="Arial" w:eastAsia="Arial" w:cs="Arial"/>
                <w:b w:val="0"/>
                <w:i w:val="0"/>
                <w:sz w:val="24"/>
              </w:rPr>
              <w:t>6283</w:t>
            </w:r>
          </w:p>
        </w:tc>
        <w:tc>
          <w:tcPr>
            <w:tcW w:type="dxa" w:w="1234"/>
            <w:tcBorders>
              <w:left w:val="nil"/>
              <w:right w:val="nil"/>
            </w:tcBorders>
            <w:vAlign w:val="center"/>
          </w:tcPr>
          <w:p>
            <w:pPr>
              <w:jc w:val="center"/>
            </w:pPr>
            <w:r/>
            <w:r>
              <w:rPr>
                <w:rFonts w:ascii="Arial" w:hAnsi="Arial" w:eastAsia="Arial" w:cs="Arial"/>
                <w:b w:val="0"/>
                <w:i w:val="0"/>
                <w:sz w:val="24"/>
              </w:rPr>
              <w:t>4.09</w:t>
            </w:r>
          </w:p>
        </w:tc>
        <w:tc>
          <w:tcPr>
            <w:tcW w:type="dxa" w:w="1234"/>
            <w:tcBorders>
              <w:left w:val="nil"/>
              <w:right w:val="nil"/>
            </w:tcBorders>
            <w:vAlign w:val="center"/>
          </w:tcPr>
          <w:p>
            <w:pPr>
              <w:jc w:val="center"/>
            </w:pPr>
            <w:r/>
            <w:r>
              <w:rPr>
                <w:rFonts w:ascii="Arial" w:hAnsi="Arial" w:eastAsia="Arial" w:cs="Arial"/>
                <w:b w:val="0"/>
                <w:i w:val="0"/>
                <w:sz w:val="24"/>
              </w:rPr>
              <w:t>1.37</w:t>
            </w:r>
          </w:p>
        </w:tc>
        <w:tc>
          <w:tcPr>
            <w:tcW w:type="dxa" w:w="1234"/>
            <w:tcBorders>
              <w:left w:val="nil"/>
              <w:right w:val="nil"/>
            </w:tcBorders>
            <w:vAlign w:val="center"/>
          </w:tcPr>
          <w:p>
            <w:pPr>
              <w:jc w:val="center"/>
            </w:pPr>
            <w:r/>
            <w:r>
              <w:rPr>
                <w:rFonts w:ascii="Arial" w:hAnsi="Arial" w:eastAsia="Arial" w:cs="Arial"/>
                <w:b w:val="0"/>
                <w:i w:val="0"/>
                <w:sz w:val="24"/>
              </w:rPr>
              <w:t>3.86</w:t>
            </w:r>
          </w:p>
        </w:tc>
        <w:tc>
          <w:tcPr>
            <w:tcW w:type="dxa" w:w="1234"/>
            <w:tcBorders>
              <w:left w:val="nil"/>
              <w:right w:val="nil"/>
            </w:tcBorders>
            <w:vAlign w:val="center"/>
          </w:tcPr>
          <w:p>
            <w:pPr>
              <w:jc w:val="center"/>
            </w:pPr>
            <w:r/>
            <w:r>
              <w:rPr>
                <w:rFonts w:ascii="Arial" w:hAnsi="Arial" w:eastAsia="Arial" w:cs="Arial"/>
                <w:b w:val="0"/>
                <w:i w:val="0"/>
                <w:sz w:val="24"/>
              </w:rPr>
              <w:t>[3.17, 4.76]</w:t>
            </w:r>
          </w:p>
        </w:tc>
      </w:tr>
      <w:tr>
        <w:tc>
          <w:tcPr>
            <w:tcW w:type="dxa" w:w="1234"/>
            <w:tcBorders>
              <w:left w:val="nil"/>
              <w:right w:val="nil"/>
            </w:tcBorders>
            <w:vAlign w:val="center"/>
          </w:tcPr>
          <w:p>
            <w:pPr>
              <w:jc w:val="left"/>
            </w:pPr>
            <w:r/>
            <w:r>
              <w:rPr>
                <w:rFonts w:ascii="Arial" w:hAnsi="Arial" w:eastAsia="Arial" w:cs="Arial"/>
                <w:b w:val="0"/>
                <w:i w:val="0"/>
                <w:sz w:val="24"/>
              </w:rPr>
              <w:t>SD of daily amplitude</w:t>
            </w:r>
          </w:p>
        </w:tc>
        <w:tc>
          <w:tcPr>
            <w:tcW w:type="dxa" w:w="1234"/>
            <w:tcBorders>
              <w:left w:val="nil"/>
              <w:right w:val="nil"/>
            </w:tcBorders>
            <w:vAlign w:val="center"/>
          </w:tcPr>
          <w:p>
            <w:pPr>
              <w:jc w:val="center"/>
            </w:pPr>
            <w:r/>
            <w:r>
              <w:rPr>
                <w:rFonts w:ascii="Arial" w:hAnsi="Arial" w:eastAsia="Arial" w:cs="Arial"/>
                <w:b w:val="0"/>
                <w:i w:val="0"/>
                <w:sz w:val="24"/>
              </w:rPr>
              <w:t>bpm</w:t>
            </w:r>
          </w:p>
        </w:tc>
        <w:tc>
          <w:tcPr>
            <w:tcW w:type="dxa" w:w="1234"/>
            <w:tcBorders>
              <w:left w:val="nil"/>
              <w:right w:val="nil"/>
            </w:tcBorders>
            <w:vAlign w:val="center"/>
          </w:tcPr>
          <w:p>
            <w:pPr>
              <w:jc w:val="center"/>
            </w:pPr>
            <w:r/>
            <w:r>
              <w:rPr>
                <w:rFonts w:ascii="Arial" w:hAnsi="Arial" w:eastAsia="Arial" w:cs="Arial"/>
                <w:b w:val="0"/>
                <w:i w:val="0"/>
                <w:sz w:val="24"/>
              </w:rPr>
              <w:t>6283</w:t>
            </w:r>
          </w:p>
        </w:tc>
        <w:tc>
          <w:tcPr>
            <w:tcW w:type="dxa" w:w="1234"/>
            <w:tcBorders>
              <w:left w:val="nil"/>
              <w:right w:val="nil"/>
            </w:tcBorders>
            <w:vAlign w:val="center"/>
          </w:tcPr>
          <w:p>
            <w:pPr>
              <w:jc w:val="center"/>
            </w:pPr>
            <w:r/>
            <w:r>
              <w:rPr>
                <w:rFonts w:ascii="Arial" w:hAnsi="Arial" w:eastAsia="Arial" w:cs="Arial"/>
                <w:b w:val="0"/>
                <w:i w:val="0"/>
                <w:sz w:val="24"/>
              </w:rPr>
              <w:t>3.68</w:t>
            </w:r>
          </w:p>
        </w:tc>
        <w:tc>
          <w:tcPr>
            <w:tcW w:type="dxa" w:w="1234"/>
            <w:tcBorders>
              <w:left w:val="nil"/>
              <w:right w:val="nil"/>
            </w:tcBorders>
            <w:vAlign w:val="center"/>
          </w:tcPr>
          <w:p>
            <w:pPr>
              <w:jc w:val="center"/>
            </w:pPr>
            <w:r/>
            <w:r>
              <w:rPr>
                <w:rFonts w:ascii="Arial" w:hAnsi="Arial" w:eastAsia="Arial" w:cs="Arial"/>
                <w:b w:val="0"/>
                <w:i w:val="0"/>
                <w:sz w:val="24"/>
              </w:rPr>
              <w:t>1.03</w:t>
            </w:r>
          </w:p>
        </w:tc>
        <w:tc>
          <w:tcPr>
            <w:tcW w:type="dxa" w:w="1234"/>
            <w:tcBorders>
              <w:left w:val="nil"/>
              <w:right w:val="nil"/>
            </w:tcBorders>
            <w:vAlign w:val="center"/>
          </w:tcPr>
          <w:p>
            <w:pPr>
              <w:jc w:val="center"/>
            </w:pPr>
            <w:r/>
            <w:r>
              <w:rPr>
                <w:rFonts w:ascii="Arial" w:hAnsi="Arial" w:eastAsia="Arial" w:cs="Arial"/>
                <w:b w:val="0"/>
                <w:i w:val="0"/>
                <w:sz w:val="24"/>
              </w:rPr>
              <w:t>3.57</w:t>
            </w:r>
          </w:p>
        </w:tc>
        <w:tc>
          <w:tcPr>
            <w:tcW w:type="dxa" w:w="1234"/>
            <w:tcBorders>
              <w:left w:val="nil"/>
              <w:right w:val="nil"/>
            </w:tcBorders>
            <w:vAlign w:val="center"/>
          </w:tcPr>
          <w:p>
            <w:pPr>
              <w:jc w:val="center"/>
            </w:pPr>
            <w:r/>
            <w:r>
              <w:rPr>
                <w:rFonts w:ascii="Arial" w:hAnsi="Arial" w:eastAsia="Arial" w:cs="Arial"/>
                <w:b w:val="0"/>
                <w:i w:val="0"/>
                <w:sz w:val="24"/>
              </w:rPr>
              <w:t>[2.97, 4.25]</w:t>
            </w:r>
          </w:p>
        </w:tc>
      </w:tr>
      <w:tr>
        <w:tc>
          <w:tcPr>
            <w:tcW w:type="dxa" w:w="1234"/>
            <w:tcBorders>
              <w:bottom w:val="single" w:sz="4" w:space="0" w:color="000000"/>
              <w:left w:val="nil"/>
              <w:right w:val="nil"/>
            </w:tcBorders>
            <w:vAlign w:val="center"/>
          </w:tcPr>
          <w:p>
            <w:pPr>
              <w:jc w:val="left"/>
            </w:pPr>
            <w:r/>
            <w:r>
              <w:rPr>
                <w:rFonts w:ascii="Arial" w:hAnsi="Arial" w:eastAsia="Arial" w:cs="Arial"/>
                <w:b w:val="0"/>
                <w:i w:val="0"/>
                <w:sz w:val="24"/>
              </w:rPr>
              <w:t>SD of daily acrophase</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hr</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6283</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1.43</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0.58</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1.31</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[1.04, 1.65]</w:t>
            </w:r>
          </w:p>
        </w:tc>
      </w:tr>
    </w:tbl>
    <w:p>
      <w:r>
        <w:rPr>
          <w:rFonts w:ascii="Arial" w:hAnsi="Arial" w:eastAsia="Arial" w:cs="Arial"/>
          <w:b w:val="0"/>
          <w:i/>
          <w:sz w:val="24"/>
        </w:rPr>
        <w:t xml:space="preserve">Note. </w:t>
      </w:r>
      <w:r>
        <w:rPr>
          <w:rFonts w:ascii="Arial" w:hAnsi="Arial" w:eastAsia="Arial" w:cs="Arial"/>
          <w:b w:val="0"/>
          <w:i w:val="0"/>
          <w:sz w:val="24"/>
        </w:rPr>
        <w:t>Restricted to participants with ≥7 valid daily fits (N = 6,283). SD = standard deviation; IQR = interquartile range; bpm = beats per minute.</w:t>
      </w:r>
    </w:p>
    <w:p>
      <w:r>
        <w:rPr>
          <w:rFonts w:ascii="Arial" w:hAnsi="Arial" w:eastAsia="Arial" w:cs="Arial"/>
          <w:b/>
          <w:i w:val="0"/>
          <w:sz w:val="24"/>
        </w:rPr>
        <w:t>Figure S2.1</w:t>
      </w:r>
    </w:p>
    <w:p>
      <w:r>
        <w:rPr>
          <w:rFonts w:ascii="Arial" w:hAnsi="Arial" w:eastAsia="Arial" w:cs="Arial"/>
          <w:b w:val="0"/>
          <w:i/>
          <w:sz w:val="24"/>
        </w:rPr>
        <w:t>Example Participant Illustrating the Cosinor Decomposition.</w:t>
      </w:r>
    </w:p>
    <w:p>
      <w:pPr>
        <w:jc w:val="center"/>
      </w:pPr>
      <w:r>
        <w:drawing>
          <wp:inline xmlns:a="http://schemas.openxmlformats.org/drawingml/2006/main" xmlns:pic="http://schemas.openxmlformats.org/drawingml/2006/picture">
            <wp:extent cx="5486400" cy="5478475"/>
            <wp:docPr id="4" name="Picture 4"/>
            <wp:cNvGraphicFramePr>
              <a:graphicFrameLocks noChangeAspect="1"/>
            </wp:cNvGraphicFramePr>
            <a:graphic>
              <a:graphicData uri="http://schemas.openxmlformats.org/drawingml/2006/picture">
                <pic:pic>
                  <pic:nvPicPr>
                    <pic:cNvPr id="0" name="FigS2_1_example_participant.png"/>
                    <pic:cNvPicPr/>
                  </pic:nvPicPr>
                  <pic:blipFill>
                    <a:blip r:embed="rId12"/>
                    <a:stretch>
                      <a:fillRect/>
                    </a:stretch>
                  </pic:blipFill>
                  <pic:spPr>
                    <a:xfrm>
                      <a:off x="0" y="0"/>
                      <a:ext cx="5486400" cy="5478475"/>
                    </a:xfrm>
                    <a:prstGeom prst="rect"/>
                  </pic:spPr>
                </pic:pic>
              </a:graphicData>
            </a:graphic>
          </wp:inline>
        </w:drawing>
      </w:r>
    </w:p>
    <w:p>
      <w:r>
        <w:rPr>
          <w:rFonts w:ascii="Arial" w:hAnsi="Arial" w:eastAsia="Arial" w:cs="Arial"/>
          <w:b w:val="0"/>
          <w:i/>
          <w:sz w:val="24"/>
        </w:rPr>
        <w:t xml:space="preserve">Note. </w:t>
      </w:r>
      <w:r>
        <w:rPr>
          <w:rFonts w:ascii="Arial" w:hAnsi="Arial" w:eastAsia="Arial" w:cs="Arial"/>
          <w:b w:val="0"/>
          <w:i w:val="0"/>
          <w:sz w:val="24"/>
        </w:rPr>
        <w:t>Participant sub-01AJ15N9 (R² = 0.86). Top panel: minute-level HR over 21 days. Middle panel: typical-day profile (mean HR by clock hour). Bottom panel: fitted 24-hour cosinor curve overlaid on the typical-day profile, with mesor (horizontal dashed line) and acrophase (vertical dotted line) indicated.</w:t>
      </w:r>
    </w:p>
    <w:p>
      <w:r>
        <w:rPr>
          <w:rFonts w:ascii="Arial" w:hAnsi="Arial" w:eastAsia="Arial" w:cs="Arial"/>
          <w:b/>
          <w:i w:val="0"/>
          <w:sz w:val="24"/>
        </w:rPr>
        <w:t>Figure S2.2</w:t>
      </w:r>
    </w:p>
    <w:p>
      <w:r>
        <w:rPr>
          <w:rFonts w:ascii="Arial" w:hAnsi="Arial" w:eastAsia="Arial" w:cs="Arial"/>
          <w:b w:val="0"/>
          <w:i/>
          <w:sz w:val="24"/>
        </w:rPr>
        <w:t>Distribution of Per-Participant Cosinor R² in the QC-Pass Cohort.</w:t>
      </w:r>
    </w:p>
    <w:p>
      <w:pPr>
        <w:jc w:val="center"/>
      </w:pPr>
      <w:r>
        <w:drawing>
          <wp:inline xmlns:a="http://schemas.openxmlformats.org/drawingml/2006/main" xmlns:pic="http://schemas.openxmlformats.org/drawingml/2006/picture">
            <wp:extent cx="5486400" cy="3583476"/>
            <wp:docPr id="5" name="Picture 5"/>
            <wp:cNvGraphicFramePr>
              <a:graphicFrameLocks noChangeAspect="1"/>
            </wp:cNvGraphicFramePr>
            <a:graphic>
              <a:graphicData uri="http://schemas.openxmlformats.org/drawingml/2006/picture">
                <pic:pic>
                  <pic:nvPicPr>
                    <pic:cNvPr id="0" name="FigS2_2_r2_histogram.png"/>
                    <pic:cNvPicPr/>
                  </pic:nvPicPr>
                  <pic:blipFill>
                    <a:blip r:embed="rId13"/>
                    <a:stretch>
                      <a:fillRect/>
                    </a:stretch>
                  </pic:blipFill>
                  <pic:spPr>
                    <a:xfrm>
                      <a:off x="0" y="0"/>
                      <a:ext cx="5486400" cy="3583476"/>
                    </a:xfrm>
                    <a:prstGeom prst="rect"/>
                  </pic:spPr>
                </pic:pic>
              </a:graphicData>
            </a:graphic>
          </wp:inline>
        </w:drawing>
      </w:r>
    </w:p>
    <w:p>
      <w:r>
        <w:rPr>
          <w:rFonts w:ascii="Arial" w:hAnsi="Arial" w:eastAsia="Arial" w:cs="Arial"/>
          <w:b w:val="0"/>
          <w:i/>
          <w:sz w:val="24"/>
        </w:rPr>
        <w:t xml:space="preserve">Note. </w:t>
      </w:r>
      <w:r>
        <w:rPr>
          <w:rFonts w:ascii="Arial" w:hAnsi="Arial" w:eastAsia="Arial" w:cs="Arial"/>
          <w:b w:val="0"/>
          <w:i w:val="0"/>
          <w:sz w:val="24"/>
        </w:rPr>
        <w:t>Dashed red lines mark R² = .50 and R² = .70.</w:t>
      </w:r>
    </w:p>
    <w:p>
      <w:r>
        <w:br w:type="page"/>
      </w:r>
    </w:p>
    <w:p>
      <w:r>
        <w:rPr>
          <w:rFonts w:ascii="Arial" w:hAnsi="Arial" w:eastAsia="Arial" w:cs="Arial"/>
          <w:b/>
          <w:i w:val="0"/>
          <w:color w:val="000000"/>
          <w:sz w:val="28"/>
        </w:rPr>
        <w:t>Section 3. Multi-Component (24 + 12-Hour) Cosinor Sensitivity Analysis</w:t>
      </w:r>
    </w:p>
    <w:p>
      <w:r>
        <w:rPr>
          <w:rFonts w:ascii="Arial" w:hAnsi="Arial" w:eastAsia="Arial" w:cs="Arial"/>
          <w:b w:val="0"/>
          <w:i w:val="0"/>
          <w:sz w:val="24"/>
        </w:rPr>
        <w:t>Prior work in pediatric and adolescent samples has shown that the 24-hour rhythm predominates while ultradian (12-hour, 8-hour) components contribute smaller variance (Hadtstein et al., 2004; Sigrist et al., 2023). To confirm that primary findings are not an artifact of the single-component specification, we re-fit each participant's typical-day profile with a joint 24+12-hour cosinor model and re-ran the primary onset regressions using the resulting 24-hour mesor, amplitude, and acrophase parameters. Median 24-hour R² = 0.85; median 24+12-hour R² = 0.91. Primary findings hold under the joint specification, with effect sizes for mesor and acrophase essentially unchanged across all three outcomes.</w:t>
      </w:r>
    </w:p>
    <w:p>
      <w:r>
        <w:rPr>
          <w:rFonts w:ascii="Arial" w:hAnsi="Arial" w:eastAsia="Arial" w:cs="Arial"/>
          <w:b/>
          <w:i w:val="0"/>
          <w:sz w:val="24"/>
        </w:rPr>
        <w:t>Table S3.1</w:t>
      </w:r>
    </w:p>
    <w:p>
      <w:r>
        <w:rPr>
          <w:rFonts w:ascii="Arial" w:hAnsi="Arial" w:eastAsia="Arial" w:cs="Arial"/>
          <w:b w:val="0"/>
          <w:i/>
          <w:sz w:val="24"/>
        </w:rPr>
        <w:t>Variance Decomposition: 24-Hour Versus 24+12-Hour Cosinor R²</w:t>
      </w:r>
    </w:p>
    <w:tbl>
      <w:tblPr>
        <w:tblW w:type="auto" w:w="0"/>
        <w:jc w:val="center"/>
        <w:tblLook w:firstColumn="1" w:firstRow="1" w:lastColumn="0" w:lastRow="0" w:noHBand="0" w:noVBand="1" w:val="04A0"/>
      </w:tblPr>
      <w:tblGrid>
        <w:gridCol w:w="2160"/>
        <w:gridCol w:w="2160"/>
        <w:gridCol w:w="2160"/>
        <w:gridCol w:w="2160"/>
      </w:tblGrid>
      <w:tr>
        <w:tc>
          <w:tcPr>
            <w:tcW w:type="dxa" w:w="21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Component</w:t>
            </w:r>
          </w:p>
        </w:tc>
        <w:tc>
          <w:tcPr>
            <w:tcW w:type="dxa" w:w="21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Mean R² (SD)</w:t>
            </w:r>
          </w:p>
        </w:tc>
        <w:tc>
          <w:tcPr>
            <w:tcW w:type="dxa" w:w="21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Median R²</w:t>
            </w:r>
          </w:p>
        </w:tc>
        <w:tc>
          <w:tcPr>
            <w:tcW w:type="dxa" w:w="21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w:t>
            </w:r>
          </w:p>
        </w:tc>
      </w:tr>
      <w:tr>
        <w:tc>
          <w:tcPr>
            <w:tcW w:type="dxa" w:w="2160"/>
            <w:tcBorders>
              <w:left w:val="nil"/>
              <w:right w:val="nil"/>
            </w:tcBorders>
            <w:vAlign w:val="center"/>
          </w:tcPr>
          <w:p>
            <w:pPr>
              <w:jc w:val="left"/>
            </w:pPr>
            <w:r/>
            <w:r>
              <w:rPr>
                <w:rFonts w:ascii="Arial" w:hAnsi="Arial" w:eastAsia="Arial" w:cs="Arial"/>
                <w:b w:val="0"/>
                <w:i w:val="0"/>
                <w:sz w:val="24"/>
              </w:rPr>
              <w:t>24-hour only</w:t>
            </w:r>
          </w:p>
        </w:tc>
        <w:tc>
          <w:tcPr>
            <w:tcW w:type="dxa" w:w="2160"/>
            <w:tcBorders>
              <w:left w:val="nil"/>
              <w:right w:val="nil"/>
            </w:tcBorders>
            <w:vAlign w:val="center"/>
          </w:tcPr>
          <w:p>
            <w:pPr>
              <w:jc w:val="center"/>
            </w:pPr>
            <w:r/>
            <w:r>
              <w:rPr>
                <w:rFonts w:ascii="Arial" w:hAnsi="Arial" w:eastAsia="Arial" w:cs="Arial"/>
                <w:b w:val="0"/>
                <w:i w:val="0"/>
                <w:sz w:val="24"/>
              </w:rPr>
              <w:t>0.823 (0.109)</w:t>
            </w:r>
          </w:p>
        </w:tc>
        <w:tc>
          <w:tcPr>
            <w:tcW w:type="dxa" w:w="2160"/>
            <w:tcBorders>
              <w:left w:val="nil"/>
              <w:right w:val="nil"/>
            </w:tcBorders>
            <w:vAlign w:val="center"/>
          </w:tcPr>
          <w:p>
            <w:pPr>
              <w:jc w:val="center"/>
            </w:pPr>
            <w:r/>
            <w:r>
              <w:rPr>
                <w:rFonts w:ascii="Arial" w:hAnsi="Arial" w:eastAsia="Arial" w:cs="Arial"/>
                <w:b w:val="0"/>
                <w:i w:val="0"/>
                <w:sz w:val="24"/>
              </w:rPr>
              <w:t>0.847</w:t>
            </w:r>
          </w:p>
        </w:tc>
        <w:tc>
          <w:tcPr>
            <w:tcW w:type="dxa" w:w="2160"/>
            <w:tcBorders>
              <w:left w:val="nil"/>
              <w:right w:val="nil"/>
            </w:tcBorders>
            <w:vAlign w:val="center"/>
          </w:tcPr>
          <w:p>
            <w:pPr>
              <w:jc w:val="center"/>
            </w:pPr>
            <w:r/>
            <w:r>
              <w:rPr>
                <w:rFonts w:ascii="Arial" w:hAnsi="Arial" w:eastAsia="Arial" w:cs="Arial"/>
                <w:b w:val="0"/>
                <w:i w:val="0"/>
                <w:sz w:val="24"/>
              </w:rPr>
              <w:t>7188</w:t>
            </w:r>
          </w:p>
        </w:tc>
      </w:tr>
      <w:tr>
        <w:tc>
          <w:tcPr>
            <w:tcW w:type="dxa" w:w="2160"/>
            <w:tcBorders>
              <w:left w:val="nil"/>
              <w:right w:val="nil"/>
            </w:tcBorders>
            <w:vAlign w:val="center"/>
          </w:tcPr>
          <w:p>
            <w:pPr>
              <w:jc w:val="left"/>
            </w:pPr>
            <w:r/>
            <w:r>
              <w:rPr>
                <w:rFonts w:ascii="Arial" w:hAnsi="Arial" w:eastAsia="Arial" w:cs="Arial"/>
                <w:b w:val="0"/>
                <w:i w:val="0"/>
                <w:sz w:val="24"/>
              </w:rPr>
              <w:t>24 + 12-hour joint</w:t>
            </w:r>
          </w:p>
        </w:tc>
        <w:tc>
          <w:tcPr>
            <w:tcW w:type="dxa" w:w="2160"/>
            <w:tcBorders>
              <w:left w:val="nil"/>
              <w:right w:val="nil"/>
            </w:tcBorders>
            <w:vAlign w:val="center"/>
          </w:tcPr>
          <w:p>
            <w:pPr>
              <w:jc w:val="center"/>
            </w:pPr>
            <w:r/>
            <w:r>
              <w:rPr>
                <w:rFonts w:ascii="Arial" w:hAnsi="Arial" w:eastAsia="Arial" w:cs="Arial"/>
                <w:b w:val="0"/>
                <w:i w:val="0"/>
                <w:sz w:val="24"/>
              </w:rPr>
              <w:t>0.891 (0.079)</w:t>
            </w:r>
          </w:p>
        </w:tc>
        <w:tc>
          <w:tcPr>
            <w:tcW w:type="dxa" w:w="2160"/>
            <w:tcBorders>
              <w:left w:val="nil"/>
              <w:right w:val="nil"/>
            </w:tcBorders>
            <w:vAlign w:val="center"/>
          </w:tcPr>
          <w:p>
            <w:pPr>
              <w:jc w:val="center"/>
            </w:pPr>
            <w:r/>
            <w:r>
              <w:rPr>
                <w:rFonts w:ascii="Arial" w:hAnsi="Arial" w:eastAsia="Arial" w:cs="Arial"/>
                <w:b w:val="0"/>
                <w:i w:val="0"/>
                <w:sz w:val="24"/>
              </w:rPr>
              <w:t>0.911</w:t>
            </w:r>
          </w:p>
        </w:tc>
        <w:tc>
          <w:tcPr>
            <w:tcW w:type="dxa" w:w="2160"/>
            <w:tcBorders>
              <w:left w:val="nil"/>
              <w:right w:val="nil"/>
            </w:tcBorders>
            <w:vAlign w:val="center"/>
          </w:tcPr>
          <w:p>
            <w:pPr>
              <w:jc w:val="center"/>
            </w:pPr>
            <w:r/>
            <w:r>
              <w:rPr>
                <w:rFonts w:ascii="Arial" w:hAnsi="Arial" w:eastAsia="Arial" w:cs="Arial"/>
                <w:b w:val="0"/>
                <w:i w:val="0"/>
                <w:sz w:val="24"/>
              </w:rPr>
              <w:t>7188</w:t>
            </w:r>
          </w:p>
        </w:tc>
      </w:tr>
      <w:tr>
        <w:tc>
          <w:tcPr>
            <w:tcW w:type="dxa" w:w="2160"/>
            <w:tcBorders>
              <w:bottom w:val="single" w:sz="4" w:space="0" w:color="000000"/>
              <w:left w:val="nil"/>
              <w:right w:val="nil"/>
            </w:tcBorders>
            <w:vAlign w:val="center"/>
          </w:tcPr>
          <w:p>
            <w:pPr>
              <w:jc w:val="left"/>
            </w:pPr>
            <w:r/>
            <w:r>
              <w:rPr>
                <w:rFonts w:ascii="Arial" w:hAnsi="Arial" w:eastAsia="Arial" w:cs="Arial"/>
                <w:b w:val="0"/>
                <w:i w:val="0"/>
                <w:sz w:val="24"/>
              </w:rPr>
              <w:t>Added variance from 12-hour</w:t>
            </w:r>
          </w:p>
        </w:tc>
        <w:tc>
          <w:tcPr>
            <w:tcW w:type="dxa" w:w="2160"/>
            <w:tcBorders>
              <w:bottom w:val="single" w:sz="4" w:space="0" w:color="000000"/>
              <w:left w:val="nil"/>
              <w:right w:val="nil"/>
            </w:tcBorders>
            <w:vAlign w:val="center"/>
          </w:tcPr>
          <w:p>
            <w:pPr>
              <w:jc w:val="center"/>
            </w:pPr>
            <w:r/>
            <w:r>
              <w:rPr>
                <w:rFonts w:ascii="Arial" w:hAnsi="Arial" w:eastAsia="Arial" w:cs="Arial"/>
                <w:b w:val="0"/>
                <w:i w:val="0"/>
                <w:sz w:val="24"/>
              </w:rPr>
              <w:t>0.068 (0.059)</w:t>
            </w:r>
          </w:p>
        </w:tc>
        <w:tc>
          <w:tcPr>
            <w:tcW w:type="dxa" w:w="2160"/>
            <w:tcBorders>
              <w:bottom w:val="single" w:sz="4" w:space="0" w:color="000000"/>
              <w:left w:val="nil"/>
              <w:right w:val="nil"/>
            </w:tcBorders>
            <w:vAlign w:val="center"/>
          </w:tcPr>
          <w:p>
            <w:pPr>
              <w:jc w:val="center"/>
            </w:pPr>
            <w:r/>
            <w:r>
              <w:rPr>
                <w:rFonts w:ascii="Arial" w:hAnsi="Arial" w:eastAsia="Arial" w:cs="Arial"/>
                <w:b w:val="0"/>
                <w:i w:val="0"/>
                <w:sz w:val="24"/>
              </w:rPr>
              <w:t>0.053</w:t>
            </w:r>
          </w:p>
        </w:tc>
        <w:tc>
          <w:tcPr>
            <w:tcW w:type="dxa" w:w="2160"/>
            <w:tcBorders>
              <w:bottom w:val="single" w:sz="4" w:space="0" w:color="000000"/>
              <w:left w:val="nil"/>
              <w:right w:val="nil"/>
            </w:tcBorders>
            <w:vAlign w:val="center"/>
          </w:tcPr>
          <w:p>
            <w:pPr>
              <w:jc w:val="center"/>
            </w:pPr>
            <w:r/>
            <w:r>
              <w:rPr>
                <w:rFonts w:ascii="Arial" w:hAnsi="Arial" w:eastAsia="Arial" w:cs="Arial"/>
                <w:b w:val="0"/>
                <w:i w:val="0"/>
                <w:sz w:val="24"/>
              </w:rPr>
              <w:t>7188</w:t>
            </w:r>
          </w:p>
        </w:tc>
      </w:tr>
    </w:tbl>
    <w:p>
      <w:r>
        <w:rPr>
          <w:rFonts w:ascii="Arial" w:hAnsi="Arial" w:eastAsia="Arial" w:cs="Arial"/>
          <w:b w:val="0"/>
          <w:i/>
          <w:sz w:val="24"/>
        </w:rPr>
        <w:t xml:space="preserve">Note. </w:t>
      </w:r>
      <w:r>
        <w:rPr>
          <w:rFonts w:ascii="Arial" w:hAnsi="Arial" w:eastAsia="Arial" w:cs="Arial"/>
          <w:b w:val="0"/>
          <w:i w:val="0"/>
          <w:sz w:val="24"/>
        </w:rPr>
        <w:t>Per-participant R² for the typical-day fit. The 12-hour component contributes a small additional fraction of variance beyond the 24-hour rhythm. SD = standard deviation.</w:t>
      </w:r>
    </w:p>
    <w:p>
      <w:r>
        <w:rPr>
          <w:rFonts w:ascii="Arial" w:hAnsi="Arial" w:eastAsia="Arial" w:cs="Arial"/>
          <w:b/>
          <w:i w:val="0"/>
          <w:sz w:val="24"/>
        </w:rPr>
        <w:t>Table S3.2</w:t>
      </w:r>
    </w:p>
    <w:p>
      <w:r>
        <w:rPr>
          <w:rFonts w:ascii="Arial" w:hAnsi="Arial" w:eastAsia="Arial" w:cs="Arial"/>
          <w:b w:val="0"/>
          <w:i/>
          <w:sz w:val="24"/>
        </w:rPr>
        <w:t>Between-Person Primary Results: 24-Hour-Only Versus 24+12-Hour Cosinor Parameters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Outcome</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Parameter</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OR (24-hr only)</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OR (24+12-hr)</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 (24-hr)</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 (24+12-hr)</w:t>
            </w:r>
          </w:p>
        </w:tc>
      </w:tr>
      <w:tr>
        <w:tc>
          <w:tcPr>
            <w:tcW w:type="dxa" w:w="1440"/>
            <w:tcBorders>
              <w:left w:val="nil"/>
              <w:right w:val="nil"/>
            </w:tcBorders>
            <w:vAlign w:val="center"/>
          </w:tcPr>
          <w:p>
            <w:pPr>
              <w:jc w:val="left"/>
            </w:pPr>
            <w:r/>
            <w:r>
              <w:rPr>
                <w:rFonts w:ascii="Arial" w:hAnsi="Arial" w:eastAsia="Arial" w:cs="Arial"/>
                <w:b w:val="0"/>
                <w:i w:val="0"/>
                <w:sz w:val="24"/>
              </w:rPr>
              <w:t>Depression ***</w:t>
            </w:r>
          </w:p>
        </w:tc>
        <w:tc>
          <w:tcPr>
            <w:tcW w:type="dxa" w:w="1440"/>
            <w:tcBorders>
              <w:left w:val="nil"/>
              <w:right w:val="nil"/>
            </w:tcBorders>
            <w:vAlign w:val="center"/>
          </w:tcPr>
          <w:p>
            <w:pPr>
              <w:jc w:val="center"/>
            </w:pPr>
            <w:r/>
            <w:r>
              <w:rPr>
                <w:rFonts w:ascii="Arial" w:hAnsi="Arial" w:eastAsia="Arial" w:cs="Arial"/>
                <w:b w:val="0"/>
                <w:i w:val="0"/>
                <w:sz w:val="24"/>
              </w:rPr>
              <w:t>Mesor</w:t>
            </w:r>
          </w:p>
        </w:tc>
        <w:tc>
          <w:tcPr>
            <w:tcW w:type="dxa" w:w="1440"/>
            <w:tcBorders>
              <w:left w:val="nil"/>
              <w:right w:val="nil"/>
            </w:tcBorders>
            <w:vAlign w:val="center"/>
          </w:tcPr>
          <w:p>
            <w:pPr>
              <w:jc w:val="center"/>
            </w:pPr>
            <w:r/>
            <w:r>
              <w:rPr>
                <w:rFonts w:ascii="Arial" w:hAnsi="Arial" w:eastAsia="Arial" w:cs="Arial"/>
                <w:b w:val="0"/>
                <w:i w:val="0"/>
                <w:sz w:val="24"/>
              </w:rPr>
              <w:t>1.33 [1.19, 1.48]</w:t>
            </w:r>
          </w:p>
        </w:tc>
        <w:tc>
          <w:tcPr>
            <w:tcW w:type="dxa" w:w="1440"/>
            <w:tcBorders>
              <w:left w:val="nil"/>
              <w:right w:val="nil"/>
            </w:tcBorders>
            <w:vAlign w:val="center"/>
          </w:tcPr>
          <w:p>
            <w:pPr>
              <w:jc w:val="center"/>
            </w:pPr>
            <w:r/>
            <w:r>
              <w:rPr>
                <w:rFonts w:ascii="Arial" w:hAnsi="Arial" w:eastAsia="Arial" w:cs="Arial"/>
                <w:b w:val="0"/>
                <w:i w:val="0"/>
                <w:sz w:val="24"/>
              </w:rPr>
              <w:t>1.33 [1.19, 1.48]</w:t>
            </w:r>
          </w:p>
        </w:tc>
        <w:tc>
          <w:tcPr>
            <w:tcW w:type="dxa" w:w="1440"/>
            <w:tcBorders>
              <w:left w:val="nil"/>
              <w:right w:val="nil"/>
            </w:tcBorders>
            <w:vAlign w:val="center"/>
          </w:tcPr>
          <w:p>
            <w:pPr>
              <w:jc w:val="center"/>
            </w:pPr>
            <w:r/>
            <w:r>
              <w:rPr>
                <w:rFonts w:ascii="Arial" w:hAnsi="Arial" w:eastAsia="Arial" w:cs="Arial"/>
                <w:b w:val="0"/>
                <w:i w:val="0"/>
                <w:sz w:val="24"/>
              </w:rPr>
              <w:t>&lt; .001</w:t>
            </w:r>
          </w:p>
        </w:tc>
        <w:tc>
          <w:tcPr>
            <w:tcW w:type="dxa" w:w="1440"/>
            <w:tcBorders>
              <w:left w:val="nil"/>
              <w:right w:val="nil"/>
            </w:tcBorders>
            <w:vAlign w:val="center"/>
          </w:tcPr>
          <w:p>
            <w:pPr>
              <w:jc w:val="center"/>
            </w:pPr>
            <w:r/>
            <w:r>
              <w:rPr>
                <w:rFonts w:ascii="Arial" w:hAnsi="Arial" w:eastAsia="Arial" w:cs="Arial"/>
                <w:b w:val="0"/>
                <w:i w:val="0"/>
                <w:sz w:val="24"/>
              </w:rPr>
              <w:t>&lt; .001</w:t>
            </w:r>
          </w:p>
        </w:tc>
      </w:tr>
      <w:tr>
        <w:tc>
          <w:tcPr>
            <w:tcW w:type="dxa" w:w="1440"/>
            <w:tcBorders>
              <w:left w:val="nil"/>
              <w:right w:val="nil"/>
            </w:tcBorders>
            <w:vAlign w:val="center"/>
          </w:tcPr>
          <w:p>
            <w:pPr>
              <w:jc w:val="left"/>
            </w:pPr>
            <w:r/>
            <w:r>
              <w:rPr>
                <w:rFonts w:ascii="Arial" w:hAnsi="Arial" w:eastAsia="Arial" w:cs="Arial"/>
                <w:b w:val="0"/>
                <w:i w:val="0"/>
                <w:sz w:val="24"/>
              </w:rPr>
              <w:t>Depression *</w:t>
            </w:r>
          </w:p>
        </w:tc>
        <w:tc>
          <w:tcPr>
            <w:tcW w:type="dxa" w:w="1440"/>
            <w:tcBorders>
              <w:left w:val="nil"/>
              <w:right w:val="nil"/>
            </w:tcBorders>
            <w:vAlign w:val="center"/>
          </w:tcPr>
          <w:p>
            <w:pPr>
              <w:jc w:val="center"/>
            </w:pPr>
            <w:r/>
            <w:r>
              <w:rPr>
                <w:rFonts w:ascii="Arial" w:hAnsi="Arial" w:eastAsia="Arial" w:cs="Arial"/>
                <w:b w:val="0"/>
                <w:i w:val="0"/>
                <w:sz w:val="24"/>
              </w:rPr>
              <w:t>Amplitude</w:t>
            </w:r>
          </w:p>
        </w:tc>
        <w:tc>
          <w:tcPr>
            <w:tcW w:type="dxa" w:w="1440"/>
            <w:tcBorders>
              <w:left w:val="nil"/>
              <w:right w:val="nil"/>
            </w:tcBorders>
            <w:vAlign w:val="center"/>
          </w:tcPr>
          <w:p>
            <w:pPr>
              <w:jc w:val="center"/>
            </w:pPr>
            <w:r/>
            <w:r>
              <w:rPr>
                <w:rFonts w:ascii="Arial" w:hAnsi="Arial" w:eastAsia="Arial" w:cs="Arial"/>
                <w:b w:val="0"/>
                <w:i w:val="0"/>
                <w:sz w:val="24"/>
              </w:rPr>
              <w:t>0.90 [0.82, 1.00]</w:t>
            </w:r>
          </w:p>
        </w:tc>
        <w:tc>
          <w:tcPr>
            <w:tcW w:type="dxa" w:w="1440"/>
            <w:tcBorders>
              <w:left w:val="nil"/>
              <w:right w:val="nil"/>
            </w:tcBorders>
            <w:vAlign w:val="center"/>
          </w:tcPr>
          <w:p>
            <w:pPr>
              <w:jc w:val="center"/>
            </w:pPr>
            <w:r/>
            <w:r>
              <w:rPr>
                <w:rFonts w:ascii="Arial" w:hAnsi="Arial" w:eastAsia="Arial" w:cs="Arial"/>
                <w:b w:val="0"/>
                <w:i w:val="0"/>
                <w:sz w:val="24"/>
              </w:rPr>
              <w:t>0.90 [0.82, 1.00]</w:t>
            </w:r>
          </w:p>
        </w:tc>
        <w:tc>
          <w:tcPr>
            <w:tcW w:type="dxa" w:w="1440"/>
            <w:tcBorders>
              <w:left w:val="nil"/>
              <w:right w:val="nil"/>
            </w:tcBorders>
            <w:vAlign w:val="center"/>
          </w:tcPr>
          <w:p>
            <w:pPr>
              <w:jc w:val="center"/>
            </w:pPr>
            <w:r/>
            <w:r>
              <w:rPr>
                <w:rFonts w:ascii="Arial" w:hAnsi="Arial" w:eastAsia="Arial" w:cs="Arial"/>
                <w:b w:val="0"/>
                <w:i w:val="0"/>
                <w:sz w:val="24"/>
              </w:rPr>
              <w:t>0.049</w:t>
            </w:r>
          </w:p>
        </w:tc>
        <w:tc>
          <w:tcPr>
            <w:tcW w:type="dxa" w:w="1440"/>
            <w:tcBorders>
              <w:left w:val="nil"/>
              <w:right w:val="nil"/>
            </w:tcBorders>
            <w:vAlign w:val="center"/>
          </w:tcPr>
          <w:p>
            <w:pPr>
              <w:jc w:val="center"/>
            </w:pPr>
            <w:r/>
            <w:r>
              <w:rPr>
                <w:rFonts w:ascii="Arial" w:hAnsi="Arial" w:eastAsia="Arial" w:cs="Arial"/>
                <w:b w:val="0"/>
                <w:i w:val="0"/>
                <w:sz w:val="24"/>
              </w:rPr>
              <w:t>0.049</w:t>
            </w:r>
          </w:p>
        </w:tc>
      </w:tr>
      <w:tr>
        <w:tc>
          <w:tcPr>
            <w:tcW w:type="dxa" w:w="1440"/>
            <w:tcBorders>
              <w:left w:val="nil"/>
              <w:right w:val="nil"/>
            </w:tcBorders>
            <w:vAlign w:val="center"/>
          </w:tcPr>
          <w:p>
            <w:pPr>
              <w:jc w:val="left"/>
            </w:pPr>
            <w:r/>
            <w:r>
              <w:rPr>
                <w:rFonts w:ascii="Arial" w:hAnsi="Arial" w:eastAsia="Arial" w:cs="Arial"/>
                <w:b w:val="0"/>
                <w:i w:val="0"/>
                <w:sz w:val="24"/>
              </w:rPr>
              <w:t>Depression</w:t>
            </w:r>
          </w:p>
        </w:tc>
        <w:tc>
          <w:tcPr>
            <w:tcW w:type="dxa" w:w="1440"/>
            <w:tcBorders>
              <w:left w:val="nil"/>
              <w:right w:val="nil"/>
            </w:tcBorders>
            <w:vAlign w:val="center"/>
          </w:tcPr>
          <w:p>
            <w:pPr>
              <w:jc w:val="center"/>
            </w:pPr>
            <w:r/>
            <w:r>
              <w:rPr>
                <w:rFonts w:ascii="Arial" w:hAnsi="Arial" w:eastAsia="Arial" w:cs="Arial"/>
                <w:b w:val="0"/>
                <w:i w:val="0"/>
                <w:sz w:val="24"/>
              </w:rPr>
              <w:t>Acrophase</w:t>
            </w:r>
          </w:p>
        </w:tc>
        <w:tc>
          <w:tcPr>
            <w:tcW w:type="dxa" w:w="1440"/>
            <w:tcBorders>
              <w:left w:val="nil"/>
              <w:right w:val="nil"/>
            </w:tcBorders>
            <w:vAlign w:val="center"/>
          </w:tcPr>
          <w:p>
            <w:pPr>
              <w:jc w:val="center"/>
            </w:pPr>
            <w:r/>
            <w:r>
              <w:rPr>
                <w:rFonts w:ascii="Arial" w:hAnsi="Arial" w:eastAsia="Arial" w:cs="Arial"/>
                <w:b w:val="0"/>
                <w:i w:val="0"/>
                <w:sz w:val="24"/>
              </w:rPr>
              <w:t>1.07 [0.97, 1.19]</w:t>
            </w:r>
          </w:p>
        </w:tc>
        <w:tc>
          <w:tcPr>
            <w:tcW w:type="dxa" w:w="1440"/>
            <w:tcBorders>
              <w:left w:val="nil"/>
              <w:right w:val="nil"/>
            </w:tcBorders>
            <w:vAlign w:val="center"/>
          </w:tcPr>
          <w:p>
            <w:pPr>
              <w:jc w:val="center"/>
            </w:pPr>
            <w:r/>
            <w:r>
              <w:rPr>
                <w:rFonts w:ascii="Arial" w:hAnsi="Arial" w:eastAsia="Arial" w:cs="Arial"/>
                <w:b w:val="0"/>
                <w:i w:val="0"/>
                <w:sz w:val="24"/>
              </w:rPr>
              <w:t>1.07 [0.97, 1.19]</w:t>
            </w:r>
          </w:p>
        </w:tc>
        <w:tc>
          <w:tcPr>
            <w:tcW w:type="dxa" w:w="1440"/>
            <w:tcBorders>
              <w:left w:val="nil"/>
              <w:right w:val="nil"/>
            </w:tcBorders>
            <w:vAlign w:val="center"/>
          </w:tcPr>
          <w:p>
            <w:pPr>
              <w:jc w:val="center"/>
            </w:pPr>
            <w:r/>
            <w:r>
              <w:rPr>
                <w:rFonts w:ascii="Arial" w:hAnsi="Arial" w:eastAsia="Arial" w:cs="Arial"/>
                <w:b w:val="0"/>
                <w:i w:val="0"/>
                <w:sz w:val="24"/>
              </w:rPr>
              <w:t>0.188</w:t>
            </w:r>
          </w:p>
        </w:tc>
        <w:tc>
          <w:tcPr>
            <w:tcW w:type="dxa" w:w="1440"/>
            <w:tcBorders>
              <w:left w:val="nil"/>
              <w:right w:val="nil"/>
            </w:tcBorders>
            <w:vAlign w:val="center"/>
          </w:tcPr>
          <w:p>
            <w:pPr>
              <w:jc w:val="center"/>
            </w:pPr>
            <w:r/>
            <w:r>
              <w:rPr>
                <w:rFonts w:ascii="Arial" w:hAnsi="Arial" w:eastAsia="Arial" w:cs="Arial"/>
                <w:b w:val="0"/>
                <w:i w:val="0"/>
                <w:sz w:val="24"/>
              </w:rPr>
              <w:t>0.188</w:t>
            </w:r>
          </w:p>
        </w:tc>
      </w:tr>
      <w:tr>
        <w:tc>
          <w:tcPr>
            <w:tcW w:type="dxa" w:w="1440"/>
            <w:tcBorders>
              <w:left w:val="nil"/>
              <w:right w:val="nil"/>
            </w:tcBorders>
            <w:vAlign w:val="center"/>
          </w:tcPr>
          <w:p>
            <w:pPr>
              <w:jc w:val="left"/>
            </w:pPr>
            <w:r/>
            <w:r>
              <w:rPr>
                <w:rFonts w:ascii="Arial" w:hAnsi="Arial" w:eastAsia="Arial" w:cs="Arial"/>
                <w:b w:val="0"/>
                <w:i w:val="0"/>
                <w:sz w:val="24"/>
              </w:rPr>
              <w:t>Obesity ***</w:t>
            </w:r>
          </w:p>
        </w:tc>
        <w:tc>
          <w:tcPr>
            <w:tcW w:type="dxa" w:w="1440"/>
            <w:tcBorders>
              <w:left w:val="nil"/>
              <w:right w:val="nil"/>
            </w:tcBorders>
            <w:vAlign w:val="center"/>
          </w:tcPr>
          <w:p>
            <w:pPr>
              <w:jc w:val="center"/>
            </w:pPr>
            <w:r/>
            <w:r>
              <w:rPr>
                <w:rFonts w:ascii="Arial" w:hAnsi="Arial" w:eastAsia="Arial" w:cs="Arial"/>
                <w:b w:val="0"/>
                <w:i w:val="0"/>
                <w:sz w:val="24"/>
              </w:rPr>
              <w:t>Mesor</w:t>
            </w:r>
          </w:p>
        </w:tc>
        <w:tc>
          <w:tcPr>
            <w:tcW w:type="dxa" w:w="1440"/>
            <w:tcBorders>
              <w:left w:val="nil"/>
              <w:right w:val="nil"/>
            </w:tcBorders>
            <w:vAlign w:val="center"/>
          </w:tcPr>
          <w:p>
            <w:pPr>
              <w:jc w:val="center"/>
            </w:pPr>
            <w:r/>
            <w:r>
              <w:rPr>
                <w:rFonts w:ascii="Arial" w:hAnsi="Arial" w:eastAsia="Arial" w:cs="Arial"/>
                <w:b w:val="0"/>
                <w:i w:val="0"/>
                <w:sz w:val="24"/>
              </w:rPr>
              <w:t>1.34 [1.20, 1.48]</w:t>
            </w:r>
          </w:p>
        </w:tc>
        <w:tc>
          <w:tcPr>
            <w:tcW w:type="dxa" w:w="1440"/>
            <w:tcBorders>
              <w:left w:val="nil"/>
              <w:right w:val="nil"/>
            </w:tcBorders>
            <w:vAlign w:val="center"/>
          </w:tcPr>
          <w:p>
            <w:pPr>
              <w:jc w:val="center"/>
            </w:pPr>
            <w:r/>
            <w:r>
              <w:rPr>
                <w:rFonts w:ascii="Arial" w:hAnsi="Arial" w:eastAsia="Arial" w:cs="Arial"/>
                <w:b w:val="0"/>
                <w:i w:val="0"/>
                <w:sz w:val="24"/>
              </w:rPr>
              <w:t>1.34 [1.20, 1.48]</w:t>
            </w:r>
          </w:p>
        </w:tc>
        <w:tc>
          <w:tcPr>
            <w:tcW w:type="dxa" w:w="1440"/>
            <w:tcBorders>
              <w:left w:val="nil"/>
              <w:right w:val="nil"/>
            </w:tcBorders>
            <w:vAlign w:val="center"/>
          </w:tcPr>
          <w:p>
            <w:pPr>
              <w:jc w:val="center"/>
            </w:pPr>
            <w:r/>
            <w:r>
              <w:rPr>
                <w:rFonts w:ascii="Arial" w:hAnsi="Arial" w:eastAsia="Arial" w:cs="Arial"/>
                <w:b w:val="0"/>
                <w:i w:val="0"/>
                <w:sz w:val="24"/>
              </w:rPr>
              <w:t>&lt; .001</w:t>
            </w:r>
          </w:p>
        </w:tc>
        <w:tc>
          <w:tcPr>
            <w:tcW w:type="dxa" w:w="1440"/>
            <w:tcBorders>
              <w:left w:val="nil"/>
              <w:right w:val="nil"/>
            </w:tcBorders>
            <w:vAlign w:val="center"/>
          </w:tcPr>
          <w:p>
            <w:pPr>
              <w:jc w:val="center"/>
            </w:pPr>
            <w:r/>
            <w:r>
              <w:rPr>
                <w:rFonts w:ascii="Arial" w:hAnsi="Arial" w:eastAsia="Arial" w:cs="Arial"/>
                <w:b w:val="0"/>
                <w:i w:val="0"/>
                <w:sz w:val="24"/>
              </w:rPr>
              <w:t>&lt; .001</w:t>
            </w:r>
          </w:p>
        </w:tc>
      </w:tr>
      <w:tr>
        <w:tc>
          <w:tcPr>
            <w:tcW w:type="dxa" w:w="1440"/>
            <w:tcBorders>
              <w:left w:val="nil"/>
              <w:right w:val="nil"/>
            </w:tcBorders>
            <w:vAlign w:val="center"/>
          </w:tcPr>
          <w:p>
            <w:pPr>
              <w:jc w:val="left"/>
            </w:pPr>
            <w:r/>
            <w:r>
              <w:rPr>
                <w:rFonts w:ascii="Arial" w:hAnsi="Arial" w:eastAsia="Arial" w:cs="Arial"/>
                <w:b w:val="0"/>
                <w:i w:val="0"/>
                <w:sz w:val="24"/>
              </w:rPr>
              <w:t>Obesity</w:t>
            </w:r>
          </w:p>
        </w:tc>
        <w:tc>
          <w:tcPr>
            <w:tcW w:type="dxa" w:w="1440"/>
            <w:tcBorders>
              <w:left w:val="nil"/>
              <w:right w:val="nil"/>
            </w:tcBorders>
            <w:vAlign w:val="center"/>
          </w:tcPr>
          <w:p>
            <w:pPr>
              <w:jc w:val="center"/>
            </w:pPr>
            <w:r/>
            <w:r>
              <w:rPr>
                <w:rFonts w:ascii="Arial" w:hAnsi="Arial" w:eastAsia="Arial" w:cs="Arial"/>
                <w:b w:val="0"/>
                <w:i w:val="0"/>
                <w:sz w:val="24"/>
              </w:rPr>
              <w:t>Amplitude</w:t>
            </w:r>
          </w:p>
        </w:tc>
        <w:tc>
          <w:tcPr>
            <w:tcW w:type="dxa" w:w="1440"/>
            <w:tcBorders>
              <w:left w:val="nil"/>
              <w:right w:val="nil"/>
            </w:tcBorders>
            <w:vAlign w:val="center"/>
          </w:tcPr>
          <w:p>
            <w:pPr>
              <w:jc w:val="center"/>
            </w:pPr>
            <w:r/>
            <w:r>
              <w:rPr>
                <w:rFonts w:ascii="Arial" w:hAnsi="Arial" w:eastAsia="Arial" w:cs="Arial"/>
                <w:b w:val="0"/>
                <w:i w:val="0"/>
                <w:sz w:val="24"/>
              </w:rPr>
              <w:t>0.91 [0.82, 1.01]</w:t>
            </w:r>
          </w:p>
        </w:tc>
        <w:tc>
          <w:tcPr>
            <w:tcW w:type="dxa" w:w="1440"/>
            <w:tcBorders>
              <w:left w:val="nil"/>
              <w:right w:val="nil"/>
            </w:tcBorders>
            <w:vAlign w:val="center"/>
          </w:tcPr>
          <w:p>
            <w:pPr>
              <w:jc w:val="center"/>
            </w:pPr>
            <w:r/>
            <w:r>
              <w:rPr>
                <w:rFonts w:ascii="Arial" w:hAnsi="Arial" w:eastAsia="Arial" w:cs="Arial"/>
                <w:b w:val="0"/>
                <w:i w:val="0"/>
                <w:sz w:val="24"/>
              </w:rPr>
              <w:t>0.91 [0.82, 1.01]</w:t>
            </w:r>
          </w:p>
        </w:tc>
        <w:tc>
          <w:tcPr>
            <w:tcW w:type="dxa" w:w="1440"/>
            <w:tcBorders>
              <w:left w:val="nil"/>
              <w:right w:val="nil"/>
            </w:tcBorders>
            <w:vAlign w:val="center"/>
          </w:tcPr>
          <w:p>
            <w:pPr>
              <w:jc w:val="center"/>
            </w:pPr>
            <w:r/>
            <w:r>
              <w:rPr>
                <w:rFonts w:ascii="Arial" w:hAnsi="Arial" w:eastAsia="Arial" w:cs="Arial"/>
                <w:b w:val="0"/>
                <w:i w:val="0"/>
                <w:sz w:val="24"/>
              </w:rPr>
              <w:t>0.066</w:t>
            </w:r>
          </w:p>
        </w:tc>
        <w:tc>
          <w:tcPr>
            <w:tcW w:type="dxa" w:w="1440"/>
            <w:tcBorders>
              <w:left w:val="nil"/>
              <w:right w:val="nil"/>
            </w:tcBorders>
            <w:vAlign w:val="center"/>
          </w:tcPr>
          <w:p>
            <w:pPr>
              <w:jc w:val="center"/>
            </w:pPr>
            <w:r/>
            <w:r>
              <w:rPr>
                <w:rFonts w:ascii="Arial" w:hAnsi="Arial" w:eastAsia="Arial" w:cs="Arial"/>
                <w:b w:val="0"/>
                <w:i w:val="0"/>
                <w:sz w:val="24"/>
              </w:rPr>
              <w:t>0.066</w:t>
            </w:r>
          </w:p>
        </w:tc>
      </w:tr>
      <w:tr>
        <w:tc>
          <w:tcPr>
            <w:tcW w:type="dxa" w:w="1440"/>
            <w:tcBorders>
              <w:left w:val="nil"/>
              <w:right w:val="nil"/>
            </w:tcBorders>
            <w:vAlign w:val="center"/>
          </w:tcPr>
          <w:p>
            <w:pPr>
              <w:jc w:val="left"/>
            </w:pPr>
            <w:r/>
            <w:r>
              <w:rPr>
                <w:rFonts w:ascii="Arial" w:hAnsi="Arial" w:eastAsia="Arial" w:cs="Arial"/>
                <w:b w:val="0"/>
                <w:i w:val="0"/>
                <w:sz w:val="24"/>
              </w:rPr>
              <w:t>Obesity *</w:t>
            </w:r>
          </w:p>
        </w:tc>
        <w:tc>
          <w:tcPr>
            <w:tcW w:type="dxa" w:w="1440"/>
            <w:tcBorders>
              <w:left w:val="nil"/>
              <w:right w:val="nil"/>
            </w:tcBorders>
            <w:vAlign w:val="center"/>
          </w:tcPr>
          <w:p>
            <w:pPr>
              <w:jc w:val="center"/>
            </w:pPr>
            <w:r/>
            <w:r>
              <w:rPr>
                <w:rFonts w:ascii="Arial" w:hAnsi="Arial" w:eastAsia="Arial" w:cs="Arial"/>
                <w:b w:val="0"/>
                <w:i w:val="0"/>
                <w:sz w:val="24"/>
              </w:rPr>
              <w:t>Acrophase</w:t>
            </w:r>
          </w:p>
        </w:tc>
        <w:tc>
          <w:tcPr>
            <w:tcW w:type="dxa" w:w="1440"/>
            <w:tcBorders>
              <w:left w:val="nil"/>
              <w:right w:val="nil"/>
            </w:tcBorders>
            <w:vAlign w:val="center"/>
          </w:tcPr>
          <w:p>
            <w:pPr>
              <w:jc w:val="center"/>
            </w:pPr>
            <w:r/>
            <w:r>
              <w:rPr>
                <w:rFonts w:ascii="Arial" w:hAnsi="Arial" w:eastAsia="Arial" w:cs="Arial"/>
                <w:b w:val="0"/>
                <w:i w:val="0"/>
                <w:sz w:val="24"/>
              </w:rPr>
              <w:t>1.14 [1.03, 1.26]</w:t>
            </w:r>
          </w:p>
        </w:tc>
        <w:tc>
          <w:tcPr>
            <w:tcW w:type="dxa" w:w="1440"/>
            <w:tcBorders>
              <w:left w:val="nil"/>
              <w:right w:val="nil"/>
            </w:tcBorders>
            <w:vAlign w:val="center"/>
          </w:tcPr>
          <w:p>
            <w:pPr>
              <w:jc w:val="center"/>
            </w:pPr>
            <w:r/>
            <w:r>
              <w:rPr>
                <w:rFonts w:ascii="Arial" w:hAnsi="Arial" w:eastAsia="Arial" w:cs="Arial"/>
                <w:b w:val="0"/>
                <w:i w:val="0"/>
                <w:sz w:val="24"/>
              </w:rPr>
              <w:t>1.14 [1.03, 1.26]</w:t>
            </w:r>
          </w:p>
        </w:tc>
        <w:tc>
          <w:tcPr>
            <w:tcW w:type="dxa" w:w="1440"/>
            <w:tcBorders>
              <w:left w:val="nil"/>
              <w:right w:val="nil"/>
            </w:tcBorders>
            <w:vAlign w:val="center"/>
          </w:tcPr>
          <w:p>
            <w:pPr>
              <w:jc w:val="center"/>
            </w:pPr>
            <w:r/>
            <w:r>
              <w:rPr>
                <w:rFonts w:ascii="Arial" w:hAnsi="Arial" w:eastAsia="Arial" w:cs="Arial"/>
                <w:b w:val="0"/>
                <w:i w:val="0"/>
                <w:sz w:val="24"/>
              </w:rPr>
              <w:t>0.012</w:t>
            </w:r>
          </w:p>
        </w:tc>
        <w:tc>
          <w:tcPr>
            <w:tcW w:type="dxa" w:w="1440"/>
            <w:tcBorders>
              <w:left w:val="nil"/>
              <w:right w:val="nil"/>
            </w:tcBorders>
            <w:vAlign w:val="center"/>
          </w:tcPr>
          <w:p>
            <w:pPr>
              <w:jc w:val="center"/>
            </w:pPr>
            <w:r/>
            <w:r>
              <w:rPr>
                <w:rFonts w:ascii="Arial" w:hAnsi="Arial" w:eastAsia="Arial" w:cs="Arial"/>
                <w:b w:val="0"/>
                <w:i w:val="0"/>
                <w:sz w:val="24"/>
              </w:rPr>
              <w:t>0.012</w:t>
            </w:r>
          </w:p>
        </w:tc>
      </w:tr>
      <w:tr>
        <w:tc>
          <w:tcPr>
            <w:tcW w:type="dxa" w:w="1440"/>
            <w:tcBorders>
              <w:left w:val="nil"/>
              <w:right w:val="nil"/>
            </w:tcBorders>
            <w:vAlign w:val="center"/>
          </w:tcPr>
          <w:p>
            <w:pPr>
              <w:jc w:val="left"/>
            </w:pPr>
            <w:r/>
            <w:r>
              <w:rPr>
                <w:rFonts w:ascii="Arial" w:hAnsi="Arial" w:eastAsia="Arial" w:cs="Arial"/>
                <w:b w:val="0"/>
                <w:i w:val="0"/>
                <w:sz w:val="24"/>
              </w:rPr>
              <w:t>Hypertension ***</w:t>
            </w:r>
          </w:p>
        </w:tc>
        <w:tc>
          <w:tcPr>
            <w:tcW w:type="dxa" w:w="1440"/>
            <w:tcBorders>
              <w:left w:val="nil"/>
              <w:right w:val="nil"/>
            </w:tcBorders>
            <w:vAlign w:val="center"/>
          </w:tcPr>
          <w:p>
            <w:pPr>
              <w:jc w:val="center"/>
            </w:pPr>
            <w:r/>
            <w:r>
              <w:rPr>
                <w:rFonts w:ascii="Arial" w:hAnsi="Arial" w:eastAsia="Arial" w:cs="Arial"/>
                <w:b w:val="0"/>
                <w:i w:val="0"/>
                <w:sz w:val="24"/>
              </w:rPr>
              <w:t>Mesor</w:t>
            </w:r>
          </w:p>
        </w:tc>
        <w:tc>
          <w:tcPr>
            <w:tcW w:type="dxa" w:w="1440"/>
            <w:tcBorders>
              <w:left w:val="nil"/>
              <w:right w:val="nil"/>
            </w:tcBorders>
            <w:vAlign w:val="center"/>
          </w:tcPr>
          <w:p>
            <w:pPr>
              <w:jc w:val="center"/>
            </w:pPr>
            <w:r/>
            <w:r>
              <w:rPr>
                <w:rFonts w:ascii="Arial" w:hAnsi="Arial" w:eastAsia="Arial" w:cs="Arial"/>
                <w:b w:val="0"/>
                <w:i w:val="0"/>
                <w:sz w:val="24"/>
              </w:rPr>
              <w:t>1.56 [1.34, 1.80]</w:t>
            </w:r>
          </w:p>
        </w:tc>
        <w:tc>
          <w:tcPr>
            <w:tcW w:type="dxa" w:w="1440"/>
            <w:tcBorders>
              <w:left w:val="nil"/>
              <w:right w:val="nil"/>
            </w:tcBorders>
            <w:vAlign w:val="center"/>
          </w:tcPr>
          <w:p>
            <w:pPr>
              <w:jc w:val="center"/>
            </w:pPr>
            <w:r/>
            <w:r>
              <w:rPr>
                <w:rFonts w:ascii="Arial" w:hAnsi="Arial" w:eastAsia="Arial" w:cs="Arial"/>
                <w:b w:val="0"/>
                <w:i w:val="0"/>
                <w:sz w:val="24"/>
              </w:rPr>
              <w:t>1.56 [1.34, 1.80]</w:t>
            </w:r>
          </w:p>
        </w:tc>
        <w:tc>
          <w:tcPr>
            <w:tcW w:type="dxa" w:w="1440"/>
            <w:tcBorders>
              <w:left w:val="nil"/>
              <w:right w:val="nil"/>
            </w:tcBorders>
            <w:vAlign w:val="center"/>
          </w:tcPr>
          <w:p>
            <w:pPr>
              <w:jc w:val="center"/>
            </w:pPr>
            <w:r/>
            <w:r>
              <w:rPr>
                <w:rFonts w:ascii="Arial" w:hAnsi="Arial" w:eastAsia="Arial" w:cs="Arial"/>
                <w:b w:val="0"/>
                <w:i w:val="0"/>
                <w:sz w:val="24"/>
              </w:rPr>
              <w:t>&lt; .001</w:t>
            </w:r>
          </w:p>
        </w:tc>
        <w:tc>
          <w:tcPr>
            <w:tcW w:type="dxa" w:w="1440"/>
            <w:tcBorders>
              <w:left w:val="nil"/>
              <w:right w:val="nil"/>
            </w:tcBorders>
            <w:vAlign w:val="center"/>
          </w:tcPr>
          <w:p>
            <w:pPr>
              <w:jc w:val="center"/>
            </w:pPr>
            <w:r/>
            <w:r>
              <w:rPr>
                <w:rFonts w:ascii="Arial" w:hAnsi="Arial" w:eastAsia="Arial" w:cs="Arial"/>
                <w:b w:val="0"/>
                <w:i w:val="0"/>
                <w:sz w:val="24"/>
              </w:rPr>
              <w:t>&lt; .001</w:t>
            </w:r>
          </w:p>
        </w:tc>
      </w:tr>
      <w:tr>
        <w:tc>
          <w:tcPr>
            <w:tcW w:type="dxa" w:w="1440"/>
            <w:tcBorders>
              <w:left w:val="nil"/>
              <w:right w:val="nil"/>
            </w:tcBorders>
            <w:vAlign w:val="center"/>
          </w:tcPr>
          <w:p>
            <w:pPr>
              <w:jc w:val="left"/>
            </w:pPr>
            <w:r/>
            <w:r>
              <w:rPr>
                <w:rFonts w:ascii="Arial" w:hAnsi="Arial" w:eastAsia="Arial" w:cs="Arial"/>
                <w:b w:val="0"/>
                <w:i w:val="0"/>
                <w:sz w:val="24"/>
              </w:rPr>
              <w:t>Hypertension **</w:t>
            </w:r>
          </w:p>
        </w:tc>
        <w:tc>
          <w:tcPr>
            <w:tcW w:type="dxa" w:w="1440"/>
            <w:tcBorders>
              <w:left w:val="nil"/>
              <w:right w:val="nil"/>
            </w:tcBorders>
            <w:vAlign w:val="center"/>
          </w:tcPr>
          <w:p>
            <w:pPr>
              <w:jc w:val="center"/>
            </w:pPr>
            <w:r/>
            <w:r>
              <w:rPr>
                <w:rFonts w:ascii="Arial" w:hAnsi="Arial" w:eastAsia="Arial" w:cs="Arial"/>
                <w:b w:val="0"/>
                <w:i w:val="0"/>
                <w:sz w:val="24"/>
              </w:rPr>
              <w:t>Amplitude</w:t>
            </w:r>
          </w:p>
        </w:tc>
        <w:tc>
          <w:tcPr>
            <w:tcW w:type="dxa" w:w="1440"/>
            <w:tcBorders>
              <w:left w:val="nil"/>
              <w:right w:val="nil"/>
            </w:tcBorders>
            <w:vAlign w:val="center"/>
          </w:tcPr>
          <w:p>
            <w:pPr>
              <w:jc w:val="center"/>
            </w:pPr>
            <w:r/>
            <w:r>
              <w:rPr>
                <w:rFonts w:ascii="Arial" w:hAnsi="Arial" w:eastAsia="Arial" w:cs="Arial"/>
                <w:b w:val="0"/>
                <w:i w:val="0"/>
                <w:sz w:val="24"/>
              </w:rPr>
              <w:t>0.83 [0.72, 0.95]</w:t>
            </w:r>
          </w:p>
        </w:tc>
        <w:tc>
          <w:tcPr>
            <w:tcW w:type="dxa" w:w="1440"/>
            <w:tcBorders>
              <w:left w:val="nil"/>
              <w:right w:val="nil"/>
            </w:tcBorders>
            <w:vAlign w:val="center"/>
          </w:tcPr>
          <w:p>
            <w:pPr>
              <w:jc w:val="center"/>
            </w:pPr>
            <w:r/>
            <w:r>
              <w:rPr>
                <w:rFonts w:ascii="Arial" w:hAnsi="Arial" w:eastAsia="Arial" w:cs="Arial"/>
                <w:b w:val="0"/>
                <w:i w:val="0"/>
                <w:sz w:val="24"/>
              </w:rPr>
              <w:t>0.83 [0.72, 0.95]</w:t>
            </w:r>
          </w:p>
        </w:tc>
        <w:tc>
          <w:tcPr>
            <w:tcW w:type="dxa" w:w="1440"/>
            <w:tcBorders>
              <w:left w:val="nil"/>
              <w:right w:val="nil"/>
            </w:tcBorders>
            <w:vAlign w:val="center"/>
          </w:tcPr>
          <w:p>
            <w:pPr>
              <w:jc w:val="center"/>
            </w:pPr>
            <w:r/>
            <w:r>
              <w:rPr>
                <w:rFonts w:ascii="Arial" w:hAnsi="Arial" w:eastAsia="Arial" w:cs="Arial"/>
                <w:b w:val="0"/>
                <w:i w:val="0"/>
                <w:sz w:val="24"/>
              </w:rPr>
              <w:t>0.007</w:t>
            </w:r>
          </w:p>
        </w:tc>
        <w:tc>
          <w:tcPr>
            <w:tcW w:type="dxa" w:w="1440"/>
            <w:tcBorders>
              <w:left w:val="nil"/>
              <w:right w:val="nil"/>
            </w:tcBorders>
            <w:vAlign w:val="center"/>
          </w:tcPr>
          <w:p>
            <w:pPr>
              <w:jc w:val="center"/>
            </w:pPr>
            <w:r/>
            <w:r>
              <w:rPr>
                <w:rFonts w:ascii="Arial" w:hAnsi="Arial" w:eastAsia="Arial" w:cs="Arial"/>
                <w:b w:val="0"/>
                <w:i w:val="0"/>
                <w:sz w:val="24"/>
              </w:rPr>
              <w:t>0.007</w:t>
            </w:r>
          </w:p>
        </w:tc>
      </w:tr>
      <w:tr>
        <w:tc>
          <w:tcPr>
            <w:tcW w:type="dxa" w:w="1440"/>
            <w:tcBorders>
              <w:bottom w:val="single" w:sz="4" w:space="0" w:color="000000"/>
              <w:left w:val="nil"/>
              <w:right w:val="nil"/>
            </w:tcBorders>
            <w:vAlign w:val="center"/>
          </w:tcPr>
          <w:p>
            <w:pPr>
              <w:jc w:val="left"/>
            </w:pPr>
            <w:r/>
            <w:r>
              <w:rPr>
                <w:rFonts w:ascii="Arial" w:hAnsi="Arial" w:eastAsia="Arial" w:cs="Arial"/>
                <w:b w:val="0"/>
                <w:i w:val="0"/>
                <w:sz w:val="24"/>
              </w:rPr>
              <w:t>Hypertension ***</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Acrophase</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1.27 [1.11, 1.45]</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1.27 [1.11, 1.45]</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&lt; .001</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&lt; .001</w:t>
            </w:r>
          </w:p>
        </w:tc>
      </w:tr>
    </w:tbl>
    <w:p>
      <w:r>
        <w:rPr>
          <w:rFonts w:ascii="Arial" w:hAnsi="Arial" w:eastAsia="Arial" w:cs="Arial"/>
          <w:b w:val="0"/>
          <w:i/>
          <w:sz w:val="24"/>
        </w:rPr>
        <w:t xml:space="preserve">Note. </w:t>
      </w:r>
      <w:r>
        <w:rPr>
          <w:rFonts w:ascii="Arial" w:hAnsi="Arial" w:eastAsia="Arial" w:cs="Arial"/>
          <w:b w:val="0"/>
          <w:i w:val="0"/>
          <w:sz w:val="24"/>
        </w:rPr>
        <w:t>Odds ratios per 1 SD of the standardized cosinor parameter, from logistic regression with age and sex as fixed effects and family-clustered standard errors. Bold p-values indicate p &lt; .05. OR = odds ratio; CI = confidence interval. * p &lt; .05, ** p &lt; .01, *** p &lt; .001.</w:t>
      </w:r>
    </w:p>
    <w:p>
      <w:r>
        <w:rPr>
          <w:rFonts w:ascii="Arial" w:hAnsi="Arial" w:eastAsia="Arial" w:cs="Arial"/>
          <w:b/>
          <w:i w:val="0"/>
          <w:sz w:val="24"/>
        </w:rPr>
        <w:t>Table S3.3</w:t>
      </w:r>
    </w:p>
    <w:p>
      <w:r>
        <w:rPr>
          <w:rFonts w:ascii="Arial" w:hAnsi="Arial" w:eastAsia="Arial" w:cs="Arial"/>
          <w:b w:val="0"/>
          <w:i/>
          <w:sz w:val="24"/>
        </w:rPr>
        <w:t>Within-Person SDs: Primary 24-Hour Daily-Cosinor Results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Outcome</w:t>
            </w:r>
          </w:p>
        </w:tc>
        <w:tc>
          <w:tcPr>
            <w:tcW w:type="dxa" w:w="1728"/>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Parameter</w:t>
            </w:r>
          </w:p>
        </w:tc>
        <w:tc>
          <w:tcPr>
            <w:tcW w:type="dxa" w:w="1728"/>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OR (per SD)</w:t>
            </w:r>
          </w:p>
        </w:tc>
        <w:tc>
          <w:tcPr>
            <w:tcW w:type="dxa" w:w="1728"/>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95% CI</w:t>
            </w:r>
          </w:p>
        </w:tc>
        <w:tc>
          <w:tcPr>
            <w:tcW w:type="dxa" w:w="1728"/>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w:t>
            </w:r>
          </w:p>
        </w:tc>
      </w:tr>
      <w:tr>
        <w:tc>
          <w:tcPr>
            <w:tcW w:type="dxa" w:w="1728"/>
            <w:tcBorders>
              <w:left w:val="nil"/>
              <w:right w:val="nil"/>
            </w:tcBorders>
            <w:vAlign w:val="center"/>
          </w:tcPr>
          <w:p>
            <w:pPr>
              <w:jc w:val="left"/>
            </w:pPr>
            <w:r/>
            <w:r>
              <w:rPr>
                <w:rFonts w:ascii="Arial" w:hAnsi="Arial" w:eastAsia="Arial" w:cs="Arial"/>
                <w:b w:val="0"/>
                <w:i w:val="0"/>
                <w:sz w:val="24"/>
              </w:rPr>
              <w:t>Depression ***</w:t>
            </w:r>
          </w:p>
        </w:tc>
        <w:tc>
          <w:tcPr>
            <w:tcW w:type="dxa" w:w="1728"/>
            <w:tcBorders>
              <w:left w:val="nil"/>
              <w:right w:val="nil"/>
            </w:tcBorders>
            <w:vAlign w:val="center"/>
          </w:tcPr>
          <w:p>
            <w:pPr>
              <w:jc w:val="center"/>
            </w:pPr>
            <w:r/>
            <w:r>
              <w:rPr>
                <w:rFonts w:ascii="Arial" w:hAnsi="Arial" w:eastAsia="Arial" w:cs="Arial"/>
                <w:b w:val="0"/>
                <w:i w:val="0"/>
                <w:sz w:val="24"/>
              </w:rPr>
              <w:t>Sd daily mesor</w:t>
            </w:r>
          </w:p>
        </w:tc>
        <w:tc>
          <w:tcPr>
            <w:tcW w:type="dxa" w:w="1728"/>
            <w:tcBorders>
              <w:left w:val="nil"/>
              <w:right w:val="nil"/>
            </w:tcBorders>
            <w:vAlign w:val="center"/>
          </w:tcPr>
          <w:p>
            <w:pPr>
              <w:jc w:val="center"/>
            </w:pPr>
            <w:r/>
            <w:r>
              <w:rPr>
                <w:rFonts w:ascii="Arial" w:hAnsi="Arial" w:eastAsia="Arial" w:cs="Arial"/>
                <w:b w:val="0"/>
                <w:i w:val="0"/>
                <w:sz w:val="24"/>
              </w:rPr>
              <w:t>1.18</w:t>
            </w:r>
          </w:p>
        </w:tc>
        <w:tc>
          <w:tcPr>
            <w:tcW w:type="dxa" w:w="1728"/>
            <w:tcBorders>
              <w:left w:val="nil"/>
              <w:right w:val="nil"/>
            </w:tcBorders>
            <w:vAlign w:val="center"/>
          </w:tcPr>
          <w:p>
            <w:pPr>
              <w:jc w:val="center"/>
            </w:pPr>
            <w:r/>
            <w:r>
              <w:rPr>
                <w:rFonts w:ascii="Arial" w:hAnsi="Arial" w:eastAsia="Arial" w:cs="Arial"/>
                <w:b w:val="0"/>
                <w:i w:val="0"/>
                <w:sz w:val="24"/>
              </w:rPr>
              <w:t>[1.07, 1.31]</w:t>
            </w:r>
          </w:p>
        </w:tc>
        <w:tc>
          <w:tcPr>
            <w:tcW w:type="dxa" w:w="1728"/>
            <w:tcBorders>
              <w:left w:val="nil"/>
              <w:right w:val="nil"/>
            </w:tcBorders>
            <w:vAlign w:val="center"/>
          </w:tcPr>
          <w:p>
            <w:pPr>
              <w:jc w:val="center"/>
            </w:pPr>
            <w:r/>
            <w:r>
              <w:rPr>
                <w:rFonts w:ascii="Arial" w:hAnsi="Arial" w:eastAsia="Arial" w:cs="Arial"/>
                <w:b w:val="0"/>
                <w:i w:val="0"/>
                <w:sz w:val="24"/>
              </w:rPr>
              <w:t>&lt; .001</w:t>
            </w:r>
          </w:p>
        </w:tc>
      </w:tr>
      <w:tr>
        <w:tc>
          <w:tcPr>
            <w:tcW w:type="dxa" w:w="1728"/>
            <w:tcBorders>
              <w:left w:val="nil"/>
              <w:right w:val="nil"/>
            </w:tcBorders>
            <w:vAlign w:val="center"/>
          </w:tcPr>
          <w:p>
            <w:pPr>
              <w:jc w:val="left"/>
            </w:pPr>
            <w:r/>
            <w:r>
              <w:rPr>
                <w:rFonts w:ascii="Arial" w:hAnsi="Arial" w:eastAsia="Arial" w:cs="Arial"/>
                <w:b w:val="0"/>
                <w:i w:val="0"/>
                <w:sz w:val="24"/>
              </w:rPr>
              <w:t>Depression</w:t>
            </w:r>
          </w:p>
        </w:tc>
        <w:tc>
          <w:tcPr>
            <w:tcW w:type="dxa" w:w="1728"/>
            <w:tcBorders>
              <w:left w:val="nil"/>
              <w:right w:val="nil"/>
            </w:tcBorders>
            <w:vAlign w:val="center"/>
          </w:tcPr>
          <w:p>
            <w:pPr>
              <w:jc w:val="center"/>
            </w:pPr>
            <w:r/>
            <w:r>
              <w:rPr>
                <w:rFonts w:ascii="Arial" w:hAnsi="Arial" w:eastAsia="Arial" w:cs="Arial"/>
                <w:b w:val="0"/>
                <w:i w:val="0"/>
                <w:sz w:val="24"/>
              </w:rPr>
              <w:t>Sd daily amplitude</w:t>
            </w:r>
          </w:p>
        </w:tc>
        <w:tc>
          <w:tcPr>
            <w:tcW w:type="dxa" w:w="1728"/>
            <w:tcBorders>
              <w:left w:val="nil"/>
              <w:right w:val="nil"/>
            </w:tcBorders>
            <w:vAlign w:val="center"/>
          </w:tcPr>
          <w:p>
            <w:pPr>
              <w:jc w:val="center"/>
            </w:pPr>
            <w:r/>
            <w:r>
              <w:rPr>
                <w:rFonts w:ascii="Arial" w:hAnsi="Arial" w:eastAsia="Arial" w:cs="Arial"/>
                <w:b w:val="0"/>
                <w:i w:val="0"/>
                <w:sz w:val="24"/>
              </w:rPr>
              <w:t>1.03</w:t>
            </w:r>
          </w:p>
        </w:tc>
        <w:tc>
          <w:tcPr>
            <w:tcW w:type="dxa" w:w="1728"/>
            <w:tcBorders>
              <w:left w:val="nil"/>
              <w:right w:val="nil"/>
            </w:tcBorders>
            <w:vAlign w:val="center"/>
          </w:tcPr>
          <w:p>
            <w:pPr>
              <w:jc w:val="center"/>
            </w:pPr>
            <w:r/>
            <w:r>
              <w:rPr>
                <w:rFonts w:ascii="Arial" w:hAnsi="Arial" w:eastAsia="Arial" w:cs="Arial"/>
                <w:b w:val="0"/>
                <w:i w:val="0"/>
                <w:sz w:val="24"/>
              </w:rPr>
              <w:t>[0.93, 1.14]</w:t>
            </w:r>
          </w:p>
        </w:tc>
        <w:tc>
          <w:tcPr>
            <w:tcW w:type="dxa" w:w="1728"/>
            <w:tcBorders>
              <w:left w:val="nil"/>
              <w:right w:val="nil"/>
            </w:tcBorders>
            <w:vAlign w:val="center"/>
          </w:tcPr>
          <w:p>
            <w:pPr>
              <w:jc w:val="center"/>
            </w:pPr>
            <w:r/>
            <w:r>
              <w:rPr>
                <w:rFonts w:ascii="Arial" w:hAnsi="Arial" w:eastAsia="Arial" w:cs="Arial"/>
                <w:b w:val="0"/>
                <w:i w:val="0"/>
                <w:sz w:val="24"/>
              </w:rPr>
              <w:t>0.601</w:t>
            </w:r>
          </w:p>
        </w:tc>
      </w:tr>
      <w:tr>
        <w:tc>
          <w:tcPr>
            <w:tcW w:type="dxa" w:w="1728"/>
            <w:tcBorders>
              <w:left w:val="nil"/>
              <w:right w:val="nil"/>
            </w:tcBorders>
            <w:vAlign w:val="center"/>
          </w:tcPr>
          <w:p>
            <w:pPr>
              <w:jc w:val="left"/>
            </w:pPr>
            <w:r/>
            <w:r>
              <w:rPr>
                <w:rFonts w:ascii="Arial" w:hAnsi="Arial" w:eastAsia="Arial" w:cs="Arial"/>
                <w:b w:val="0"/>
                <w:i w:val="0"/>
                <w:sz w:val="24"/>
              </w:rPr>
              <w:t>Depression ***</w:t>
            </w:r>
          </w:p>
        </w:tc>
        <w:tc>
          <w:tcPr>
            <w:tcW w:type="dxa" w:w="1728"/>
            <w:tcBorders>
              <w:left w:val="nil"/>
              <w:right w:val="nil"/>
            </w:tcBorders>
            <w:vAlign w:val="center"/>
          </w:tcPr>
          <w:p>
            <w:pPr>
              <w:jc w:val="center"/>
            </w:pPr>
            <w:r/>
            <w:r>
              <w:rPr>
                <w:rFonts w:ascii="Arial" w:hAnsi="Arial" w:eastAsia="Arial" w:cs="Arial"/>
                <w:b w:val="0"/>
                <w:i w:val="0"/>
                <w:sz w:val="24"/>
              </w:rPr>
              <w:t>Sd daily acrophase</w:t>
            </w:r>
          </w:p>
        </w:tc>
        <w:tc>
          <w:tcPr>
            <w:tcW w:type="dxa" w:w="1728"/>
            <w:tcBorders>
              <w:left w:val="nil"/>
              <w:right w:val="nil"/>
            </w:tcBorders>
            <w:vAlign w:val="center"/>
          </w:tcPr>
          <w:p>
            <w:pPr>
              <w:jc w:val="center"/>
            </w:pPr>
            <w:r/>
            <w:r>
              <w:rPr>
                <w:rFonts w:ascii="Arial" w:hAnsi="Arial" w:eastAsia="Arial" w:cs="Arial"/>
                <w:b w:val="0"/>
                <w:i w:val="0"/>
                <w:sz w:val="24"/>
              </w:rPr>
              <w:t>1.29</w:t>
            </w:r>
          </w:p>
        </w:tc>
        <w:tc>
          <w:tcPr>
            <w:tcW w:type="dxa" w:w="1728"/>
            <w:tcBorders>
              <w:left w:val="nil"/>
              <w:right w:val="nil"/>
            </w:tcBorders>
            <w:vAlign w:val="center"/>
          </w:tcPr>
          <w:p>
            <w:pPr>
              <w:jc w:val="center"/>
            </w:pPr>
            <w:r/>
            <w:r>
              <w:rPr>
                <w:rFonts w:ascii="Arial" w:hAnsi="Arial" w:eastAsia="Arial" w:cs="Arial"/>
                <w:b w:val="0"/>
                <w:i w:val="0"/>
                <w:sz w:val="24"/>
              </w:rPr>
              <w:t>[1.17, 1.42]</w:t>
            </w:r>
          </w:p>
        </w:tc>
        <w:tc>
          <w:tcPr>
            <w:tcW w:type="dxa" w:w="1728"/>
            <w:tcBorders>
              <w:left w:val="nil"/>
              <w:right w:val="nil"/>
            </w:tcBorders>
            <w:vAlign w:val="center"/>
          </w:tcPr>
          <w:p>
            <w:pPr>
              <w:jc w:val="center"/>
            </w:pPr>
            <w:r/>
            <w:r>
              <w:rPr>
                <w:rFonts w:ascii="Arial" w:hAnsi="Arial" w:eastAsia="Arial" w:cs="Arial"/>
                <w:b w:val="0"/>
                <w:i w:val="0"/>
                <w:sz w:val="24"/>
              </w:rPr>
              <w:t>&lt; .001</w:t>
            </w:r>
          </w:p>
        </w:tc>
      </w:tr>
      <w:tr>
        <w:tc>
          <w:tcPr>
            <w:tcW w:type="dxa" w:w="1728"/>
            <w:tcBorders>
              <w:left w:val="nil"/>
              <w:right w:val="nil"/>
            </w:tcBorders>
            <w:vAlign w:val="center"/>
          </w:tcPr>
          <w:p>
            <w:pPr>
              <w:jc w:val="left"/>
            </w:pPr>
            <w:r/>
            <w:r>
              <w:rPr>
                <w:rFonts w:ascii="Arial" w:hAnsi="Arial" w:eastAsia="Arial" w:cs="Arial"/>
                <w:b w:val="0"/>
                <w:i w:val="0"/>
                <w:sz w:val="24"/>
              </w:rPr>
              <w:t>Obesity ***</w:t>
            </w:r>
          </w:p>
        </w:tc>
        <w:tc>
          <w:tcPr>
            <w:tcW w:type="dxa" w:w="1728"/>
            <w:tcBorders>
              <w:left w:val="nil"/>
              <w:right w:val="nil"/>
            </w:tcBorders>
            <w:vAlign w:val="center"/>
          </w:tcPr>
          <w:p>
            <w:pPr>
              <w:jc w:val="center"/>
            </w:pPr>
            <w:r/>
            <w:r>
              <w:rPr>
                <w:rFonts w:ascii="Arial" w:hAnsi="Arial" w:eastAsia="Arial" w:cs="Arial"/>
                <w:b w:val="0"/>
                <w:i w:val="0"/>
                <w:sz w:val="24"/>
              </w:rPr>
              <w:t>Sd daily mesor</w:t>
            </w:r>
          </w:p>
        </w:tc>
        <w:tc>
          <w:tcPr>
            <w:tcW w:type="dxa" w:w="1728"/>
            <w:tcBorders>
              <w:left w:val="nil"/>
              <w:right w:val="nil"/>
            </w:tcBorders>
            <w:vAlign w:val="center"/>
          </w:tcPr>
          <w:p>
            <w:pPr>
              <w:jc w:val="center"/>
            </w:pPr>
            <w:r/>
            <w:r>
              <w:rPr>
                <w:rFonts w:ascii="Arial" w:hAnsi="Arial" w:eastAsia="Arial" w:cs="Arial"/>
                <w:b w:val="0"/>
                <w:i w:val="0"/>
                <w:sz w:val="24"/>
              </w:rPr>
              <w:t>1.21</w:t>
            </w:r>
          </w:p>
        </w:tc>
        <w:tc>
          <w:tcPr>
            <w:tcW w:type="dxa" w:w="1728"/>
            <w:tcBorders>
              <w:left w:val="nil"/>
              <w:right w:val="nil"/>
            </w:tcBorders>
            <w:vAlign w:val="center"/>
          </w:tcPr>
          <w:p>
            <w:pPr>
              <w:jc w:val="center"/>
            </w:pPr>
            <w:r/>
            <w:r>
              <w:rPr>
                <w:rFonts w:ascii="Arial" w:hAnsi="Arial" w:eastAsia="Arial" w:cs="Arial"/>
                <w:b w:val="0"/>
                <w:i w:val="0"/>
                <w:sz w:val="24"/>
              </w:rPr>
              <w:t>[1.09, 1.34]</w:t>
            </w:r>
          </w:p>
        </w:tc>
        <w:tc>
          <w:tcPr>
            <w:tcW w:type="dxa" w:w="1728"/>
            <w:tcBorders>
              <w:left w:val="nil"/>
              <w:right w:val="nil"/>
            </w:tcBorders>
            <w:vAlign w:val="center"/>
          </w:tcPr>
          <w:p>
            <w:pPr>
              <w:jc w:val="center"/>
            </w:pPr>
            <w:r/>
            <w:r>
              <w:rPr>
                <w:rFonts w:ascii="Arial" w:hAnsi="Arial" w:eastAsia="Arial" w:cs="Arial"/>
                <w:b w:val="0"/>
                <w:i w:val="0"/>
                <w:sz w:val="24"/>
              </w:rPr>
              <w:t>&lt; .001</w:t>
            </w:r>
          </w:p>
        </w:tc>
      </w:tr>
      <w:tr>
        <w:tc>
          <w:tcPr>
            <w:tcW w:type="dxa" w:w="1728"/>
            <w:tcBorders>
              <w:left w:val="nil"/>
              <w:right w:val="nil"/>
            </w:tcBorders>
            <w:vAlign w:val="center"/>
          </w:tcPr>
          <w:p>
            <w:pPr>
              <w:jc w:val="left"/>
            </w:pPr>
            <w:r/>
            <w:r>
              <w:rPr>
                <w:rFonts w:ascii="Arial" w:hAnsi="Arial" w:eastAsia="Arial" w:cs="Arial"/>
                <w:b w:val="0"/>
                <w:i w:val="0"/>
                <w:sz w:val="24"/>
              </w:rPr>
              <w:t>Obesity *</w:t>
            </w:r>
          </w:p>
        </w:tc>
        <w:tc>
          <w:tcPr>
            <w:tcW w:type="dxa" w:w="1728"/>
            <w:tcBorders>
              <w:left w:val="nil"/>
              <w:right w:val="nil"/>
            </w:tcBorders>
            <w:vAlign w:val="center"/>
          </w:tcPr>
          <w:p>
            <w:pPr>
              <w:jc w:val="center"/>
            </w:pPr>
            <w:r/>
            <w:r>
              <w:rPr>
                <w:rFonts w:ascii="Arial" w:hAnsi="Arial" w:eastAsia="Arial" w:cs="Arial"/>
                <w:b w:val="0"/>
                <w:i w:val="0"/>
                <w:sz w:val="24"/>
              </w:rPr>
              <w:t>Sd daily amplitude</w:t>
            </w:r>
          </w:p>
        </w:tc>
        <w:tc>
          <w:tcPr>
            <w:tcW w:type="dxa" w:w="1728"/>
            <w:tcBorders>
              <w:left w:val="nil"/>
              <w:right w:val="nil"/>
            </w:tcBorders>
            <w:vAlign w:val="center"/>
          </w:tcPr>
          <w:p>
            <w:pPr>
              <w:jc w:val="center"/>
            </w:pPr>
            <w:r/>
            <w:r>
              <w:rPr>
                <w:rFonts w:ascii="Arial" w:hAnsi="Arial" w:eastAsia="Arial" w:cs="Arial"/>
                <w:b w:val="0"/>
                <w:i w:val="0"/>
                <w:sz w:val="24"/>
              </w:rPr>
              <w:t>1.12</w:t>
            </w:r>
          </w:p>
        </w:tc>
        <w:tc>
          <w:tcPr>
            <w:tcW w:type="dxa" w:w="1728"/>
            <w:tcBorders>
              <w:left w:val="nil"/>
              <w:right w:val="nil"/>
            </w:tcBorders>
            <w:vAlign w:val="center"/>
          </w:tcPr>
          <w:p>
            <w:pPr>
              <w:jc w:val="center"/>
            </w:pPr>
            <w:r/>
            <w:r>
              <w:rPr>
                <w:rFonts w:ascii="Arial" w:hAnsi="Arial" w:eastAsia="Arial" w:cs="Arial"/>
                <w:b w:val="0"/>
                <w:i w:val="0"/>
                <w:sz w:val="24"/>
              </w:rPr>
              <w:t>[1.00, 1.24]</w:t>
            </w:r>
          </w:p>
        </w:tc>
        <w:tc>
          <w:tcPr>
            <w:tcW w:type="dxa" w:w="1728"/>
            <w:tcBorders>
              <w:left w:val="nil"/>
              <w:right w:val="nil"/>
            </w:tcBorders>
            <w:vAlign w:val="center"/>
          </w:tcPr>
          <w:p>
            <w:pPr>
              <w:jc w:val="center"/>
            </w:pPr>
            <w:r/>
            <w:r>
              <w:rPr>
                <w:rFonts w:ascii="Arial" w:hAnsi="Arial" w:eastAsia="Arial" w:cs="Arial"/>
                <w:b w:val="0"/>
                <w:i w:val="0"/>
                <w:sz w:val="24"/>
              </w:rPr>
              <w:t>0.049</w:t>
            </w:r>
          </w:p>
        </w:tc>
      </w:tr>
      <w:tr>
        <w:tc>
          <w:tcPr>
            <w:tcW w:type="dxa" w:w="1728"/>
            <w:tcBorders>
              <w:left w:val="nil"/>
              <w:right w:val="nil"/>
            </w:tcBorders>
            <w:vAlign w:val="center"/>
          </w:tcPr>
          <w:p>
            <w:pPr>
              <w:jc w:val="left"/>
            </w:pPr>
            <w:r/>
            <w:r>
              <w:rPr>
                <w:rFonts w:ascii="Arial" w:hAnsi="Arial" w:eastAsia="Arial" w:cs="Arial"/>
                <w:b w:val="0"/>
                <w:i w:val="0"/>
                <w:sz w:val="24"/>
              </w:rPr>
              <w:t>Obesity ***</w:t>
            </w:r>
          </w:p>
        </w:tc>
        <w:tc>
          <w:tcPr>
            <w:tcW w:type="dxa" w:w="1728"/>
            <w:tcBorders>
              <w:left w:val="nil"/>
              <w:right w:val="nil"/>
            </w:tcBorders>
            <w:vAlign w:val="center"/>
          </w:tcPr>
          <w:p>
            <w:pPr>
              <w:jc w:val="center"/>
            </w:pPr>
            <w:r/>
            <w:r>
              <w:rPr>
                <w:rFonts w:ascii="Arial" w:hAnsi="Arial" w:eastAsia="Arial" w:cs="Arial"/>
                <w:b w:val="0"/>
                <w:i w:val="0"/>
                <w:sz w:val="24"/>
              </w:rPr>
              <w:t>Sd daily acrophase</w:t>
            </w:r>
          </w:p>
        </w:tc>
        <w:tc>
          <w:tcPr>
            <w:tcW w:type="dxa" w:w="1728"/>
            <w:tcBorders>
              <w:left w:val="nil"/>
              <w:right w:val="nil"/>
            </w:tcBorders>
            <w:vAlign w:val="center"/>
          </w:tcPr>
          <w:p>
            <w:pPr>
              <w:jc w:val="center"/>
            </w:pPr>
            <w:r/>
            <w:r>
              <w:rPr>
                <w:rFonts w:ascii="Arial" w:hAnsi="Arial" w:eastAsia="Arial" w:cs="Arial"/>
                <w:b w:val="0"/>
                <w:i w:val="0"/>
                <w:sz w:val="24"/>
              </w:rPr>
              <w:t>1.22</w:t>
            </w:r>
          </w:p>
        </w:tc>
        <w:tc>
          <w:tcPr>
            <w:tcW w:type="dxa" w:w="1728"/>
            <w:tcBorders>
              <w:left w:val="nil"/>
              <w:right w:val="nil"/>
            </w:tcBorders>
            <w:vAlign w:val="center"/>
          </w:tcPr>
          <w:p>
            <w:pPr>
              <w:jc w:val="center"/>
            </w:pPr>
            <w:r/>
            <w:r>
              <w:rPr>
                <w:rFonts w:ascii="Arial" w:hAnsi="Arial" w:eastAsia="Arial" w:cs="Arial"/>
                <w:b w:val="0"/>
                <w:i w:val="0"/>
                <w:sz w:val="24"/>
              </w:rPr>
              <w:t>[1.10, 1.34]</w:t>
            </w:r>
          </w:p>
        </w:tc>
        <w:tc>
          <w:tcPr>
            <w:tcW w:type="dxa" w:w="1728"/>
            <w:tcBorders>
              <w:left w:val="nil"/>
              <w:right w:val="nil"/>
            </w:tcBorders>
            <w:vAlign w:val="center"/>
          </w:tcPr>
          <w:p>
            <w:pPr>
              <w:jc w:val="center"/>
            </w:pPr>
            <w:r/>
            <w:r>
              <w:rPr>
                <w:rFonts w:ascii="Arial" w:hAnsi="Arial" w:eastAsia="Arial" w:cs="Arial"/>
                <w:b w:val="0"/>
                <w:i w:val="0"/>
                <w:sz w:val="24"/>
              </w:rPr>
              <w:t>&lt; .001</w:t>
            </w:r>
          </w:p>
        </w:tc>
      </w:tr>
      <w:tr>
        <w:tc>
          <w:tcPr>
            <w:tcW w:type="dxa" w:w="1728"/>
            <w:tcBorders>
              <w:left w:val="nil"/>
              <w:right w:val="nil"/>
            </w:tcBorders>
            <w:vAlign w:val="center"/>
          </w:tcPr>
          <w:p>
            <w:pPr>
              <w:jc w:val="left"/>
            </w:pPr>
            <w:r/>
            <w:r>
              <w:rPr>
                <w:rFonts w:ascii="Arial" w:hAnsi="Arial" w:eastAsia="Arial" w:cs="Arial"/>
                <w:b w:val="0"/>
                <w:i w:val="0"/>
                <w:sz w:val="24"/>
              </w:rPr>
              <w:t>Hypertension *</w:t>
            </w:r>
          </w:p>
        </w:tc>
        <w:tc>
          <w:tcPr>
            <w:tcW w:type="dxa" w:w="1728"/>
            <w:tcBorders>
              <w:left w:val="nil"/>
              <w:right w:val="nil"/>
            </w:tcBorders>
            <w:vAlign w:val="center"/>
          </w:tcPr>
          <w:p>
            <w:pPr>
              <w:jc w:val="center"/>
            </w:pPr>
            <w:r/>
            <w:r>
              <w:rPr>
                <w:rFonts w:ascii="Arial" w:hAnsi="Arial" w:eastAsia="Arial" w:cs="Arial"/>
                <w:b w:val="0"/>
                <w:i w:val="0"/>
                <w:sz w:val="24"/>
              </w:rPr>
              <w:t>Sd daily mesor</w:t>
            </w:r>
          </w:p>
        </w:tc>
        <w:tc>
          <w:tcPr>
            <w:tcW w:type="dxa" w:w="1728"/>
            <w:tcBorders>
              <w:left w:val="nil"/>
              <w:right w:val="nil"/>
            </w:tcBorders>
            <w:vAlign w:val="center"/>
          </w:tcPr>
          <w:p>
            <w:pPr>
              <w:jc w:val="center"/>
            </w:pPr>
            <w:r/>
            <w:r>
              <w:rPr>
                <w:rFonts w:ascii="Arial" w:hAnsi="Arial" w:eastAsia="Arial" w:cs="Arial"/>
                <w:b w:val="0"/>
                <w:i w:val="0"/>
                <w:sz w:val="24"/>
              </w:rPr>
              <w:t>1.2</w:t>
            </w:r>
          </w:p>
        </w:tc>
        <w:tc>
          <w:tcPr>
            <w:tcW w:type="dxa" w:w="1728"/>
            <w:tcBorders>
              <w:left w:val="nil"/>
              <w:right w:val="nil"/>
            </w:tcBorders>
            <w:vAlign w:val="center"/>
          </w:tcPr>
          <w:p>
            <w:pPr>
              <w:jc w:val="center"/>
            </w:pPr>
            <w:r/>
            <w:r>
              <w:rPr>
                <w:rFonts w:ascii="Arial" w:hAnsi="Arial" w:eastAsia="Arial" w:cs="Arial"/>
                <w:b w:val="0"/>
                <w:i w:val="0"/>
                <w:sz w:val="24"/>
              </w:rPr>
              <w:t>[1.04, 1.38]</w:t>
            </w:r>
          </w:p>
        </w:tc>
        <w:tc>
          <w:tcPr>
            <w:tcW w:type="dxa" w:w="1728"/>
            <w:tcBorders>
              <w:left w:val="nil"/>
              <w:right w:val="nil"/>
            </w:tcBorders>
            <w:vAlign w:val="center"/>
          </w:tcPr>
          <w:p>
            <w:pPr>
              <w:jc w:val="center"/>
            </w:pPr>
            <w:r/>
            <w:r>
              <w:rPr>
                <w:rFonts w:ascii="Arial" w:hAnsi="Arial" w:eastAsia="Arial" w:cs="Arial"/>
                <w:b w:val="0"/>
                <w:i w:val="0"/>
                <w:sz w:val="24"/>
              </w:rPr>
              <w:t>0.013</w:t>
            </w:r>
          </w:p>
        </w:tc>
      </w:tr>
      <w:tr>
        <w:tc>
          <w:tcPr>
            <w:tcW w:type="dxa" w:w="1728"/>
            <w:tcBorders>
              <w:left w:val="nil"/>
              <w:right w:val="nil"/>
            </w:tcBorders>
            <w:vAlign w:val="center"/>
          </w:tcPr>
          <w:p>
            <w:pPr>
              <w:jc w:val="left"/>
            </w:pPr>
            <w:r/>
            <w:r>
              <w:rPr>
                <w:rFonts w:ascii="Arial" w:hAnsi="Arial" w:eastAsia="Arial" w:cs="Arial"/>
                <w:b w:val="0"/>
                <w:i w:val="0"/>
                <w:sz w:val="24"/>
              </w:rPr>
              <w:t>Hypertension</w:t>
            </w:r>
          </w:p>
        </w:tc>
        <w:tc>
          <w:tcPr>
            <w:tcW w:type="dxa" w:w="1728"/>
            <w:tcBorders>
              <w:left w:val="nil"/>
              <w:right w:val="nil"/>
            </w:tcBorders>
            <w:vAlign w:val="center"/>
          </w:tcPr>
          <w:p>
            <w:pPr>
              <w:jc w:val="center"/>
            </w:pPr>
            <w:r/>
            <w:r>
              <w:rPr>
                <w:rFonts w:ascii="Arial" w:hAnsi="Arial" w:eastAsia="Arial" w:cs="Arial"/>
                <w:b w:val="0"/>
                <w:i w:val="0"/>
                <w:sz w:val="24"/>
              </w:rPr>
              <w:t>Sd daily amplitude</w:t>
            </w:r>
          </w:p>
        </w:tc>
        <w:tc>
          <w:tcPr>
            <w:tcW w:type="dxa" w:w="1728"/>
            <w:tcBorders>
              <w:left w:val="nil"/>
              <w:right w:val="nil"/>
            </w:tcBorders>
            <w:vAlign w:val="center"/>
          </w:tcPr>
          <w:p>
            <w:pPr>
              <w:jc w:val="center"/>
            </w:pPr>
            <w:r/>
            <w:r>
              <w:rPr>
                <w:rFonts w:ascii="Arial" w:hAnsi="Arial" w:eastAsia="Arial" w:cs="Arial"/>
                <w:b w:val="0"/>
                <w:i w:val="0"/>
                <w:sz w:val="24"/>
              </w:rPr>
              <w:t>0.99</w:t>
            </w:r>
          </w:p>
        </w:tc>
        <w:tc>
          <w:tcPr>
            <w:tcW w:type="dxa" w:w="1728"/>
            <w:tcBorders>
              <w:left w:val="nil"/>
              <w:right w:val="nil"/>
            </w:tcBorders>
            <w:vAlign w:val="center"/>
          </w:tcPr>
          <w:p>
            <w:pPr>
              <w:jc w:val="center"/>
            </w:pPr>
            <w:r/>
            <w:r>
              <w:rPr>
                <w:rFonts w:ascii="Arial" w:hAnsi="Arial" w:eastAsia="Arial" w:cs="Arial"/>
                <w:b w:val="0"/>
                <w:i w:val="0"/>
                <w:sz w:val="24"/>
              </w:rPr>
              <w:t>[0.87, 1.13]</w:t>
            </w:r>
          </w:p>
        </w:tc>
        <w:tc>
          <w:tcPr>
            <w:tcW w:type="dxa" w:w="1728"/>
            <w:tcBorders>
              <w:left w:val="nil"/>
              <w:right w:val="nil"/>
            </w:tcBorders>
            <w:vAlign w:val="center"/>
          </w:tcPr>
          <w:p>
            <w:pPr>
              <w:jc w:val="center"/>
            </w:pPr>
            <w:r/>
            <w:r>
              <w:rPr>
                <w:rFonts w:ascii="Arial" w:hAnsi="Arial" w:eastAsia="Arial" w:cs="Arial"/>
                <w:b w:val="0"/>
                <w:i w:val="0"/>
                <w:sz w:val="24"/>
              </w:rPr>
              <w:t>0.920</w:t>
            </w:r>
          </w:p>
        </w:tc>
      </w:tr>
      <w:tr>
        <w:tc>
          <w:tcPr>
            <w:tcW w:type="dxa" w:w="1728"/>
            <w:tcBorders>
              <w:bottom w:val="single" w:sz="4" w:space="0" w:color="000000"/>
              <w:left w:val="nil"/>
              <w:right w:val="nil"/>
            </w:tcBorders>
            <w:vAlign w:val="center"/>
          </w:tcPr>
          <w:p>
            <w:pPr>
              <w:jc w:val="left"/>
            </w:pPr>
            <w:r/>
            <w:r>
              <w:rPr>
                <w:rFonts w:ascii="Arial" w:hAnsi="Arial" w:eastAsia="Arial" w:cs="Arial"/>
                <w:b w:val="0"/>
                <w:i w:val="0"/>
                <w:sz w:val="24"/>
              </w:rPr>
              <w:t>Hypertension ***</w:t>
            </w:r>
          </w:p>
        </w:tc>
        <w:tc>
          <w:tcPr>
            <w:tcW w:type="dxa" w:w="1728"/>
            <w:tcBorders>
              <w:bottom w:val="single" w:sz="4" w:space="0" w:color="000000"/>
              <w:left w:val="nil"/>
              <w:right w:val="nil"/>
            </w:tcBorders>
            <w:vAlign w:val="center"/>
          </w:tcPr>
          <w:p>
            <w:pPr>
              <w:jc w:val="center"/>
            </w:pPr>
            <w:r/>
            <w:r>
              <w:rPr>
                <w:rFonts w:ascii="Arial" w:hAnsi="Arial" w:eastAsia="Arial" w:cs="Arial"/>
                <w:b w:val="0"/>
                <w:i w:val="0"/>
                <w:sz w:val="24"/>
              </w:rPr>
              <w:t>Sd daily acrophase</w:t>
            </w:r>
          </w:p>
        </w:tc>
        <w:tc>
          <w:tcPr>
            <w:tcW w:type="dxa" w:w="1728"/>
            <w:tcBorders>
              <w:bottom w:val="single" w:sz="4" w:space="0" w:color="000000"/>
              <w:left w:val="nil"/>
              <w:right w:val="nil"/>
            </w:tcBorders>
            <w:vAlign w:val="center"/>
          </w:tcPr>
          <w:p>
            <w:pPr>
              <w:jc w:val="center"/>
            </w:pPr>
            <w:r/>
            <w:r>
              <w:rPr>
                <w:rFonts w:ascii="Arial" w:hAnsi="Arial" w:eastAsia="Arial" w:cs="Arial"/>
                <w:b w:val="0"/>
                <w:i w:val="0"/>
                <w:sz w:val="24"/>
              </w:rPr>
              <w:t>1.26</w:t>
            </w:r>
          </w:p>
        </w:tc>
        <w:tc>
          <w:tcPr>
            <w:tcW w:type="dxa" w:w="1728"/>
            <w:tcBorders>
              <w:bottom w:val="single" w:sz="4" w:space="0" w:color="000000"/>
              <w:left w:val="nil"/>
              <w:right w:val="nil"/>
            </w:tcBorders>
            <w:vAlign w:val="center"/>
          </w:tcPr>
          <w:p>
            <w:pPr>
              <w:jc w:val="center"/>
            </w:pPr>
            <w:r/>
            <w:r>
              <w:rPr>
                <w:rFonts w:ascii="Arial" w:hAnsi="Arial" w:eastAsia="Arial" w:cs="Arial"/>
                <w:b w:val="0"/>
                <w:i w:val="0"/>
                <w:sz w:val="24"/>
              </w:rPr>
              <w:t>[1.11, 1.43]</w:t>
            </w:r>
          </w:p>
        </w:tc>
        <w:tc>
          <w:tcPr>
            <w:tcW w:type="dxa" w:w="1728"/>
            <w:tcBorders>
              <w:bottom w:val="single" w:sz="4" w:space="0" w:color="000000"/>
              <w:left w:val="nil"/>
              <w:right w:val="nil"/>
            </w:tcBorders>
            <w:vAlign w:val="center"/>
          </w:tcPr>
          <w:p>
            <w:pPr>
              <w:jc w:val="center"/>
            </w:pPr>
            <w:r/>
            <w:r>
              <w:rPr>
                <w:rFonts w:ascii="Arial" w:hAnsi="Arial" w:eastAsia="Arial" w:cs="Arial"/>
                <w:b w:val="0"/>
                <w:i w:val="0"/>
                <w:sz w:val="24"/>
              </w:rPr>
              <w:t>&lt; .001</w:t>
            </w:r>
          </w:p>
        </w:tc>
      </w:tr>
    </w:tbl>
    <w:p>
      <w:r>
        <w:rPr>
          <w:rFonts w:ascii="Arial" w:hAnsi="Arial" w:eastAsia="Arial" w:cs="Arial"/>
          <w:b w:val="0"/>
          <w:i/>
          <w:sz w:val="24"/>
        </w:rPr>
        <w:t xml:space="preserve">Note. </w:t>
      </w:r>
      <w:r>
        <w:rPr>
          <w:rFonts w:ascii="Arial" w:hAnsi="Arial" w:eastAsia="Arial" w:cs="Arial"/>
          <w:b w:val="0"/>
          <w:i w:val="0"/>
          <w:sz w:val="24"/>
        </w:rPr>
        <w:t>24+12-hour daily fits are not stable at single-day resolution due to limited intra-day minute coverage. SD = standard deviation; OR = odds ratio; CI = confidence interval. * p &lt; .05, ** p &lt; .01, *** p &lt; .001.</w:t>
      </w:r>
    </w:p>
    <w:p>
      <w:r>
        <w:rPr>
          <w:rFonts w:ascii="Arial" w:hAnsi="Arial" w:eastAsia="Arial" w:cs="Arial"/>
          <w:b/>
          <w:i w:val="0"/>
          <w:sz w:val="24"/>
        </w:rPr>
        <w:t>Figure S3.1</w:t>
      </w:r>
    </w:p>
    <w:p>
      <w:r>
        <w:rPr>
          <w:rFonts w:ascii="Arial" w:hAnsi="Arial" w:eastAsia="Arial" w:cs="Arial"/>
          <w:b w:val="0"/>
          <w:i/>
          <w:sz w:val="24"/>
        </w:rPr>
        <w:t>Example Participant: 24-Hour Versus 24+12-Hour Cosinor Fit.</w:t>
      </w:r>
    </w:p>
    <w:p>
      <w:pPr>
        <w:jc w:val="center"/>
      </w:pPr>
      <w:r>
        <w:drawing>
          <wp:inline xmlns:a="http://schemas.openxmlformats.org/drawingml/2006/main" xmlns:pic="http://schemas.openxmlformats.org/drawingml/2006/picture">
            <wp:extent cx="5486400" cy="3326376"/>
            <wp:docPr id="6" name="Picture 6"/>
            <wp:cNvGraphicFramePr>
              <a:graphicFrameLocks noChangeAspect="1"/>
            </wp:cNvGraphicFramePr>
            <a:graphic>
              <a:graphicData uri="http://schemas.openxmlformats.org/drawingml/2006/picture">
                <pic:pic>
                  <pic:nvPicPr>
                    <pic:cNvPr id="0" name="FigS3_1_example_24v24p12.png"/>
                    <pic:cNvPicPr/>
                  </pic:nvPicPr>
                  <pic:blipFill>
                    <a:blip r:embed="rId14"/>
                    <a:stretch>
                      <a:fillRect/>
                    </a:stretch>
                  </pic:blipFill>
                  <pic:spPr>
                    <a:xfrm>
                      <a:off x="0" y="0"/>
                      <a:ext cx="5486400" cy="3326376"/>
                    </a:xfrm>
                    <a:prstGeom prst="rect"/>
                  </pic:spPr>
                </pic:pic>
              </a:graphicData>
            </a:graphic>
          </wp:inline>
        </w:drawing>
      </w:r>
    </w:p>
    <w:p>
      <w:r>
        <w:rPr>
          <w:rFonts w:ascii="Arial" w:hAnsi="Arial" w:eastAsia="Arial" w:cs="Arial"/>
          <w:b w:val="0"/>
          <w:i/>
          <w:sz w:val="24"/>
        </w:rPr>
        <w:t xml:space="preserve">Note. </w:t>
      </w:r>
      <w:r>
        <w:rPr>
          <w:rFonts w:ascii="Arial" w:hAnsi="Arial" w:eastAsia="Arial" w:cs="Arial"/>
          <w:b w:val="0"/>
          <w:i w:val="0"/>
          <w:sz w:val="24"/>
        </w:rPr>
        <w:t>Gray circles: observed typical-day HR. Blue solid: 24-hour cosinor fit. Red dashed: 24+12-hour joint cosinor fit.</w:t>
      </w:r>
    </w:p>
    <w:p>
      <w:r>
        <w:rPr>
          <w:rFonts w:ascii="Arial" w:hAnsi="Arial" w:eastAsia="Arial" w:cs="Arial"/>
          <w:b/>
          <w:i w:val="0"/>
          <w:sz w:val="24"/>
        </w:rPr>
        <w:t>Figure S3.2</w:t>
      </w:r>
    </w:p>
    <w:p>
      <w:r>
        <w:rPr>
          <w:rFonts w:ascii="Arial" w:hAnsi="Arial" w:eastAsia="Arial" w:cs="Arial"/>
          <w:b w:val="0"/>
          <w:i/>
          <w:sz w:val="24"/>
        </w:rPr>
        <w:t>Distribution of the 12-Hour-to-24-Hour Amplitude Ratio.</w:t>
      </w:r>
    </w:p>
    <w:p>
      <w:pPr>
        <w:jc w:val="center"/>
      </w:pPr>
      <w:r>
        <w:drawing>
          <wp:inline xmlns:a="http://schemas.openxmlformats.org/drawingml/2006/main" xmlns:pic="http://schemas.openxmlformats.org/drawingml/2006/picture">
            <wp:extent cx="5486400" cy="3548113"/>
            <wp:docPr id="7" name="Picture 7"/>
            <wp:cNvGraphicFramePr>
              <a:graphicFrameLocks noChangeAspect="1"/>
            </wp:cNvGraphicFramePr>
            <a:graphic>
              <a:graphicData uri="http://schemas.openxmlformats.org/drawingml/2006/picture">
                <pic:pic>
                  <pic:nvPicPr>
                    <pic:cNvPr id="0" name="FigS3_2_12h_24h_ratio.png"/>
                    <pic:cNvPicPr/>
                  </pic:nvPicPr>
                  <pic:blipFill>
                    <a:blip r:embed="rId15"/>
                    <a:stretch>
                      <a:fillRect/>
                    </a:stretch>
                  </pic:blipFill>
                  <pic:spPr>
                    <a:xfrm>
                      <a:off x="0" y="0"/>
                      <a:ext cx="5486400" cy="3548113"/>
                    </a:xfrm>
                    <a:prstGeom prst="rect"/>
                  </pic:spPr>
                </pic:pic>
              </a:graphicData>
            </a:graphic>
          </wp:inline>
        </w:drawing>
      </w:r>
    </w:p>
    <w:p>
      <w:r>
        <w:rPr>
          <w:rFonts w:ascii="Arial" w:hAnsi="Arial" w:eastAsia="Arial" w:cs="Arial"/>
          <w:b w:val="0"/>
          <w:i/>
          <w:sz w:val="24"/>
        </w:rPr>
        <w:t xml:space="preserve">Note. </w:t>
      </w:r>
      <w:r>
        <w:rPr>
          <w:rFonts w:ascii="Arial" w:hAnsi="Arial" w:eastAsia="Arial" w:cs="Arial"/>
          <w:b w:val="0"/>
          <w:i w:val="0"/>
          <w:sz w:val="24"/>
        </w:rPr>
        <w:t>Across the 7,230 participants in the QC-pass cohort. Median ratio = 0.25. The red dashed vertical line is the median ratio.</w:t>
      </w:r>
    </w:p>
    <w:p>
      <w:r>
        <w:br w:type="page"/>
      </w:r>
    </w:p>
    <w:p>
      <w:r>
        <w:rPr>
          <w:rFonts w:ascii="Arial" w:hAnsi="Arial" w:eastAsia="Arial" w:cs="Arial"/>
          <w:b/>
          <w:i w:val="0"/>
          <w:color w:val="000000"/>
          <w:sz w:val="28"/>
        </w:rPr>
        <w:t>Section 4. Full Comorbidity Analysis</w:t>
      </w:r>
    </w:p>
    <w:p>
      <w:r>
        <w:rPr>
          <w:rFonts w:ascii="Arial" w:hAnsi="Arial" w:eastAsia="Arial" w:cs="Arial"/>
          <w:b w:val="0"/>
          <w:i w:val="0"/>
          <w:sz w:val="24"/>
        </w:rPr>
        <w:t>To probe whether wearable HR rhythm features predict cross-condition onset, we defined for each pair of conditions an index condition (positive at Wave 1 OR Wave 2) and a predicted condition (negative at Wave 1 AND Wave 2, with first onset at Wave 3 or Wave 4). All six cross-condition cells were enumerated: depression→obesity, depression→hypertension, obesity→depression, obesity→hypertension, hypertension→depression, and hypertension→obesity. Hypertension as index condition was not estimable in the present sample: blood pressure was not assessed at Wave 1, and the resulting at-risk cohort yielded fewer than 20 incident cases of each target condition (see Table S4.1). Hypertension as predicted condition from depression or from obesity was tested and was null. As a sensitivity analysis, all estimable cross-condition cells were re-run restricted to adolescents whose index condition first appeared at Wave 1, ensuring that cosinor measurement post-dated index onset.</w:t>
      </w:r>
    </w:p>
    <w:p>
      <w:r>
        <w:rPr>
          <w:rFonts w:ascii="Arial" w:hAnsi="Arial" w:eastAsia="Arial" w:cs="Arial"/>
          <w:b w:val="0"/>
          <w:i w:val="0"/>
          <w:sz w:val="24"/>
        </w:rPr>
        <w:t>Estimable cells were depression→obesity and obesity→depression. Significant findings (depression→obesity mesor OR = 1.41; obesity→depression SD daily mesor OR = 1.28) held in the Wave-1-restricted sensitivity analysis.</w:t>
      </w:r>
    </w:p>
    <w:p>
      <w:r>
        <w:rPr>
          <w:rFonts w:ascii="Arial" w:hAnsi="Arial" w:eastAsia="Arial" w:cs="Arial"/>
          <w:b/>
          <w:i w:val="0"/>
          <w:sz w:val="24"/>
        </w:rPr>
        <w:t>Table S4.1</w:t>
      </w:r>
    </w:p>
    <w:p>
      <w:r>
        <w:rPr>
          <w:rFonts w:ascii="Arial" w:hAnsi="Arial" w:eastAsia="Arial" w:cs="Arial"/>
          <w:b w:val="0"/>
          <w:i/>
          <w:sz w:val="24"/>
        </w:rPr>
        <w:t>Sample Sizes and Estimability for All Six Cross-Condition Cells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Index condition</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Predicted condition</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 at-risk</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 incident</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Estimable</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Reason if not</w:t>
            </w:r>
          </w:p>
        </w:tc>
      </w:tr>
      <w:tr>
        <w:tc>
          <w:tcPr>
            <w:tcW w:type="dxa" w:w="1440"/>
            <w:tcBorders>
              <w:left w:val="nil"/>
              <w:right w:val="nil"/>
            </w:tcBorders>
            <w:vAlign w:val="center"/>
          </w:tcPr>
          <w:p>
            <w:pPr>
              <w:jc w:val="left"/>
            </w:pPr>
            <w:r/>
            <w:r>
              <w:rPr>
                <w:rFonts w:ascii="Arial" w:hAnsi="Arial" w:eastAsia="Arial" w:cs="Arial"/>
                <w:b w:val="0"/>
                <w:i w:val="0"/>
                <w:sz w:val="24"/>
              </w:rPr>
              <w:t>Depression</w:t>
            </w:r>
          </w:p>
        </w:tc>
        <w:tc>
          <w:tcPr>
            <w:tcW w:type="dxa" w:w="1440"/>
            <w:tcBorders>
              <w:left w:val="nil"/>
              <w:right w:val="nil"/>
            </w:tcBorders>
            <w:vAlign w:val="center"/>
          </w:tcPr>
          <w:p>
            <w:pPr>
              <w:jc w:val="center"/>
            </w:pPr>
            <w:r/>
            <w:r>
              <w:rPr>
                <w:rFonts w:ascii="Arial" w:hAnsi="Arial" w:eastAsia="Arial" w:cs="Arial"/>
                <w:b w:val="0"/>
                <w:i w:val="0"/>
                <w:sz w:val="24"/>
              </w:rPr>
              <w:t>Obesity</w:t>
            </w:r>
          </w:p>
        </w:tc>
        <w:tc>
          <w:tcPr>
            <w:tcW w:type="dxa" w:w="1440"/>
            <w:tcBorders>
              <w:left w:val="nil"/>
              <w:right w:val="nil"/>
            </w:tcBorders>
            <w:vAlign w:val="center"/>
          </w:tcPr>
          <w:p>
            <w:pPr>
              <w:jc w:val="center"/>
            </w:pPr>
            <w:r/>
            <w:r>
              <w:rPr>
                <w:rFonts w:ascii="Arial" w:hAnsi="Arial" w:eastAsia="Arial" w:cs="Arial"/>
                <w:b w:val="0"/>
                <w:i w:val="0"/>
                <w:sz w:val="24"/>
              </w:rPr>
              <w:t>386</w:t>
            </w:r>
          </w:p>
        </w:tc>
        <w:tc>
          <w:tcPr>
            <w:tcW w:type="dxa" w:w="1440"/>
            <w:tcBorders>
              <w:left w:val="nil"/>
              <w:right w:val="nil"/>
            </w:tcBorders>
            <w:vAlign w:val="center"/>
          </w:tcPr>
          <w:p>
            <w:pPr>
              <w:jc w:val="center"/>
            </w:pPr>
            <w:r/>
            <w:r>
              <w:rPr>
                <w:rFonts w:ascii="Arial" w:hAnsi="Arial" w:eastAsia="Arial" w:cs="Arial"/>
                <w:b w:val="0"/>
                <w:i w:val="0"/>
                <w:sz w:val="24"/>
              </w:rPr>
              <w:t>71</w:t>
            </w:r>
          </w:p>
        </w:tc>
        <w:tc>
          <w:tcPr>
            <w:tcW w:type="dxa" w:w="1440"/>
            <w:tcBorders>
              <w:left w:val="nil"/>
              <w:right w:val="nil"/>
            </w:tcBorders>
            <w:vAlign w:val="center"/>
          </w:tcPr>
          <w:p>
            <w:pPr>
              <w:jc w:val="center"/>
            </w:pPr>
            <w:r/>
            <w:r>
              <w:rPr>
                <w:rFonts w:ascii="Arial" w:hAnsi="Arial" w:eastAsia="Arial" w:cs="Arial"/>
                <w:b w:val="0"/>
                <w:i w:val="0"/>
                <w:sz w:val="24"/>
              </w:rPr>
              <w:t>Yes</w:t>
            </w:r>
          </w:p>
        </w:tc>
        <w:tc>
          <w:tcPr>
            <w:tcW w:type="dxa" w:w="1440"/>
            <w:tcBorders>
              <w:left w:val="nil"/>
              <w:right w:val="nil"/>
            </w:tcBorders>
            <w:vAlign w:val="center"/>
          </w:tcPr>
          <w:p>
            <w:pPr>
              <w:jc w:val="center"/>
            </w:pPr>
            <w:r/>
            <w:r>
              <w:rPr>
                <w:rFonts w:ascii="Arial" w:hAnsi="Arial" w:eastAsia="Arial" w:cs="Arial"/>
                <w:b w:val="0"/>
                <w:i w:val="0"/>
                <w:sz w:val="24"/>
              </w:rPr>
              <w:t>nan</w:t>
            </w:r>
          </w:p>
        </w:tc>
      </w:tr>
      <w:tr>
        <w:tc>
          <w:tcPr>
            <w:tcW w:type="dxa" w:w="1440"/>
            <w:tcBorders>
              <w:left w:val="nil"/>
              <w:right w:val="nil"/>
            </w:tcBorders>
            <w:vAlign w:val="center"/>
          </w:tcPr>
          <w:p>
            <w:pPr>
              <w:jc w:val="left"/>
            </w:pPr>
            <w:r/>
            <w:r>
              <w:rPr>
                <w:rFonts w:ascii="Arial" w:hAnsi="Arial" w:eastAsia="Arial" w:cs="Arial"/>
                <w:b w:val="0"/>
                <w:i w:val="0"/>
                <w:sz w:val="24"/>
              </w:rPr>
              <w:t>Depression</w:t>
            </w:r>
          </w:p>
        </w:tc>
        <w:tc>
          <w:tcPr>
            <w:tcW w:type="dxa" w:w="1440"/>
            <w:tcBorders>
              <w:left w:val="nil"/>
              <w:right w:val="nil"/>
            </w:tcBorders>
            <w:vAlign w:val="center"/>
          </w:tcPr>
          <w:p>
            <w:pPr>
              <w:jc w:val="center"/>
            </w:pPr>
            <w:r/>
            <w:r>
              <w:rPr>
                <w:rFonts w:ascii="Arial" w:hAnsi="Arial" w:eastAsia="Arial" w:cs="Arial"/>
                <w:b w:val="0"/>
                <w:i w:val="0"/>
                <w:sz w:val="24"/>
              </w:rPr>
              <w:t>Hypertension</w:t>
            </w:r>
          </w:p>
        </w:tc>
        <w:tc>
          <w:tcPr>
            <w:tcW w:type="dxa" w:w="1440"/>
            <w:tcBorders>
              <w:left w:val="nil"/>
              <w:right w:val="nil"/>
            </w:tcBorders>
            <w:vAlign w:val="center"/>
          </w:tcPr>
          <w:p>
            <w:pPr>
              <w:jc w:val="center"/>
            </w:pPr>
            <w:r/>
            <w:r>
              <w:rPr>
                <w:rFonts w:ascii="Arial" w:hAnsi="Arial" w:eastAsia="Arial" w:cs="Arial"/>
                <w:b w:val="0"/>
                <w:i w:val="0"/>
                <w:sz w:val="24"/>
              </w:rPr>
              <w:t>311</w:t>
            </w:r>
          </w:p>
        </w:tc>
        <w:tc>
          <w:tcPr>
            <w:tcW w:type="dxa" w:w="1440"/>
            <w:tcBorders>
              <w:left w:val="nil"/>
              <w:right w:val="nil"/>
            </w:tcBorders>
            <w:vAlign w:val="center"/>
          </w:tcPr>
          <w:p>
            <w:pPr>
              <w:jc w:val="center"/>
            </w:pPr>
            <w:r/>
            <w:r>
              <w:rPr>
                <w:rFonts w:ascii="Arial" w:hAnsi="Arial" w:eastAsia="Arial" w:cs="Arial"/>
                <w:b w:val="0"/>
                <w:i w:val="0"/>
                <w:sz w:val="24"/>
              </w:rPr>
              <w:t>46</w:t>
            </w:r>
          </w:p>
        </w:tc>
        <w:tc>
          <w:tcPr>
            <w:tcW w:type="dxa" w:w="1440"/>
            <w:tcBorders>
              <w:left w:val="nil"/>
              <w:right w:val="nil"/>
            </w:tcBorders>
            <w:vAlign w:val="center"/>
          </w:tcPr>
          <w:p>
            <w:pPr>
              <w:jc w:val="center"/>
            </w:pPr>
            <w:r/>
            <w:r>
              <w:rPr>
                <w:rFonts w:ascii="Arial" w:hAnsi="Arial" w:eastAsia="Arial" w:cs="Arial"/>
                <w:b w:val="0"/>
                <w:i w:val="0"/>
                <w:sz w:val="24"/>
              </w:rPr>
              <w:t>Yes</w:t>
            </w:r>
          </w:p>
        </w:tc>
        <w:tc>
          <w:tcPr>
            <w:tcW w:type="dxa" w:w="1440"/>
            <w:tcBorders>
              <w:left w:val="nil"/>
              <w:right w:val="nil"/>
            </w:tcBorders>
            <w:vAlign w:val="center"/>
          </w:tcPr>
          <w:p>
            <w:pPr>
              <w:jc w:val="center"/>
            </w:pPr>
            <w:r/>
            <w:r>
              <w:rPr>
                <w:rFonts w:ascii="Arial" w:hAnsi="Arial" w:eastAsia="Arial" w:cs="Arial"/>
                <w:b w:val="0"/>
                <w:i w:val="0"/>
                <w:sz w:val="24"/>
              </w:rPr>
              <w:t>nan</w:t>
            </w:r>
          </w:p>
        </w:tc>
      </w:tr>
      <w:tr>
        <w:tc>
          <w:tcPr>
            <w:tcW w:type="dxa" w:w="1440"/>
            <w:tcBorders>
              <w:left w:val="nil"/>
              <w:right w:val="nil"/>
            </w:tcBorders>
            <w:vAlign w:val="center"/>
          </w:tcPr>
          <w:p>
            <w:pPr>
              <w:jc w:val="left"/>
            </w:pPr>
            <w:r/>
            <w:r>
              <w:rPr>
                <w:rFonts w:ascii="Arial" w:hAnsi="Arial" w:eastAsia="Arial" w:cs="Arial"/>
                <w:b w:val="0"/>
                <w:i w:val="0"/>
                <w:sz w:val="24"/>
              </w:rPr>
              <w:t>Obesity</w:t>
            </w:r>
          </w:p>
        </w:tc>
        <w:tc>
          <w:tcPr>
            <w:tcW w:type="dxa" w:w="1440"/>
            <w:tcBorders>
              <w:left w:val="nil"/>
              <w:right w:val="nil"/>
            </w:tcBorders>
            <w:vAlign w:val="center"/>
          </w:tcPr>
          <w:p>
            <w:pPr>
              <w:jc w:val="center"/>
            </w:pPr>
            <w:r/>
            <w:r>
              <w:rPr>
                <w:rFonts w:ascii="Arial" w:hAnsi="Arial" w:eastAsia="Arial" w:cs="Arial"/>
                <w:b w:val="0"/>
                <w:i w:val="0"/>
                <w:sz w:val="24"/>
              </w:rPr>
              <w:t>Depression</w:t>
            </w:r>
          </w:p>
        </w:tc>
        <w:tc>
          <w:tcPr>
            <w:tcW w:type="dxa" w:w="1440"/>
            <w:tcBorders>
              <w:left w:val="nil"/>
              <w:right w:val="nil"/>
            </w:tcBorders>
            <w:vAlign w:val="center"/>
          </w:tcPr>
          <w:p>
            <w:pPr>
              <w:jc w:val="center"/>
            </w:pPr>
            <w:r/>
            <w:r>
              <w:rPr>
                <w:rFonts w:ascii="Arial" w:hAnsi="Arial" w:eastAsia="Arial" w:cs="Arial"/>
                <w:b w:val="0"/>
                <w:i w:val="0"/>
                <w:sz w:val="24"/>
              </w:rPr>
              <w:t>1553</w:t>
            </w:r>
          </w:p>
        </w:tc>
        <w:tc>
          <w:tcPr>
            <w:tcW w:type="dxa" w:w="1440"/>
            <w:tcBorders>
              <w:left w:val="nil"/>
              <w:right w:val="nil"/>
            </w:tcBorders>
            <w:vAlign w:val="center"/>
          </w:tcPr>
          <w:p>
            <w:pPr>
              <w:jc w:val="center"/>
            </w:pPr>
            <w:r/>
            <w:r>
              <w:rPr>
                <w:rFonts w:ascii="Arial" w:hAnsi="Arial" w:eastAsia="Arial" w:cs="Arial"/>
                <w:b w:val="0"/>
                <w:i w:val="0"/>
                <w:sz w:val="24"/>
              </w:rPr>
              <w:t>174</w:t>
            </w:r>
          </w:p>
        </w:tc>
        <w:tc>
          <w:tcPr>
            <w:tcW w:type="dxa" w:w="1440"/>
            <w:tcBorders>
              <w:left w:val="nil"/>
              <w:right w:val="nil"/>
            </w:tcBorders>
            <w:vAlign w:val="center"/>
          </w:tcPr>
          <w:p>
            <w:pPr>
              <w:jc w:val="center"/>
            </w:pPr>
            <w:r/>
            <w:r>
              <w:rPr>
                <w:rFonts w:ascii="Arial" w:hAnsi="Arial" w:eastAsia="Arial" w:cs="Arial"/>
                <w:b w:val="0"/>
                <w:i w:val="0"/>
                <w:sz w:val="24"/>
              </w:rPr>
              <w:t>Yes</w:t>
            </w:r>
          </w:p>
        </w:tc>
        <w:tc>
          <w:tcPr>
            <w:tcW w:type="dxa" w:w="1440"/>
            <w:tcBorders>
              <w:left w:val="nil"/>
              <w:right w:val="nil"/>
            </w:tcBorders>
            <w:vAlign w:val="center"/>
          </w:tcPr>
          <w:p>
            <w:pPr>
              <w:jc w:val="center"/>
            </w:pPr>
            <w:r/>
            <w:r>
              <w:rPr>
                <w:rFonts w:ascii="Arial" w:hAnsi="Arial" w:eastAsia="Arial" w:cs="Arial"/>
                <w:b w:val="0"/>
                <w:i w:val="0"/>
                <w:sz w:val="24"/>
              </w:rPr>
              <w:t>nan</w:t>
            </w:r>
          </w:p>
        </w:tc>
      </w:tr>
      <w:tr>
        <w:tc>
          <w:tcPr>
            <w:tcW w:type="dxa" w:w="1440"/>
            <w:tcBorders>
              <w:left w:val="nil"/>
              <w:right w:val="nil"/>
            </w:tcBorders>
            <w:vAlign w:val="center"/>
          </w:tcPr>
          <w:p>
            <w:pPr>
              <w:jc w:val="left"/>
            </w:pPr>
            <w:r/>
            <w:r>
              <w:rPr>
                <w:rFonts w:ascii="Arial" w:hAnsi="Arial" w:eastAsia="Arial" w:cs="Arial"/>
                <w:b w:val="0"/>
                <w:i w:val="0"/>
                <w:sz w:val="24"/>
              </w:rPr>
              <w:t>Obesity</w:t>
            </w:r>
          </w:p>
        </w:tc>
        <w:tc>
          <w:tcPr>
            <w:tcW w:type="dxa" w:w="1440"/>
            <w:tcBorders>
              <w:left w:val="nil"/>
              <w:right w:val="nil"/>
            </w:tcBorders>
            <w:vAlign w:val="center"/>
          </w:tcPr>
          <w:p>
            <w:pPr>
              <w:jc w:val="center"/>
            </w:pPr>
            <w:r/>
            <w:r>
              <w:rPr>
                <w:rFonts w:ascii="Arial" w:hAnsi="Arial" w:eastAsia="Arial" w:cs="Arial"/>
                <w:b w:val="0"/>
                <w:i w:val="0"/>
                <w:sz w:val="24"/>
              </w:rPr>
              <w:t>Hypertension</w:t>
            </w:r>
          </w:p>
        </w:tc>
        <w:tc>
          <w:tcPr>
            <w:tcW w:type="dxa" w:w="1440"/>
            <w:tcBorders>
              <w:left w:val="nil"/>
              <w:right w:val="nil"/>
            </w:tcBorders>
            <w:vAlign w:val="center"/>
          </w:tcPr>
          <w:p>
            <w:pPr>
              <w:jc w:val="center"/>
            </w:pPr>
            <w:r/>
            <w:r>
              <w:rPr>
                <w:rFonts w:ascii="Arial" w:hAnsi="Arial" w:eastAsia="Arial" w:cs="Arial"/>
                <w:b w:val="0"/>
                <w:i w:val="0"/>
                <w:sz w:val="24"/>
              </w:rPr>
              <w:t>999</w:t>
            </w:r>
          </w:p>
        </w:tc>
        <w:tc>
          <w:tcPr>
            <w:tcW w:type="dxa" w:w="1440"/>
            <w:tcBorders>
              <w:left w:val="nil"/>
              <w:right w:val="nil"/>
            </w:tcBorders>
            <w:vAlign w:val="center"/>
          </w:tcPr>
          <w:p>
            <w:pPr>
              <w:jc w:val="center"/>
            </w:pPr>
            <w:r/>
            <w:r>
              <w:rPr>
                <w:rFonts w:ascii="Arial" w:hAnsi="Arial" w:eastAsia="Arial" w:cs="Arial"/>
                <w:b w:val="0"/>
                <w:i w:val="0"/>
                <w:sz w:val="24"/>
              </w:rPr>
              <w:t>182</w:t>
            </w:r>
          </w:p>
        </w:tc>
        <w:tc>
          <w:tcPr>
            <w:tcW w:type="dxa" w:w="1440"/>
            <w:tcBorders>
              <w:left w:val="nil"/>
              <w:right w:val="nil"/>
            </w:tcBorders>
            <w:vAlign w:val="center"/>
          </w:tcPr>
          <w:p>
            <w:pPr>
              <w:jc w:val="center"/>
            </w:pPr>
            <w:r/>
            <w:r>
              <w:rPr>
                <w:rFonts w:ascii="Arial" w:hAnsi="Arial" w:eastAsia="Arial" w:cs="Arial"/>
                <w:b w:val="0"/>
                <w:i w:val="0"/>
                <w:sz w:val="24"/>
              </w:rPr>
              <w:t>Yes</w:t>
            </w:r>
          </w:p>
        </w:tc>
        <w:tc>
          <w:tcPr>
            <w:tcW w:type="dxa" w:w="1440"/>
            <w:tcBorders>
              <w:left w:val="nil"/>
              <w:right w:val="nil"/>
            </w:tcBorders>
            <w:vAlign w:val="center"/>
          </w:tcPr>
          <w:p>
            <w:pPr>
              <w:jc w:val="center"/>
            </w:pPr>
            <w:r/>
            <w:r>
              <w:rPr>
                <w:rFonts w:ascii="Arial" w:hAnsi="Arial" w:eastAsia="Arial" w:cs="Arial"/>
                <w:b w:val="0"/>
                <w:i w:val="0"/>
                <w:sz w:val="24"/>
              </w:rPr>
              <w:t>nan</w:t>
            </w:r>
          </w:p>
        </w:tc>
      </w:tr>
      <w:tr>
        <w:tc>
          <w:tcPr>
            <w:tcW w:type="dxa" w:w="1440"/>
            <w:tcBorders>
              <w:left w:val="nil"/>
              <w:right w:val="nil"/>
            </w:tcBorders>
            <w:vAlign w:val="center"/>
          </w:tcPr>
          <w:p>
            <w:pPr>
              <w:jc w:val="left"/>
            </w:pPr>
            <w:r/>
            <w:r>
              <w:rPr>
                <w:rFonts w:ascii="Arial" w:hAnsi="Arial" w:eastAsia="Arial" w:cs="Arial"/>
                <w:b w:val="0"/>
                <w:i w:val="0"/>
                <w:sz w:val="24"/>
              </w:rPr>
              <w:t>Hypertension</w:t>
            </w:r>
          </w:p>
        </w:tc>
        <w:tc>
          <w:tcPr>
            <w:tcW w:type="dxa" w:w="1440"/>
            <w:tcBorders>
              <w:left w:val="nil"/>
              <w:right w:val="nil"/>
            </w:tcBorders>
            <w:vAlign w:val="center"/>
          </w:tcPr>
          <w:p>
            <w:pPr>
              <w:jc w:val="center"/>
            </w:pPr>
            <w:r/>
            <w:r>
              <w:rPr>
                <w:rFonts w:ascii="Arial" w:hAnsi="Arial" w:eastAsia="Arial" w:cs="Arial"/>
                <w:b w:val="0"/>
                <w:i w:val="0"/>
                <w:sz w:val="24"/>
              </w:rPr>
              <w:t>Depression</w:t>
            </w:r>
          </w:p>
        </w:tc>
        <w:tc>
          <w:tcPr>
            <w:tcW w:type="dxa" w:w="1440"/>
            <w:tcBorders>
              <w:left w:val="nil"/>
              <w:right w:val="nil"/>
            </w:tcBorders>
            <w:vAlign w:val="center"/>
          </w:tcPr>
          <w:p>
            <w:pPr>
              <w:jc w:val="center"/>
            </w:pPr>
            <w:r/>
            <w:r>
              <w:rPr>
                <w:rFonts w:ascii="Arial" w:hAnsi="Arial" w:eastAsia="Arial" w:cs="Arial"/>
                <w:b w:val="0"/>
                <w:i w:val="0"/>
                <w:sz w:val="24"/>
              </w:rPr>
              <w:t>51</w:t>
            </w:r>
          </w:p>
        </w:tc>
        <w:tc>
          <w:tcPr>
            <w:tcW w:type="dxa" w:w="1440"/>
            <w:tcBorders>
              <w:left w:val="nil"/>
              <w:right w:val="nil"/>
            </w:tcBorders>
            <w:vAlign w:val="center"/>
          </w:tcPr>
          <w:p>
            <w:pPr>
              <w:jc w:val="center"/>
            </w:pPr>
            <w:r/>
            <w:r>
              <w:rPr>
                <w:rFonts w:ascii="Arial" w:hAnsi="Arial" w:eastAsia="Arial" w:cs="Arial"/>
                <w:b w:val="0"/>
                <w:i w:val="0"/>
                <w:sz w:val="24"/>
              </w:rPr>
              <w:t>7</w:t>
            </w:r>
          </w:p>
        </w:tc>
        <w:tc>
          <w:tcPr>
            <w:tcW w:type="dxa" w:w="1440"/>
            <w:tcBorders>
              <w:left w:val="nil"/>
              <w:right w:val="nil"/>
            </w:tcBorders>
            <w:vAlign w:val="center"/>
          </w:tcPr>
          <w:p>
            <w:pPr>
              <w:jc w:val="center"/>
            </w:pPr>
            <w:r/>
            <w:r>
              <w:rPr>
                <w:rFonts w:ascii="Arial" w:hAnsi="Arial" w:eastAsia="Arial" w:cs="Arial"/>
                <w:b w:val="0"/>
                <w:i w:val="0"/>
                <w:sz w:val="24"/>
              </w:rPr>
              <w:t>No</w:t>
            </w:r>
          </w:p>
        </w:tc>
        <w:tc>
          <w:tcPr>
            <w:tcW w:type="dxa" w:w="1440"/>
            <w:tcBorders>
              <w:left w:val="nil"/>
              <w:right w:val="nil"/>
            </w:tcBorders>
            <w:vAlign w:val="center"/>
          </w:tcPr>
          <w:p>
            <w:pPr>
              <w:jc w:val="center"/>
            </w:pPr>
            <w:r/>
            <w:r>
              <w:rPr>
                <w:rFonts w:ascii="Arial" w:hAnsi="Arial" w:eastAsia="Arial" w:cs="Arial"/>
                <w:b w:val="0"/>
                <w:i w:val="0"/>
                <w:sz w:val="24"/>
              </w:rPr>
              <w:t>Blood pressure not assessed at Wave 1; ≤ 8 incident cases in at-risk cohort</w:t>
            </w:r>
          </w:p>
        </w:tc>
      </w:tr>
      <w:tr>
        <w:tc>
          <w:tcPr>
            <w:tcW w:type="dxa" w:w="1440"/>
            <w:tcBorders>
              <w:bottom w:val="single" w:sz="4" w:space="0" w:color="000000"/>
              <w:left w:val="nil"/>
              <w:right w:val="nil"/>
            </w:tcBorders>
            <w:vAlign w:val="center"/>
          </w:tcPr>
          <w:p>
            <w:pPr>
              <w:jc w:val="left"/>
            </w:pPr>
            <w:r/>
            <w:r>
              <w:rPr>
                <w:rFonts w:ascii="Arial" w:hAnsi="Arial" w:eastAsia="Arial" w:cs="Arial"/>
                <w:b w:val="0"/>
                <w:i w:val="0"/>
                <w:sz w:val="24"/>
              </w:rPr>
              <w:t>Hypertension</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Obesity</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36</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8</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No</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Blood pressure not assessed at Wave 1; ≤ 8 incident cases in at-risk cohort</w:t>
            </w:r>
          </w:p>
        </w:tc>
      </w:tr>
    </w:tbl>
    <w:p>
      <w:r>
        <w:rPr>
          <w:rFonts w:ascii="Arial" w:hAnsi="Arial" w:eastAsia="Arial" w:cs="Arial"/>
          <w:b w:val="0"/>
          <w:i/>
          <w:sz w:val="24"/>
        </w:rPr>
        <w:t xml:space="preserve">Note. </w:t>
      </w:r>
      <w:r>
        <w:rPr>
          <w:rFonts w:ascii="Arial" w:hAnsi="Arial" w:eastAsia="Arial" w:cs="Arial"/>
          <w:b w:val="0"/>
          <w:i w:val="0"/>
          <w:sz w:val="24"/>
        </w:rPr>
        <w:t>A cell is considered estimable if it yields ≥20 incident cases. Hypertension as index condition is not estimable because blood pressure was not assessed at Wave 1.</w:t>
      </w:r>
    </w:p>
    <w:p>
      <w:r>
        <w:rPr>
          <w:rFonts w:ascii="Arial" w:hAnsi="Arial" w:eastAsia="Arial" w:cs="Arial"/>
          <w:b/>
          <w:i w:val="0"/>
          <w:sz w:val="24"/>
        </w:rPr>
        <w:t>Table S4.2</w:t>
      </w:r>
    </w:p>
    <w:p>
      <w:r>
        <w:rPr>
          <w:rFonts w:ascii="Arial" w:hAnsi="Arial" w:eastAsia="Arial" w:cs="Arial"/>
          <w:b w:val="0"/>
          <w:i/>
          <w:sz w:val="24"/>
        </w:rPr>
        <w:t>Cross-Condition Prediction: Depression (Index) → Obesity (Predicted Onset)</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Parameter</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 at-risk</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 incident</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OR (per SD)</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95% CI</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w:t>
            </w:r>
          </w:p>
        </w:tc>
      </w:tr>
      <w:tr>
        <w:tc>
          <w:tcPr>
            <w:tcW w:type="dxa" w:w="1440"/>
            <w:tcBorders>
              <w:left w:val="nil"/>
              <w:right w:val="nil"/>
            </w:tcBorders>
            <w:vAlign w:val="center"/>
          </w:tcPr>
          <w:p>
            <w:pPr>
              <w:jc w:val="left"/>
            </w:pPr>
            <w:r/>
            <w:r>
              <w:rPr>
                <w:rFonts w:ascii="Arial" w:hAnsi="Arial" w:eastAsia="Arial" w:cs="Arial"/>
                <w:b w:val="0"/>
                <w:i w:val="0"/>
                <w:sz w:val="24"/>
              </w:rPr>
              <w:t>Between-person mesor *</w:t>
            </w:r>
          </w:p>
        </w:tc>
        <w:tc>
          <w:tcPr>
            <w:tcW w:type="dxa" w:w="1440"/>
            <w:tcBorders>
              <w:left w:val="nil"/>
              <w:right w:val="nil"/>
            </w:tcBorders>
            <w:vAlign w:val="center"/>
          </w:tcPr>
          <w:p>
            <w:pPr>
              <w:jc w:val="center"/>
            </w:pPr>
            <w:r/>
            <w:r>
              <w:rPr>
                <w:rFonts w:ascii="Arial" w:hAnsi="Arial" w:eastAsia="Arial" w:cs="Arial"/>
                <w:b w:val="0"/>
                <w:i w:val="0"/>
                <w:sz w:val="24"/>
              </w:rPr>
              <w:t>386</w:t>
            </w:r>
          </w:p>
        </w:tc>
        <w:tc>
          <w:tcPr>
            <w:tcW w:type="dxa" w:w="1440"/>
            <w:tcBorders>
              <w:left w:val="nil"/>
              <w:right w:val="nil"/>
            </w:tcBorders>
            <w:vAlign w:val="center"/>
          </w:tcPr>
          <w:p>
            <w:pPr>
              <w:jc w:val="center"/>
            </w:pPr>
            <w:r/>
            <w:r>
              <w:rPr>
                <w:rFonts w:ascii="Arial" w:hAnsi="Arial" w:eastAsia="Arial" w:cs="Arial"/>
                <w:b w:val="0"/>
                <w:i w:val="0"/>
                <w:sz w:val="24"/>
              </w:rPr>
              <w:t>71</w:t>
            </w:r>
          </w:p>
        </w:tc>
        <w:tc>
          <w:tcPr>
            <w:tcW w:type="dxa" w:w="1440"/>
            <w:tcBorders>
              <w:left w:val="nil"/>
              <w:right w:val="nil"/>
            </w:tcBorders>
            <w:vAlign w:val="center"/>
          </w:tcPr>
          <w:p>
            <w:pPr>
              <w:jc w:val="center"/>
            </w:pPr>
            <w:r/>
            <w:r>
              <w:rPr>
                <w:rFonts w:ascii="Arial" w:hAnsi="Arial" w:eastAsia="Arial" w:cs="Arial"/>
                <w:b w:val="0"/>
                <w:i w:val="0"/>
                <w:sz w:val="24"/>
              </w:rPr>
              <w:t>1.41</w:t>
            </w:r>
          </w:p>
        </w:tc>
        <w:tc>
          <w:tcPr>
            <w:tcW w:type="dxa" w:w="1440"/>
            <w:tcBorders>
              <w:left w:val="nil"/>
              <w:right w:val="nil"/>
            </w:tcBorders>
            <w:vAlign w:val="center"/>
          </w:tcPr>
          <w:p>
            <w:pPr>
              <w:jc w:val="center"/>
            </w:pPr>
            <w:r/>
            <w:r>
              <w:rPr>
                <w:rFonts w:ascii="Arial" w:hAnsi="Arial" w:eastAsia="Arial" w:cs="Arial"/>
                <w:b w:val="0"/>
                <w:i w:val="0"/>
                <w:sz w:val="24"/>
              </w:rPr>
              <w:t>[1.07, 1.86]</w:t>
            </w:r>
          </w:p>
        </w:tc>
        <w:tc>
          <w:tcPr>
            <w:tcW w:type="dxa" w:w="1440"/>
            <w:tcBorders>
              <w:left w:val="nil"/>
              <w:right w:val="nil"/>
            </w:tcBorders>
            <w:vAlign w:val="center"/>
          </w:tcPr>
          <w:p>
            <w:pPr>
              <w:jc w:val="center"/>
            </w:pPr>
            <w:r/>
            <w:r>
              <w:rPr>
                <w:rFonts w:ascii="Arial" w:hAnsi="Arial" w:eastAsia="Arial" w:cs="Arial"/>
                <w:b w:val="0"/>
                <w:i w:val="0"/>
                <w:sz w:val="24"/>
              </w:rPr>
              <w:t>0.015</w:t>
            </w:r>
          </w:p>
        </w:tc>
      </w:tr>
      <w:tr>
        <w:tc>
          <w:tcPr>
            <w:tcW w:type="dxa" w:w="1440"/>
            <w:tcBorders>
              <w:left w:val="nil"/>
              <w:right w:val="nil"/>
            </w:tcBorders>
            <w:vAlign w:val="center"/>
          </w:tcPr>
          <w:p>
            <w:pPr>
              <w:jc w:val="left"/>
            </w:pPr>
            <w:r/>
            <w:r>
              <w:rPr>
                <w:rFonts w:ascii="Arial" w:hAnsi="Arial" w:eastAsia="Arial" w:cs="Arial"/>
                <w:b w:val="0"/>
                <w:i w:val="0"/>
                <w:sz w:val="24"/>
              </w:rPr>
              <w:t>Between-person amplitude</w:t>
            </w:r>
          </w:p>
        </w:tc>
        <w:tc>
          <w:tcPr>
            <w:tcW w:type="dxa" w:w="1440"/>
            <w:tcBorders>
              <w:left w:val="nil"/>
              <w:right w:val="nil"/>
            </w:tcBorders>
            <w:vAlign w:val="center"/>
          </w:tcPr>
          <w:p>
            <w:pPr>
              <w:jc w:val="center"/>
            </w:pPr>
            <w:r/>
            <w:r>
              <w:rPr>
                <w:rFonts w:ascii="Arial" w:hAnsi="Arial" w:eastAsia="Arial" w:cs="Arial"/>
                <w:b w:val="0"/>
                <w:i w:val="0"/>
                <w:sz w:val="24"/>
              </w:rPr>
              <w:t>386</w:t>
            </w:r>
          </w:p>
        </w:tc>
        <w:tc>
          <w:tcPr>
            <w:tcW w:type="dxa" w:w="1440"/>
            <w:tcBorders>
              <w:left w:val="nil"/>
              <w:right w:val="nil"/>
            </w:tcBorders>
            <w:vAlign w:val="center"/>
          </w:tcPr>
          <w:p>
            <w:pPr>
              <w:jc w:val="center"/>
            </w:pPr>
            <w:r/>
            <w:r>
              <w:rPr>
                <w:rFonts w:ascii="Arial" w:hAnsi="Arial" w:eastAsia="Arial" w:cs="Arial"/>
                <w:b w:val="0"/>
                <w:i w:val="0"/>
                <w:sz w:val="24"/>
              </w:rPr>
              <w:t>71</w:t>
            </w:r>
          </w:p>
        </w:tc>
        <w:tc>
          <w:tcPr>
            <w:tcW w:type="dxa" w:w="1440"/>
            <w:tcBorders>
              <w:left w:val="nil"/>
              <w:right w:val="nil"/>
            </w:tcBorders>
            <w:vAlign w:val="center"/>
          </w:tcPr>
          <w:p>
            <w:pPr>
              <w:jc w:val="center"/>
            </w:pPr>
            <w:r/>
            <w:r>
              <w:rPr>
                <w:rFonts w:ascii="Arial" w:hAnsi="Arial" w:eastAsia="Arial" w:cs="Arial"/>
                <w:b w:val="0"/>
                <w:i w:val="0"/>
                <w:sz w:val="24"/>
              </w:rPr>
              <w:t>1.11</w:t>
            </w:r>
          </w:p>
        </w:tc>
        <w:tc>
          <w:tcPr>
            <w:tcW w:type="dxa" w:w="1440"/>
            <w:tcBorders>
              <w:left w:val="nil"/>
              <w:right w:val="nil"/>
            </w:tcBorders>
            <w:vAlign w:val="center"/>
          </w:tcPr>
          <w:p>
            <w:pPr>
              <w:jc w:val="center"/>
            </w:pPr>
            <w:r/>
            <w:r>
              <w:rPr>
                <w:rFonts w:ascii="Arial" w:hAnsi="Arial" w:eastAsia="Arial" w:cs="Arial"/>
                <w:b w:val="0"/>
                <w:i w:val="0"/>
                <w:sz w:val="24"/>
              </w:rPr>
              <w:t>[0.87, 1.41]</w:t>
            </w:r>
          </w:p>
        </w:tc>
        <w:tc>
          <w:tcPr>
            <w:tcW w:type="dxa" w:w="1440"/>
            <w:tcBorders>
              <w:left w:val="nil"/>
              <w:right w:val="nil"/>
            </w:tcBorders>
            <w:vAlign w:val="center"/>
          </w:tcPr>
          <w:p>
            <w:pPr>
              <w:jc w:val="center"/>
            </w:pPr>
            <w:r/>
            <w:r>
              <w:rPr>
                <w:rFonts w:ascii="Arial" w:hAnsi="Arial" w:eastAsia="Arial" w:cs="Arial"/>
                <w:b w:val="0"/>
                <w:i w:val="0"/>
                <w:sz w:val="24"/>
              </w:rPr>
              <w:t>0.413</w:t>
            </w:r>
          </w:p>
        </w:tc>
      </w:tr>
      <w:tr>
        <w:tc>
          <w:tcPr>
            <w:tcW w:type="dxa" w:w="1440"/>
            <w:tcBorders>
              <w:left w:val="nil"/>
              <w:right w:val="nil"/>
            </w:tcBorders>
            <w:vAlign w:val="center"/>
          </w:tcPr>
          <w:p>
            <w:pPr>
              <w:jc w:val="left"/>
            </w:pPr>
            <w:r/>
            <w:r>
              <w:rPr>
                <w:rFonts w:ascii="Arial" w:hAnsi="Arial" w:eastAsia="Arial" w:cs="Arial"/>
                <w:b w:val="0"/>
                <w:i w:val="0"/>
                <w:sz w:val="24"/>
              </w:rPr>
              <w:t>Between-person acrophase</w:t>
            </w:r>
          </w:p>
        </w:tc>
        <w:tc>
          <w:tcPr>
            <w:tcW w:type="dxa" w:w="1440"/>
            <w:tcBorders>
              <w:left w:val="nil"/>
              <w:right w:val="nil"/>
            </w:tcBorders>
            <w:vAlign w:val="center"/>
          </w:tcPr>
          <w:p>
            <w:pPr>
              <w:jc w:val="center"/>
            </w:pPr>
            <w:r/>
            <w:r>
              <w:rPr>
                <w:rFonts w:ascii="Arial" w:hAnsi="Arial" w:eastAsia="Arial" w:cs="Arial"/>
                <w:b w:val="0"/>
                <w:i w:val="0"/>
                <w:sz w:val="24"/>
              </w:rPr>
              <w:t>386</w:t>
            </w:r>
          </w:p>
        </w:tc>
        <w:tc>
          <w:tcPr>
            <w:tcW w:type="dxa" w:w="1440"/>
            <w:tcBorders>
              <w:left w:val="nil"/>
              <w:right w:val="nil"/>
            </w:tcBorders>
            <w:vAlign w:val="center"/>
          </w:tcPr>
          <w:p>
            <w:pPr>
              <w:jc w:val="center"/>
            </w:pPr>
            <w:r/>
            <w:r>
              <w:rPr>
                <w:rFonts w:ascii="Arial" w:hAnsi="Arial" w:eastAsia="Arial" w:cs="Arial"/>
                <w:b w:val="0"/>
                <w:i w:val="0"/>
                <w:sz w:val="24"/>
              </w:rPr>
              <w:t>71</w:t>
            </w:r>
          </w:p>
        </w:tc>
        <w:tc>
          <w:tcPr>
            <w:tcW w:type="dxa" w:w="1440"/>
            <w:tcBorders>
              <w:left w:val="nil"/>
              <w:right w:val="nil"/>
            </w:tcBorders>
            <w:vAlign w:val="center"/>
          </w:tcPr>
          <w:p>
            <w:pPr>
              <w:jc w:val="center"/>
            </w:pPr>
            <w:r/>
            <w:r>
              <w:rPr>
                <w:rFonts w:ascii="Arial" w:hAnsi="Arial" w:eastAsia="Arial" w:cs="Arial"/>
                <w:b w:val="0"/>
                <w:i w:val="0"/>
                <w:sz w:val="24"/>
              </w:rPr>
              <w:t>1.03</w:t>
            </w:r>
          </w:p>
        </w:tc>
        <w:tc>
          <w:tcPr>
            <w:tcW w:type="dxa" w:w="1440"/>
            <w:tcBorders>
              <w:left w:val="nil"/>
              <w:right w:val="nil"/>
            </w:tcBorders>
            <w:vAlign w:val="center"/>
          </w:tcPr>
          <w:p>
            <w:pPr>
              <w:jc w:val="center"/>
            </w:pPr>
            <w:r/>
            <w:r>
              <w:rPr>
                <w:rFonts w:ascii="Arial" w:hAnsi="Arial" w:eastAsia="Arial" w:cs="Arial"/>
                <w:b w:val="0"/>
                <w:i w:val="0"/>
                <w:sz w:val="24"/>
              </w:rPr>
              <w:t>[0.81, 1.32]</w:t>
            </w:r>
          </w:p>
        </w:tc>
        <w:tc>
          <w:tcPr>
            <w:tcW w:type="dxa" w:w="1440"/>
            <w:tcBorders>
              <w:left w:val="nil"/>
              <w:right w:val="nil"/>
            </w:tcBorders>
            <w:vAlign w:val="center"/>
          </w:tcPr>
          <w:p>
            <w:pPr>
              <w:jc w:val="center"/>
            </w:pPr>
            <w:r/>
            <w:r>
              <w:rPr>
                <w:rFonts w:ascii="Arial" w:hAnsi="Arial" w:eastAsia="Arial" w:cs="Arial"/>
                <w:b w:val="0"/>
                <w:i w:val="0"/>
                <w:sz w:val="24"/>
              </w:rPr>
              <w:t>0.79</w:t>
            </w:r>
          </w:p>
        </w:tc>
      </w:tr>
      <w:tr>
        <w:tc>
          <w:tcPr>
            <w:tcW w:type="dxa" w:w="1440"/>
            <w:tcBorders>
              <w:left w:val="nil"/>
              <w:right w:val="nil"/>
            </w:tcBorders>
            <w:vAlign w:val="center"/>
          </w:tcPr>
          <w:p>
            <w:pPr>
              <w:jc w:val="left"/>
            </w:pPr>
            <w:r/>
            <w:r>
              <w:rPr>
                <w:rFonts w:ascii="Arial" w:hAnsi="Arial" w:eastAsia="Arial" w:cs="Arial"/>
                <w:b w:val="0"/>
                <w:i w:val="0"/>
                <w:sz w:val="24"/>
              </w:rPr>
              <w:t>SD daily mesor</w:t>
            </w:r>
          </w:p>
        </w:tc>
        <w:tc>
          <w:tcPr>
            <w:tcW w:type="dxa" w:w="1440"/>
            <w:tcBorders>
              <w:left w:val="nil"/>
              <w:right w:val="nil"/>
            </w:tcBorders>
            <w:vAlign w:val="center"/>
          </w:tcPr>
          <w:p>
            <w:pPr>
              <w:jc w:val="center"/>
            </w:pPr>
            <w:r/>
            <w:r>
              <w:rPr>
                <w:rFonts w:ascii="Arial" w:hAnsi="Arial" w:eastAsia="Arial" w:cs="Arial"/>
                <w:b w:val="0"/>
                <w:i w:val="0"/>
                <w:sz w:val="24"/>
              </w:rPr>
              <w:t>338</w:t>
            </w:r>
          </w:p>
        </w:tc>
        <w:tc>
          <w:tcPr>
            <w:tcW w:type="dxa" w:w="1440"/>
            <w:tcBorders>
              <w:left w:val="nil"/>
              <w:right w:val="nil"/>
            </w:tcBorders>
            <w:vAlign w:val="center"/>
          </w:tcPr>
          <w:p>
            <w:pPr>
              <w:jc w:val="center"/>
            </w:pPr>
            <w:r/>
            <w:r>
              <w:rPr>
                <w:rFonts w:ascii="Arial" w:hAnsi="Arial" w:eastAsia="Arial" w:cs="Arial"/>
                <w:b w:val="0"/>
                <w:i w:val="0"/>
                <w:sz w:val="24"/>
              </w:rPr>
              <w:t>62</w:t>
            </w:r>
          </w:p>
        </w:tc>
        <w:tc>
          <w:tcPr>
            <w:tcW w:type="dxa" w:w="1440"/>
            <w:tcBorders>
              <w:left w:val="nil"/>
              <w:right w:val="nil"/>
            </w:tcBorders>
            <w:vAlign w:val="center"/>
          </w:tcPr>
          <w:p>
            <w:pPr>
              <w:jc w:val="center"/>
            </w:pPr>
            <w:r/>
            <w:r>
              <w:rPr>
                <w:rFonts w:ascii="Arial" w:hAnsi="Arial" w:eastAsia="Arial" w:cs="Arial"/>
                <w:b w:val="0"/>
                <w:i w:val="0"/>
                <w:sz w:val="24"/>
              </w:rPr>
              <w:t>1.27</w:t>
            </w:r>
          </w:p>
        </w:tc>
        <w:tc>
          <w:tcPr>
            <w:tcW w:type="dxa" w:w="1440"/>
            <w:tcBorders>
              <w:left w:val="nil"/>
              <w:right w:val="nil"/>
            </w:tcBorders>
            <w:vAlign w:val="center"/>
          </w:tcPr>
          <w:p>
            <w:pPr>
              <w:jc w:val="center"/>
            </w:pPr>
            <w:r/>
            <w:r>
              <w:rPr>
                <w:rFonts w:ascii="Arial" w:hAnsi="Arial" w:eastAsia="Arial" w:cs="Arial"/>
                <w:b w:val="0"/>
                <w:i w:val="0"/>
                <w:sz w:val="24"/>
              </w:rPr>
              <w:t>[0.98, 1.65]</w:t>
            </w:r>
          </w:p>
        </w:tc>
        <w:tc>
          <w:tcPr>
            <w:tcW w:type="dxa" w:w="1440"/>
            <w:tcBorders>
              <w:left w:val="nil"/>
              <w:right w:val="nil"/>
            </w:tcBorders>
            <w:vAlign w:val="center"/>
          </w:tcPr>
          <w:p>
            <w:pPr>
              <w:jc w:val="center"/>
            </w:pPr>
            <w:r/>
            <w:r>
              <w:rPr>
                <w:rFonts w:ascii="Arial" w:hAnsi="Arial" w:eastAsia="Arial" w:cs="Arial"/>
                <w:b w:val="0"/>
                <w:i w:val="0"/>
                <w:sz w:val="24"/>
              </w:rPr>
              <w:t>0.076</w:t>
            </w:r>
          </w:p>
        </w:tc>
      </w:tr>
      <w:tr>
        <w:tc>
          <w:tcPr>
            <w:tcW w:type="dxa" w:w="1440"/>
            <w:tcBorders>
              <w:left w:val="nil"/>
              <w:right w:val="nil"/>
            </w:tcBorders>
            <w:vAlign w:val="center"/>
          </w:tcPr>
          <w:p>
            <w:pPr>
              <w:jc w:val="left"/>
            </w:pPr>
            <w:r/>
            <w:r>
              <w:rPr>
                <w:rFonts w:ascii="Arial" w:hAnsi="Arial" w:eastAsia="Arial" w:cs="Arial"/>
                <w:b w:val="0"/>
                <w:i w:val="0"/>
                <w:sz w:val="24"/>
              </w:rPr>
              <w:t>SD daily amplitude</w:t>
            </w:r>
          </w:p>
        </w:tc>
        <w:tc>
          <w:tcPr>
            <w:tcW w:type="dxa" w:w="1440"/>
            <w:tcBorders>
              <w:left w:val="nil"/>
              <w:right w:val="nil"/>
            </w:tcBorders>
            <w:vAlign w:val="center"/>
          </w:tcPr>
          <w:p>
            <w:pPr>
              <w:jc w:val="center"/>
            </w:pPr>
            <w:r/>
            <w:r>
              <w:rPr>
                <w:rFonts w:ascii="Arial" w:hAnsi="Arial" w:eastAsia="Arial" w:cs="Arial"/>
                <w:b w:val="0"/>
                <w:i w:val="0"/>
                <w:sz w:val="24"/>
              </w:rPr>
              <w:t>338</w:t>
            </w:r>
          </w:p>
        </w:tc>
        <w:tc>
          <w:tcPr>
            <w:tcW w:type="dxa" w:w="1440"/>
            <w:tcBorders>
              <w:left w:val="nil"/>
              <w:right w:val="nil"/>
            </w:tcBorders>
            <w:vAlign w:val="center"/>
          </w:tcPr>
          <w:p>
            <w:pPr>
              <w:jc w:val="center"/>
            </w:pPr>
            <w:r/>
            <w:r>
              <w:rPr>
                <w:rFonts w:ascii="Arial" w:hAnsi="Arial" w:eastAsia="Arial" w:cs="Arial"/>
                <w:b w:val="0"/>
                <w:i w:val="0"/>
                <w:sz w:val="24"/>
              </w:rPr>
              <w:t>62</w:t>
            </w:r>
          </w:p>
        </w:tc>
        <w:tc>
          <w:tcPr>
            <w:tcW w:type="dxa" w:w="1440"/>
            <w:tcBorders>
              <w:left w:val="nil"/>
              <w:right w:val="nil"/>
            </w:tcBorders>
            <w:vAlign w:val="center"/>
          </w:tcPr>
          <w:p>
            <w:pPr>
              <w:jc w:val="center"/>
            </w:pPr>
            <w:r/>
            <w:r>
              <w:rPr>
                <w:rFonts w:ascii="Arial" w:hAnsi="Arial" w:eastAsia="Arial" w:cs="Arial"/>
                <w:b w:val="0"/>
                <w:i w:val="0"/>
                <w:sz w:val="24"/>
              </w:rPr>
              <w:t>1.2</w:t>
            </w:r>
          </w:p>
        </w:tc>
        <w:tc>
          <w:tcPr>
            <w:tcW w:type="dxa" w:w="1440"/>
            <w:tcBorders>
              <w:left w:val="nil"/>
              <w:right w:val="nil"/>
            </w:tcBorders>
            <w:vAlign w:val="center"/>
          </w:tcPr>
          <w:p>
            <w:pPr>
              <w:jc w:val="center"/>
            </w:pPr>
            <w:r/>
            <w:r>
              <w:rPr>
                <w:rFonts w:ascii="Arial" w:hAnsi="Arial" w:eastAsia="Arial" w:cs="Arial"/>
                <w:b w:val="0"/>
                <w:i w:val="0"/>
                <w:sz w:val="24"/>
              </w:rPr>
              <w:t>[0.93, 1.54]</w:t>
            </w:r>
          </w:p>
        </w:tc>
        <w:tc>
          <w:tcPr>
            <w:tcW w:type="dxa" w:w="1440"/>
            <w:tcBorders>
              <w:left w:val="nil"/>
              <w:right w:val="nil"/>
            </w:tcBorders>
            <w:vAlign w:val="center"/>
          </w:tcPr>
          <w:p>
            <w:pPr>
              <w:jc w:val="center"/>
            </w:pPr>
            <w:r/>
            <w:r>
              <w:rPr>
                <w:rFonts w:ascii="Arial" w:hAnsi="Arial" w:eastAsia="Arial" w:cs="Arial"/>
                <w:b w:val="0"/>
                <w:i w:val="0"/>
                <w:sz w:val="24"/>
              </w:rPr>
              <w:t>0.156</w:t>
            </w:r>
          </w:p>
        </w:tc>
      </w:tr>
      <w:tr>
        <w:tc>
          <w:tcPr>
            <w:tcW w:type="dxa" w:w="1440"/>
            <w:tcBorders>
              <w:bottom w:val="single" w:sz="4" w:space="0" w:color="000000"/>
              <w:left w:val="nil"/>
              <w:right w:val="nil"/>
            </w:tcBorders>
            <w:vAlign w:val="center"/>
          </w:tcPr>
          <w:p>
            <w:pPr>
              <w:jc w:val="left"/>
            </w:pPr>
            <w:r/>
            <w:r>
              <w:rPr>
                <w:rFonts w:ascii="Arial" w:hAnsi="Arial" w:eastAsia="Arial" w:cs="Arial"/>
                <w:b w:val="0"/>
                <w:i w:val="0"/>
                <w:sz w:val="24"/>
              </w:rPr>
              <w:t>SD daily acrophase</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338</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62</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0.8</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[0.62, 1.02]</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0.077</w:t>
            </w:r>
          </w:p>
        </w:tc>
      </w:tr>
    </w:tbl>
    <w:p>
      <w:r>
        <w:rPr>
          <w:rFonts w:ascii="Arial" w:hAnsi="Arial" w:eastAsia="Arial" w:cs="Arial"/>
          <w:b w:val="0"/>
          <w:i/>
          <w:sz w:val="24"/>
        </w:rPr>
        <w:t xml:space="preserve">Note. </w:t>
      </w:r>
      <w:r>
        <w:rPr>
          <w:rFonts w:ascii="Arial" w:hAnsi="Arial" w:eastAsia="Arial" w:cs="Arial"/>
          <w:b w:val="0"/>
          <w:i w:val="0"/>
          <w:sz w:val="24"/>
        </w:rPr>
        <w:t>At-risk cohort: adolescents with established depression by Wave 2 (positive at Wave 1 or Wave 2) and obesity-negative at Wave 2. Outcome: incident obesity at Wave 3 or Wave 4. Predictors are per-1-SD-standardized within the at-risk cohort. Bold p-values indicate p &lt; .05. OR = odds ratio; CI = confidence interval; SD = standard deviation. * p &lt; .05, ** p &lt; .01, *** p &lt; .001.</w:t>
      </w:r>
    </w:p>
    <w:p>
      <w:r>
        <w:rPr>
          <w:rFonts w:ascii="Arial" w:hAnsi="Arial" w:eastAsia="Arial" w:cs="Arial"/>
          <w:b/>
          <w:i w:val="0"/>
          <w:sz w:val="24"/>
        </w:rPr>
        <w:t>Table S4.3</w:t>
      </w:r>
    </w:p>
    <w:p>
      <w:r>
        <w:rPr>
          <w:rFonts w:ascii="Arial" w:hAnsi="Arial" w:eastAsia="Arial" w:cs="Arial"/>
          <w:b w:val="0"/>
          <w:i/>
          <w:sz w:val="24"/>
        </w:rPr>
        <w:t>Cross-Condition Prediction: Obesity (Index) → Depression (Predicted Onset)</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Parameter</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 at-risk</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 incident</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OR (per SD)</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95% CI</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w:t>
            </w:r>
          </w:p>
        </w:tc>
      </w:tr>
      <w:tr>
        <w:tc>
          <w:tcPr>
            <w:tcW w:type="dxa" w:w="1440"/>
            <w:tcBorders>
              <w:left w:val="nil"/>
              <w:right w:val="nil"/>
            </w:tcBorders>
            <w:vAlign w:val="center"/>
          </w:tcPr>
          <w:p>
            <w:pPr>
              <w:jc w:val="left"/>
            </w:pPr>
            <w:r/>
            <w:r>
              <w:rPr>
                <w:rFonts w:ascii="Arial" w:hAnsi="Arial" w:eastAsia="Arial" w:cs="Arial"/>
                <w:b w:val="0"/>
                <w:i w:val="0"/>
                <w:sz w:val="24"/>
              </w:rPr>
              <w:t>Between-person mesor</w:t>
            </w:r>
          </w:p>
        </w:tc>
        <w:tc>
          <w:tcPr>
            <w:tcW w:type="dxa" w:w="1440"/>
            <w:tcBorders>
              <w:left w:val="nil"/>
              <w:right w:val="nil"/>
            </w:tcBorders>
            <w:vAlign w:val="center"/>
          </w:tcPr>
          <w:p>
            <w:pPr>
              <w:jc w:val="center"/>
            </w:pPr>
            <w:r/>
            <w:r>
              <w:rPr>
                <w:rFonts w:ascii="Arial" w:hAnsi="Arial" w:eastAsia="Arial" w:cs="Arial"/>
                <w:b w:val="0"/>
                <w:i w:val="0"/>
                <w:sz w:val="24"/>
              </w:rPr>
              <w:t>1553</w:t>
            </w:r>
          </w:p>
        </w:tc>
        <w:tc>
          <w:tcPr>
            <w:tcW w:type="dxa" w:w="1440"/>
            <w:tcBorders>
              <w:left w:val="nil"/>
              <w:right w:val="nil"/>
            </w:tcBorders>
            <w:vAlign w:val="center"/>
          </w:tcPr>
          <w:p>
            <w:pPr>
              <w:jc w:val="center"/>
            </w:pPr>
            <w:r/>
            <w:r>
              <w:rPr>
                <w:rFonts w:ascii="Arial" w:hAnsi="Arial" w:eastAsia="Arial" w:cs="Arial"/>
                <w:b w:val="0"/>
                <w:i w:val="0"/>
                <w:sz w:val="24"/>
              </w:rPr>
              <w:t>174</w:t>
            </w:r>
          </w:p>
        </w:tc>
        <w:tc>
          <w:tcPr>
            <w:tcW w:type="dxa" w:w="1440"/>
            <w:tcBorders>
              <w:left w:val="nil"/>
              <w:right w:val="nil"/>
            </w:tcBorders>
            <w:vAlign w:val="center"/>
          </w:tcPr>
          <w:p>
            <w:pPr>
              <w:jc w:val="center"/>
            </w:pPr>
            <w:r/>
            <w:r>
              <w:rPr>
                <w:rFonts w:ascii="Arial" w:hAnsi="Arial" w:eastAsia="Arial" w:cs="Arial"/>
                <w:b w:val="0"/>
                <w:i w:val="0"/>
                <w:sz w:val="24"/>
              </w:rPr>
              <w:t>0.96</w:t>
            </w:r>
          </w:p>
        </w:tc>
        <w:tc>
          <w:tcPr>
            <w:tcW w:type="dxa" w:w="1440"/>
            <w:tcBorders>
              <w:left w:val="nil"/>
              <w:right w:val="nil"/>
            </w:tcBorders>
            <w:vAlign w:val="center"/>
          </w:tcPr>
          <w:p>
            <w:pPr>
              <w:jc w:val="center"/>
            </w:pPr>
            <w:r/>
            <w:r>
              <w:rPr>
                <w:rFonts w:ascii="Arial" w:hAnsi="Arial" w:eastAsia="Arial" w:cs="Arial"/>
                <w:b w:val="0"/>
                <w:i w:val="0"/>
                <w:sz w:val="24"/>
              </w:rPr>
              <w:t>[0.81, 1.14]</w:t>
            </w:r>
          </w:p>
        </w:tc>
        <w:tc>
          <w:tcPr>
            <w:tcW w:type="dxa" w:w="1440"/>
            <w:tcBorders>
              <w:left w:val="nil"/>
              <w:right w:val="nil"/>
            </w:tcBorders>
            <w:vAlign w:val="center"/>
          </w:tcPr>
          <w:p>
            <w:pPr>
              <w:jc w:val="center"/>
            </w:pPr>
            <w:r/>
            <w:r>
              <w:rPr>
                <w:rFonts w:ascii="Arial" w:hAnsi="Arial" w:eastAsia="Arial" w:cs="Arial"/>
                <w:b w:val="0"/>
                <w:i w:val="0"/>
                <w:sz w:val="24"/>
              </w:rPr>
              <w:t>0.646</w:t>
            </w:r>
          </w:p>
        </w:tc>
      </w:tr>
      <w:tr>
        <w:tc>
          <w:tcPr>
            <w:tcW w:type="dxa" w:w="1440"/>
            <w:tcBorders>
              <w:left w:val="nil"/>
              <w:right w:val="nil"/>
            </w:tcBorders>
            <w:vAlign w:val="center"/>
          </w:tcPr>
          <w:p>
            <w:pPr>
              <w:jc w:val="left"/>
            </w:pPr>
            <w:r/>
            <w:r>
              <w:rPr>
                <w:rFonts w:ascii="Arial" w:hAnsi="Arial" w:eastAsia="Arial" w:cs="Arial"/>
                <w:b w:val="0"/>
                <w:i w:val="0"/>
                <w:sz w:val="24"/>
              </w:rPr>
              <w:t>Between-person amplitude</w:t>
            </w:r>
          </w:p>
        </w:tc>
        <w:tc>
          <w:tcPr>
            <w:tcW w:type="dxa" w:w="1440"/>
            <w:tcBorders>
              <w:left w:val="nil"/>
              <w:right w:val="nil"/>
            </w:tcBorders>
            <w:vAlign w:val="center"/>
          </w:tcPr>
          <w:p>
            <w:pPr>
              <w:jc w:val="center"/>
            </w:pPr>
            <w:r/>
            <w:r>
              <w:rPr>
                <w:rFonts w:ascii="Arial" w:hAnsi="Arial" w:eastAsia="Arial" w:cs="Arial"/>
                <w:b w:val="0"/>
                <w:i w:val="0"/>
                <w:sz w:val="24"/>
              </w:rPr>
              <w:t>1553</w:t>
            </w:r>
          </w:p>
        </w:tc>
        <w:tc>
          <w:tcPr>
            <w:tcW w:type="dxa" w:w="1440"/>
            <w:tcBorders>
              <w:left w:val="nil"/>
              <w:right w:val="nil"/>
            </w:tcBorders>
            <w:vAlign w:val="center"/>
          </w:tcPr>
          <w:p>
            <w:pPr>
              <w:jc w:val="center"/>
            </w:pPr>
            <w:r/>
            <w:r>
              <w:rPr>
                <w:rFonts w:ascii="Arial" w:hAnsi="Arial" w:eastAsia="Arial" w:cs="Arial"/>
                <w:b w:val="0"/>
                <w:i w:val="0"/>
                <w:sz w:val="24"/>
              </w:rPr>
              <w:t>174</w:t>
            </w:r>
          </w:p>
        </w:tc>
        <w:tc>
          <w:tcPr>
            <w:tcW w:type="dxa" w:w="1440"/>
            <w:tcBorders>
              <w:left w:val="nil"/>
              <w:right w:val="nil"/>
            </w:tcBorders>
            <w:vAlign w:val="center"/>
          </w:tcPr>
          <w:p>
            <w:pPr>
              <w:jc w:val="center"/>
            </w:pPr>
            <w:r/>
            <w:r>
              <w:rPr>
                <w:rFonts w:ascii="Arial" w:hAnsi="Arial" w:eastAsia="Arial" w:cs="Arial"/>
                <w:b w:val="0"/>
                <w:i w:val="0"/>
                <w:sz w:val="24"/>
              </w:rPr>
              <w:t>1.04</w:t>
            </w:r>
          </w:p>
        </w:tc>
        <w:tc>
          <w:tcPr>
            <w:tcW w:type="dxa" w:w="1440"/>
            <w:tcBorders>
              <w:left w:val="nil"/>
              <w:right w:val="nil"/>
            </w:tcBorders>
            <w:vAlign w:val="center"/>
          </w:tcPr>
          <w:p>
            <w:pPr>
              <w:jc w:val="center"/>
            </w:pPr>
            <w:r/>
            <w:r>
              <w:rPr>
                <w:rFonts w:ascii="Arial" w:hAnsi="Arial" w:eastAsia="Arial" w:cs="Arial"/>
                <w:b w:val="0"/>
                <w:i w:val="0"/>
                <w:sz w:val="24"/>
              </w:rPr>
              <w:t>[0.89, 1.21]</w:t>
            </w:r>
          </w:p>
        </w:tc>
        <w:tc>
          <w:tcPr>
            <w:tcW w:type="dxa" w:w="1440"/>
            <w:tcBorders>
              <w:left w:val="nil"/>
              <w:right w:val="nil"/>
            </w:tcBorders>
            <w:vAlign w:val="center"/>
          </w:tcPr>
          <w:p>
            <w:pPr>
              <w:jc w:val="center"/>
            </w:pPr>
            <w:r/>
            <w:r>
              <w:rPr>
                <w:rFonts w:ascii="Arial" w:hAnsi="Arial" w:eastAsia="Arial" w:cs="Arial"/>
                <w:b w:val="0"/>
                <w:i w:val="0"/>
                <w:sz w:val="24"/>
              </w:rPr>
              <w:t>0.631</w:t>
            </w:r>
          </w:p>
        </w:tc>
      </w:tr>
      <w:tr>
        <w:tc>
          <w:tcPr>
            <w:tcW w:type="dxa" w:w="1440"/>
            <w:tcBorders>
              <w:left w:val="nil"/>
              <w:right w:val="nil"/>
            </w:tcBorders>
            <w:vAlign w:val="center"/>
          </w:tcPr>
          <w:p>
            <w:pPr>
              <w:jc w:val="left"/>
            </w:pPr>
            <w:r/>
            <w:r>
              <w:rPr>
                <w:rFonts w:ascii="Arial" w:hAnsi="Arial" w:eastAsia="Arial" w:cs="Arial"/>
                <w:b w:val="0"/>
                <w:i w:val="0"/>
                <w:sz w:val="24"/>
              </w:rPr>
              <w:t>Between-person acrophase</w:t>
            </w:r>
          </w:p>
        </w:tc>
        <w:tc>
          <w:tcPr>
            <w:tcW w:type="dxa" w:w="1440"/>
            <w:tcBorders>
              <w:left w:val="nil"/>
              <w:right w:val="nil"/>
            </w:tcBorders>
            <w:vAlign w:val="center"/>
          </w:tcPr>
          <w:p>
            <w:pPr>
              <w:jc w:val="center"/>
            </w:pPr>
            <w:r/>
            <w:r>
              <w:rPr>
                <w:rFonts w:ascii="Arial" w:hAnsi="Arial" w:eastAsia="Arial" w:cs="Arial"/>
                <w:b w:val="0"/>
                <w:i w:val="0"/>
                <w:sz w:val="24"/>
              </w:rPr>
              <w:t>1553</w:t>
            </w:r>
          </w:p>
        </w:tc>
        <w:tc>
          <w:tcPr>
            <w:tcW w:type="dxa" w:w="1440"/>
            <w:tcBorders>
              <w:left w:val="nil"/>
              <w:right w:val="nil"/>
            </w:tcBorders>
            <w:vAlign w:val="center"/>
          </w:tcPr>
          <w:p>
            <w:pPr>
              <w:jc w:val="center"/>
            </w:pPr>
            <w:r/>
            <w:r>
              <w:rPr>
                <w:rFonts w:ascii="Arial" w:hAnsi="Arial" w:eastAsia="Arial" w:cs="Arial"/>
                <w:b w:val="0"/>
                <w:i w:val="0"/>
                <w:sz w:val="24"/>
              </w:rPr>
              <w:t>174</w:t>
            </w:r>
          </w:p>
        </w:tc>
        <w:tc>
          <w:tcPr>
            <w:tcW w:type="dxa" w:w="1440"/>
            <w:tcBorders>
              <w:left w:val="nil"/>
              <w:right w:val="nil"/>
            </w:tcBorders>
            <w:vAlign w:val="center"/>
          </w:tcPr>
          <w:p>
            <w:pPr>
              <w:jc w:val="center"/>
            </w:pPr>
            <w:r/>
            <w:r>
              <w:rPr>
                <w:rFonts w:ascii="Arial" w:hAnsi="Arial" w:eastAsia="Arial" w:cs="Arial"/>
                <w:b w:val="0"/>
                <w:i w:val="0"/>
                <w:sz w:val="24"/>
              </w:rPr>
              <w:t>0.9</w:t>
            </w:r>
          </w:p>
        </w:tc>
        <w:tc>
          <w:tcPr>
            <w:tcW w:type="dxa" w:w="1440"/>
            <w:tcBorders>
              <w:left w:val="nil"/>
              <w:right w:val="nil"/>
            </w:tcBorders>
            <w:vAlign w:val="center"/>
          </w:tcPr>
          <w:p>
            <w:pPr>
              <w:jc w:val="center"/>
            </w:pPr>
            <w:r/>
            <w:r>
              <w:rPr>
                <w:rFonts w:ascii="Arial" w:hAnsi="Arial" w:eastAsia="Arial" w:cs="Arial"/>
                <w:b w:val="0"/>
                <w:i w:val="0"/>
                <w:sz w:val="24"/>
              </w:rPr>
              <w:t>[0.79, 1.03]</w:t>
            </w:r>
          </w:p>
        </w:tc>
        <w:tc>
          <w:tcPr>
            <w:tcW w:type="dxa" w:w="1440"/>
            <w:tcBorders>
              <w:left w:val="nil"/>
              <w:right w:val="nil"/>
            </w:tcBorders>
            <w:vAlign w:val="center"/>
          </w:tcPr>
          <w:p>
            <w:pPr>
              <w:jc w:val="center"/>
            </w:pPr>
            <w:r/>
            <w:r>
              <w:rPr>
                <w:rFonts w:ascii="Arial" w:hAnsi="Arial" w:eastAsia="Arial" w:cs="Arial"/>
                <w:b w:val="0"/>
                <w:i w:val="0"/>
                <w:sz w:val="24"/>
              </w:rPr>
              <w:t>0.125</w:t>
            </w:r>
          </w:p>
        </w:tc>
      </w:tr>
      <w:tr>
        <w:tc>
          <w:tcPr>
            <w:tcW w:type="dxa" w:w="1440"/>
            <w:tcBorders>
              <w:left w:val="nil"/>
              <w:right w:val="nil"/>
            </w:tcBorders>
            <w:vAlign w:val="center"/>
          </w:tcPr>
          <w:p>
            <w:pPr>
              <w:jc w:val="left"/>
            </w:pPr>
            <w:r/>
            <w:r>
              <w:rPr>
                <w:rFonts w:ascii="Arial" w:hAnsi="Arial" w:eastAsia="Arial" w:cs="Arial"/>
                <w:b w:val="0"/>
                <w:i w:val="0"/>
                <w:sz w:val="24"/>
              </w:rPr>
              <w:t>SD daily mesor **</w:t>
            </w:r>
          </w:p>
        </w:tc>
        <w:tc>
          <w:tcPr>
            <w:tcW w:type="dxa" w:w="1440"/>
            <w:tcBorders>
              <w:left w:val="nil"/>
              <w:right w:val="nil"/>
            </w:tcBorders>
            <w:vAlign w:val="center"/>
          </w:tcPr>
          <w:p>
            <w:pPr>
              <w:jc w:val="center"/>
            </w:pPr>
            <w:r/>
            <w:r>
              <w:rPr>
                <w:rFonts w:ascii="Arial" w:hAnsi="Arial" w:eastAsia="Arial" w:cs="Arial"/>
                <w:b w:val="0"/>
                <w:i w:val="0"/>
                <w:sz w:val="24"/>
              </w:rPr>
              <w:t>1303</w:t>
            </w:r>
          </w:p>
        </w:tc>
        <w:tc>
          <w:tcPr>
            <w:tcW w:type="dxa" w:w="1440"/>
            <w:tcBorders>
              <w:left w:val="nil"/>
              <w:right w:val="nil"/>
            </w:tcBorders>
            <w:vAlign w:val="center"/>
          </w:tcPr>
          <w:p>
            <w:pPr>
              <w:jc w:val="center"/>
            </w:pPr>
            <w:r/>
            <w:r>
              <w:rPr>
                <w:rFonts w:ascii="Arial" w:hAnsi="Arial" w:eastAsia="Arial" w:cs="Arial"/>
                <w:b w:val="0"/>
                <w:i w:val="0"/>
                <w:sz w:val="24"/>
              </w:rPr>
              <w:t>154</w:t>
            </w:r>
          </w:p>
        </w:tc>
        <w:tc>
          <w:tcPr>
            <w:tcW w:type="dxa" w:w="1440"/>
            <w:tcBorders>
              <w:left w:val="nil"/>
              <w:right w:val="nil"/>
            </w:tcBorders>
            <w:vAlign w:val="center"/>
          </w:tcPr>
          <w:p>
            <w:pPr>
              <w:jc w:val="center"/>
            </w:pPr>
            <w:r/>
            <w:r>
              <w:rPr>
                <w:rFonts w:ascii="Arial" w:hAnsi="Arial" w:eastAsia="Arial" w:cs="Arial"/>
                <w:b w:val="0"/>
                <w:i w:val="0"/>
                <w:sz w:val="24"/>
              </w:rPr>
              <w:t>1.28</w:t>
            </w:r>
          </w:p>
        </w:tc>
        <w:tc>
          <w:tcPr>
            <w:tcW w:type="dxa" w:w="1440"/>
            <w:tcBorders>
              <w:left w:val="nil"/>
              <w:right w:val="nil"/>
            </w:tcBorders>
            <w:vAlign w:val="center"/>
          </w:tcPr>
          <w:p>
            <w:pPr>
              <w:jc w:val="center"/>
            </w:pPr>
            <w:r/>
            <w:r>
              <w:rPr>
                <w:rFonts w:ascii="Arial" w:hAnsi="Arial" w:eastAsia="Arial" w:cs="Arial"/>
                <w:b w:val="0"/>
                <w:i w:val="0"/>
                <w:sz w:val="24"/>
              </w:rPr>
              <w:t>[1.10, 1.48]</w:t>
            </w:r>
          </w:p>
        </w:tc>
        <w:tc>
          <w:tcPr>
            <w:tcW w:type="dxa" w:w="1440"/>
            <w:tcBorders>
              <w:left w:val="nil"/>
              <w:right w:val="nil"/>
            </w:tcBorders>
            <w:vAlign w:val="center"/>
          </w:tcPr>
          <w:p>
            <w:pPr>
              <w:jc w:val="center"/>
            </w:pPr>
            <w:r/>
            <w:r>
              <w:rPr>
                <w:rFonts w:ascii="Arial" w:hAnsi="Arial" w:eastAsia="Arial" w:cs="Arial"/>
                <w:b w:val="0"/>
                <w:i w:val="0"/>
                <w:sz w:val="24"/>
              </w:rPr>
              <w:t>0.001</w:t>
            </w:r>
          </w:p>
        </w:tc>
      </w:tr>
      <w:tr>
        <w:tc>
          <w:tcPr>
            <w:tcW w:type="dxa" w:w="1440"/>
            <w:tcBorders>
              <w:left w:val="nil"/>
              <w:right w:val="nil"/>
            </w:tcBorders>
            <w:vAlign w:val="center"/>
          </w:tcPr>
          <w:p>
            <w:pPr>
              <w:jc w:val="left"/>
            </w:pPr>
            <w:r/>
            <w:r>
              <w:rPr>
                <w:rFonts w:ascii="Arial" w:hAnsi="Arial" w:eastAsia="Arial" w:cs="Arial"/>
                <w:b w:val="0"/>
                <w:i w:val="0"/>
                <w:sz w:val="24"/>
              </w:rPr>
              <w:t>SD daily amplitude</w:t>
            </w:r>
          </w:p>
        </w:tc>
        <w:tc>
          <w:tcPr>
            <w:tcW w:type="dxa" w:w="1440"/>
            <w:tcBorders>
              <w:left w:val="nil"/>
              <w:right w:val="nil"/>
            </w:tcBorders>
            <w:vAlign w:val="center"/>
          </w:tcPr>
          <w:p>
            <w:pPr>
              <w:jc w:val="center"/>
            </w:pPr>
            <w:r/>
            <w:r>
              <w:rPr>
                <w:rFonts w:ascii="Arial" w:hAnsi="Arial" w:eastAsia="Arial" w:cs="Arial"/>
                <w:b w:val="0"/>
                <w:i w:val="0"/>
                <w:sz w:val="24"/>
              </w:rPr>
              <w:t>1303</w:t>
            </w:r>
          </w:p>
        </w:tc>
        <w:tc>
          <w:tcPr>
            <w:tcW w:type="dxa" w:w="1440"/>
            <w:tcBorders>
              <w:left w:val="nil"/>
              <w:right w:val="nil"/>
            </w:tcBorders>
            <w:vAlign w:val="center"/>
          </w:tcPr>
          <w:p>
            <w:pPr>
              <w:jc w:val="center"/>
            </w:pPr>
            <w:r/>
            <w:r>
              <w:rPr>
                <w:rFonts w:ascii="Arial" w:hAnsi="Arial" w:eastAsia="Arial" w:cs="Arial"/>
                <w:b w:val="0"/>
                <w:i w:val="0"/>
                <w:sz w:val="24"/>
              </w:rPr>
              <w:t>154</w:t>
            </w:r>
          </w:p>
        </w:tc>
        <w:tc>
          <w:tcPr>
            <w:tcW w:type="dxa" w:w="1440"/>
            <w:tcBorders>
              <w:left w:val="nil"/>
              <w:right w:val="nil"/>
            </w:tcBorders>
            <w:vAlign w:val="center"/>
          </w:tcPr>
          <w:p>
            <w:pPr>
              <w:jc w:val="center"/>
            </w:pPr>
            <w:r/>
            <w:r>
              <w:rPr>
                <w:rFonts w:ascii="Arial" w:hAnsi="Arial" w:eastAsia="Arial" w:cs="Arial"/>
                <w:b w:val="0"/>
                <w:i w:val="0"/>
                <w:sz w:val="24"/>
              </w:rPr>
              <w:t>1.14</w:t>
            </w:r>
          </w:p>
        </w:tc>
        <w:tc>
          <w:tcPr>
            <w:tcW w:type="dxa" w:w="1440"/>
            <w:tcBorders>
              <w:left w:val="nil"/>
              <w:right w:val="nil"/>
            </w:tcBorders>
            <w:vAlign w:val="center"/>
          </w:tcPr>
          <w:p>
            <w:pPr>
              <w:jc w:val="center"/>
            </w:pPr>
            <w:r/>
            <w:r>
              <w:rPr>
                <w:rFonts w:ascii="Arial" w:hAnsi="Arial" w:eastAsia="Arial" w:cs="Arial"/>
                <w:b w:val="0"/>
                <w:i w:val="0"/>
                <w:sz w:val="24"/>
              </w:rPr>
              <w:t>[0.97, 1.34]</w:t>
            </w:r>
          </w:p>
        </w:tc>
        <w:tc>
          <w:tcPr>
            <w:tcW w:type="dxa" w:w="1440"/>
            <w:tcBorders>
              <w:left w:val="nil"/>
              <w:right w:val="nil"/>
            </w:tcBorders>
            <w:vAlign w:val="center"/>
          </w:tcPr>
          <w:p>
            <w:pPr>
              <w:jc w:val="center"/>
            </w:pPr>
            <w:r/>
            <w:r>
              <w:rPr>
                <w:rFonts w:ascii="Arial" w:hAnsi="Arial" w:eastAsia="Arial" w:cs="Arial"/>
                <w:b w:val="0"/>
                <w:i w:val="0"/>
                <w:sz w:val="24"/>
              </w:rPr>
              <w:t>0.121</w:t>
            </w:r>
          </w:p>
        </w:tc>
      </w:tr>
      <w:tr>
        <w:tc>
          <w:tcPr>
            <w:tcW w:type="dxa" w:w="1440"/>
            <w:tcBorders>
              <w:bottom w:val="single" w:sz="4" w:space="0" w:color="000000"/>
              <w:left w:val="nil"/>
              <w:right w:val="nil"/>
            </w:tcBorders>
            <w:vAlign w:val="center"/>
          </w:tcPr>
          <w:p>
            <w:pPr>
              <w:jc w:val="left"/>
            </w:pPr>
            <w:r/>
            <w:r>
              <w:rPr>
                <w:rFonts w:ascii="Arial" w:hAnsi="Arial" w:eastAsia="Arial" w:cs="Arial"/>
                <w:b w:val="0"/>
                <w:i w:val="0"/>
                <w:sz w:val="24"/>
              </w:rPr>
              <w:t>SD daily acrophase</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1303</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154</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1.09</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[0.94, 1.27]</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0.248</w:t>
            </w:r>
          </w:p>
        </w:tc>
      </w:tr>
    </w:tbl>
    <w:p>
      <w:r>
        <w:rPr>
          <w:rFonts w:ascii="Arial" w:hAnsi="Arial" w:eastAsia="Arial" w:cs="Arial"/>
          <w:b w:val="0"/>
          <w:i/>
          <w:sz w:val="24"/>
        </w:rPr>
        <w:t xml:space="preserve">Note. </w:t>
      </w:r>
      <w:r>
        <w:rPr>
          <w:rFonts w:ascii="Arial" w:hAnsi="Arial" w:eastAsia="Arial" w:cs="Arial"/>
          <w:b w:val="0"/>
          <w:i w:val="0"/>
          <w:sz w:val="24"/>
        </w:rPr>
        <w:t>At-risk cohort: adolescents with established obesity by Wave 2 (positive at Wave 1 or Wave 2) and depression-negative at Wave 2. Bold p-values indicate p &lt; .05. OR = odds ratio; CI = confidence interval; SD = standard deviation. * p &lt; .05, ** p &lt; .01, *** p &lt; .001.</w:t>
      </w:r>
    </w:p>
    <w:p>
      <w:r>
        <w:rPr>
          <w:rFonts w:ascii="Arial" w:hAnsi="Arial" w:eastAsia="Arial" w:cs="Arial"/>
          <w:b/>
          <w:i w:val="0"/>
          <w:sz w:val="24"/>
        </w:rPr>
        <w:t>Table S4.4</w:t>
      </w:r>
    </w:p>
    <w:p>
      <w:r>
        <w:rPr>
          <w:rFonts w:ascii="Arial" w:hAnsi="Arial" w:eastAsia="Arial" w:cs="Arial"/>
          <w:b w:val="0"/>
          <w:i/>
          <w:sz w:val="24"/>
        </w:rPr>
        <w:t>Wave-1-Restriction Sensitivity Analysis for Estimable Cross-Condition Cells</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Cell</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Parameter</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 at-risk</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 incident</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OR (per SD)</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95% CI</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w:t>
            </w:r>
          </w:p>
        </w:tc>
      </w:tr>
      <w:tr>
        <w:tc>
          <w:tcPr>
            <w:tcW w:type="dxa" w:w="1234"/>
            <w:tcBorders>
              <w:left w:val="nil"/>
              <w:right w:val="nil"/>
            </w:tcBorders>
            <w:vAlign w:val="center"/>
          </w:tcPr>
          <w:p>
            <w:pPr>
              <w:jc w:val="left"/>
            </w:pPr>
            <w:r/>
            <w:r>
              <w:rPr>
                <w:rFonts w:ascii="Arial" w:hAnsi="Arial" w:eastAsia="Arial" w:cs="Arial"/>
                <w:b w:val="0"/>
                <w:i w:val="0"/>
                <w:sz w:val="24"/>
              </w:rPr>
              <w:t>Depression → Obesity *</w:t>
            </w:r>
          </w:p>
        </w:tc>
        <w:tc>
          <w:tcPr>
            <w:tcW w:type="dxa" w:w="1234"/>
            <w:tcBorders>
              <w:left w:val="nil"/>
              <w:right w:val="nil"/>
            </w:tcBorders>
            <w:vAlign w:val="center"/>
          </w:tcPr>
          <w:p>
            <w:pPr>
              <w:jc w:val="center"/>
            </w:pPr>
            <w:r/>
            <w:r>
              <w:rPr>
                <w:rFonts w:ascii="Arial" w:hAnsi="Arial" w:eastAsia="Arial" w:cs="Arial"/>
                <w:b w:val="0"/>
                <w:i w:val="0"/>
                <w:sz w:val="24"/>
              </w:rPr>
              <w:t>Between-person mesor</w:t>
            </w:r>
          </w:p>
        </w:tc>
        <w:tc>
          <w:tcPr>
            <w:tcW w:type="dxa" w:w="1234"/>
            <w:tcBorders>
              <w:left w:val="nil"/>
              <w:right w:val="nil"/>
            </w:tcBorders>
            <w:vAlign w:val="center"/>
          </w:tcPr>
          <w:p>
            <w:pPr>
              <w:jc w:val="center"/>
            </w:pPr>
            <w:r/>
            <w:r>
              <w:rPr>
                <w:rFonts w:ascii="Arial" w:hAnsi="Arial" w:eastAsia="Arial" w:cs="Arial"/>
                <w:b w:val="0"/>
                <w:i w:val="0"/>
                <w:sz w:val="24"/>
              </w:rPr>
              <w:t>238</w:t>
            </w:r>
          </w:p>
        </w:tc>
        <w:tc>
          <w:tcPr>
            <w:tcW w:type="dxa" w:w="1234"/>
            <w:tcBorders>
              <w:left w:val="nil"/>
              <w:right w:val="nil"/>
            </w:tcBorders>
            <w:vAlign w:val="center"/>
          </w:tcPr>
          <w:p>
            <w:pPr>
              <w:jc w:val="center"/>
            </w:pPr>
            <w:r/>
            <w:r>
              <w:rPr>
                <w:rFonts w:ascii="Arial" w:hAnsi="Arial" w:eastAsia="Arial" w:cs="Arial"/>
                <w:b w:val="0"/>
                <w:i w:val="0"/>
                <w:sz w:val="24"/>
              </w:rPr>
              <w:t>41</w:t>
            </w:r>
          </w:p>
        </w:tc>
        <w:tc>
          <w:tcPr>
            <w:tcW w:type="dxa" w:w="1234"/>
            <w:tcBorders>
              <w:left w:val="nil"/>
              <w:right w:val="nil"/>
            </w:tcBorders>
            <w:vAlign w:val="center"/>
          </w:tcPr>
          <w:p>
            <w:pPr>
              <w:jc w:val="center"/>
            </w:pPr>
            <w:r/>
            <w:r>
              <w:rPr>
                <w:rFonts w:ascii="Arial" w:hAnsi="Arial" w:eastAsia="Arial" w:cs="Arial"/>
                <w:b w:val="0"/>
                <w:i w:val="0"/>
                <w:sz w:val="24"/>
              </w:rPr>
              <w:t>1.55</w:t>
            </w:r>
          </w:p>
        </w:tc>
        <w:tc>
          <w:tcPr>
            <w:tcW w:type="dxa" w:w="1234"/>
            <w:tcBorders>
              <w:left w:val="nil"/>
              <w:right w:val="nil"/>
            </w:tcBorders>
            <w:vAlign w:val="center"/>
          </w:tcPr>
          <w:p>
            <w:pPr>
              <w:jc w:val="center"/>
            </w:pPr>
            <w:r/>
            <w:r>
              <w:rPr>
                <w:rFonts w:ascii="Arial" w:hAnsi="Arial" w:eastAsia="Arial" w:cs="Arial"/>
                <w:b w:val="0"/>
                <w:i w:val="0"/>
                <w:sz w:val="24"/>
              </w:rPr>
              <w:t>[1.08, 2.21]</w:t>
            </w:r>
          </w:p>
        </w:tc>
        <w:tc>
          <w:tcPr>
            <w:tcW w:type="dxa" w:w="1234"/>
            <w:tcBorders>
              <w:left w:val="nil"/>
              <w:right w:val="nil"/>
            </w:tcBorders>
            <w:vAlign w:val="center"/>
          </w:tcPr>
          <w:p>
            <w:pPr>
              <w:jc w:val="center"/>
            </w:pPr>
            <w:r/>
            <w:r>
              <w:rPr>
                <w:rFonts w:ascii="Arial" w:hAnsi="Arial" w:eastAsia="Arial" w:cs="Arial"/>
                <w:b w:val="0"/>
                <w:i w:val="0"/>
                <w:sz w:val="24"/>
              </w:rPr>
              <w:t>0.017</w:t>
            </w:r>
          </w:p>
        </w:tc>
      </w:tr>
      <w:tr>
        <w:tc>
          <w:tcPr>
            <w:tcW w:type="dxa" w:w="1234"/>
            <w:tcBorders>
              <w:left w:val="nil"/>
              <w:right w:val="nil"/>
            </w:tcBorders>
            <w:vAlign w:val="center"/>
          </w:tcPr>
          <w:p>
            <w:pPr>
              <w:jc w:val="left"/>
            </w:pPr>
            <w:r/>
            <w:r>
              <w:rPr>
                <w:rFonts w:ascii="Arial" w:hAnsi="Arial" w:eastAsia="Arial" w:cs="Arial"/>
                <w:b w:val="0"/>
                <w:i w:val="0"/>
                <w:sz w:val="24"/>
              </w:rPr>
              <w:t>Depression → Obesity</w:t>
            </w:r>
          </w:p>
        </w:tc>
        <w:tc>
          <w:tcPr>
            <w:tcW w:type="dxa" w:w="1234"/>
            <w:tcBorders>
              <w:left w:val="nil"/>
              <w:right w:val="nil"/>
            </w:tcBorders>
            <w:vAlign w:val="center"/>
          </w:tcPr>
          <w:p>
            <w:pPr>
              <w:jc w:val="center"/>
            </w:pPr>
            <w:r/>
            <w:r>
              <w:rPr>
                <w:rFonts w:ascii="Arial" w:hAnsi="Arial" w:eastAsia="Arial" w:cs="Arial"/>
                <w:b w:val="0"/>
                <w:i w:val="0"/>
                <w:sz w:val="24"/>
              </w:rPr>
              <w:t>Between-person amplitude</w:t>
            </w:r>
          </w:p>
        </w:tc>
        <w:tc>
          <w:tcPr>
            <w:tcW w:type="dxa" w:w="1234"/>
            <w:tcBorders>
              <w:left w:val="nil"/>
              <w:right w:val="nil"/>
            </w:tcBorders>
            <w:vAlign w:val="center"/>
          </w:tcPr>
          <w:p>
            <w:pPr>
              <w:jc w:val="center"/>
            </w:pPr>
            <w:r/>
            <w:r>
              <w:rPr>
                <w:rFonts w:ascii="Arial" w:hAnsi="Arial" w:eastAsia="Arial" w:cs="Arial"/>
                <w:b w:val="0"/>
                <w:i w:val="0"/>
                <w:sz w:val="24"/>
              </w:rPr>
              <w:t>238</w:t>
            </w:r>
          </w:p>
        </w:tc>
        <w:tc>
          <w:tcPr>
            <w:tcW w:type="dxa" w:w="1234"/>
            <w:tcBorders>
              <w:left w:val="nil"/>
              <w:right w:val="nil"/>
            </w:tcBorders>
            <w:vAlign w:val="center"/>
          </w:tcPr>
          <w:p>
            <w:pPr>
              <w:jc w:val="center"/>
            </w:pPr>
            <w:r/>
            <w:r>
              <w:rPr>
                <w:rFonts w:ascii="Arial" w:hAnsi="Arial" w:eastAsia="Arial" w:cs="Arial"/>
                <w:b w:val="0"/>
                <w:i w:val="0"/>
                <w:sz w:val="24"/>
              </w:rPr>
              <w:t>41</w:t>
            </w:r>
          </w:p>
        </w:tc>
        <w:tc>
          <w:tcPr>
            <w:tcW w:type="dxa" w:w="1234"/>
            <w:tcBorders>
              <w:left w:val="nil"/>
              <w:right w:val="nil"/>
            </w:tcBorders>
            <w:vAlign w:val="center"/>
          </w:tcPr>
          <w:p>
            <w:pPr>
              <w:jc w:val="center"/>
            </w:pPr>
            <w:r/>
            <w:r>
              <w:rPr>
                <w:rFonts w:ascii="Arial" w:hAnsi="Arial" w:eastAsia="Arial" w:cs="Arial"/>
                <w:b w:val="0"/>
                <w:i w:val="0"/>
                <w:sz w:val="24"/>
              </w:rPr>
              <w:t>1.05</w:t>
            </w:r>
          </w:p>
        </w:tc>
        <w:tc>
          <w:tcPr>
            <w:tcW w:type="dxa" w:w="1234"/>
            <w:tcBorders>
              <w:left w:val="nil"/>
              <w:right w:val="nil"/>
            </w:tcBorders>
            <w:vAlign w:val="center"/>
          </w:tcPr>
          <w:p>
            <w:pPr>
              <w:jc w:val="center"/>
            </w:pPr>
            <w:r/>
            <w:r>
              <w:rPr>
                <w:rFonts w:ascii="Arial" w:hAnsi="Arial" w:eastAsia="Arial" w:cs="Arial"/>
                <w:b w:val="0"/>
                <w:i w:val="0"/>
                <w:sz w:val="24"/>
              </w:rPr>
              <w:t>[0.76, 1.47]</w:t>
            </w:r>
          </w:p>
        </w:tc>
        <w:tc>
          <w:tcPr>
            <w:tcW w:type="dxa" w:w="1234"/>
            <w:tcBorders>
              <w:left w:val="nil"/>
              <w:right w:val="nil"/>
            </w:tcBorders>
            <w:vAlign w:val="center"/>
          </w:tcPr>
          <w:p>
            <w:pPr>
              <w:jc w:val="center"/>
            </w:pPr>
            <w:r/>
            <w:r>
              <w:rPr>
                <w:rFonts w:ascii="Arial" w:hAnsi="Arial" w:eastAsia="Arial" w:cs="Arial"/>
                <w:b w:val="0"/>
                <w:i w:val="0"/>
                <w:sz w:val="24"/>
              </w:rPr>
              <w:t>0.753</w:t>
            </w:r>
          </w:p>
        </w:tc>
      </w:tr>
      <w:tr>
        <w:tc>
          <w:tcPr>
            <w:tcW w:type="dxa" w:w="1234"/>
            <w:tcBorders>
              <w:left w:val="nil"/>
              <w:right w:val="nil"/>
            </w:tcBorders>
            <w:vAlign w:val="center"/>
          </w:tcPr>
          <w:p>
            <w:pPr>
              <w:jc w:val="left"/>
            </w:pPr>
            <w:r/>
            <w:r>
              <w:rPr>
                <w:rFonts w:ascii="Arial" w:hAnsi="Arial" w:eastAsia="Arial" w:cs="Arial"/>
                <w:b w:val="0"/>
                <w:i w:val="0"/>
                <w:sz w:val="24"/>
              </w:rPr>
              <w:t>Depression → Obesity</w:t>
            </w:r>
          </w:p>
        </w:tc>
        <w:tc>
          <w:tcPr>
            <w:tcW w:type="dxa" w:w="1234"/>
            <w:tcBorders>
              <w:left w:val="nil"/>
              <w:right w:val="nil"/>
            </w:tcBorders>
            <w:vAlign w:val="center"/>
          </w:tcPr>
          <w:p>
            <w:pPr>
              <w:jc w:val="center"/>
            </w:pPr>
            <w:r/>
            <w:r>
              <w:rPr>
                <w:rFonts w:ascii="Arial" w:hAnsi="Arial" w:eastAsia="Arial" w:cs="Arial"/>
                <w:b w:val="0"/>
                <w:i w:val="0"/>
                <w:sz w:val="24"/>
              </w:rPr>
              <w:t>Between-person acrophase</w:t>
            </w:r>
          </w:p>
        </w:tc>
        <w:tc>
          <w:tcPr>
            <w:tcW w:type="dxa" w:w="1234"/>
            <w:tcBorders>
              <w:left w:val="nil"/>
              <w:right w:val="nil"/>
            </w:tcBorders>
            <w:vAlign w:val="center"/>
          </w:tcPr>
          <w:p>
            <w:pPr>
              <w:jc w:val="center"/>
            </w:pPr>
            <w:r/>
            <w:r>
              <w:rPr>
                <w:rFonts w:ascii="Arial" w:hAnsi="Arial" w:eastAsia="Arial" w:cs="Arial"/>
                <w:b w:val="0"/>
                <w:i w:val="0"/>
                <w:sz w:val="24"/>
              </w:rPr>
              <w:t>238</w:t>
            </w:r>
          </w:p>
        </w:tc>
        <w:tc>
          <w:tcPr>
            <w:tcW w:type="dxa" w:w="1234"/>
            <w:tcBorders>
              <w:left w:val="nil"/>
              <w:right w:val="nil"/>
            </w:tcBorders>
            <w:vAlign w:val="center"/>
          </w:tcPr>
          <w:p>
            <w:pPr>
              <w:jc w:val="center"/>
            </w:pPr>
            <w:r/>
            <w:r>
              <w:rPr>
                <w:rFonts w:ascii="Arial" w:hAnsi="Arial" w:eastAsia="Arial" w:cs="Arial"/>
                <w:b w:val="0"/>
                <w:i w:val="0"/>
                <w:sz w:val="24"/>
              </w:rPr>
              <w:t>41</w:t>
            </w:r>
          </w:p>
        </w:tc>
        <w:tc>
          <w:tcPr>
            <w:tcW w:type="dxa" w:w="1234"/>
            <w:tcBorders>
              <w:left w:val="nil"/>
              <w:right w:val="nil"/>
            </w:tcBorders>
            <w:vAlign w:val="center"/>
          </w:tcPr>
          <w:p>
            <w:pPr>
              <w:jc w:val="center"/>
            </w:pPr>
            <w:r/>
            <w:r>
              <w:rPr>
                <w:rFonts w:ascii="Arial" w:hAnsi="Arial" w:eastAsia="Arial" w:cs="Arial"/>
                <w:b w:val="0"/>
                <w:i w:val="0"/>
                <w:sz w:val="24"/>
              </w:rPr>
              <w:t>0.99</w:t>
            </w:r>
          </w:p>
        </w:tc>
        <w:tc>
          <w:tcPr>
            <w:tcW w:type="dxa" w:w="1234"/>
            <w:tcBorders>
              <w:left w:val="nil"/>
              <w:right w:val="nil"/>
            </w:tcBorders>
            <w:vAlign w:val="center"/>
          </w:tcPr>
          <w:p>
            <w:pPr>
              <w:jc w:val="center"/>
            </w:pPr>
            <w:r/>
            <w:r>
              <w:rPr>
                <w:rFonts w:ascii="Arial" w:hAnsi="Arial" w:eastAsia="Arial" w:cs="Arial"/>
                <w:b w:val="0"/>
                <w:i w:val="0"/>
                <w:sz w:val="24"/>
              </w:rPr>
              <w:t>[0.71, 1.39]</w:t>
            </w:r>
          </w:p>
        </w:tc>
        <w:tc>
          <w:tcPr>
            <w:tcW w:type="dxa" w:w="1234"/>
            <w:tcBorders>
              <w:left w:val="nil"/>
              <w:right w:val="nil"/>
            </w:tcBorders>
            <w:vAlign w:val="center"/>
          </w:tcPr>
          <w:p>
            <w:pPr>
              <w:jc w:val="center"/>
            </w:pPr>
            <w:r/>
            <w:r>
              <w:rPr>
                <w:rFonts w:ascii="Arial" w:hAnsi="Arial" w:eastAsia="Arial" w:cs="Arial"/>
                <w:b w:val="0"/>
                <w:i w:val="0"/>
                <w:sz w:val="24"/>
              </w:rPr>
              <w:t>0.952</w:t>
            </w:r>
          </w:p>
        </w:tc>
      </w:tr>
      <w:tr>
        <w:tc>
          <w:tcPr>
            <w:tcW w:type="dxa" w:w="1234"/>
            <w:tcBorders>
              <w:left w:val="nil"/>
              <w:right w:val="nil"/>
            </w:tcBorders>
            <w:vAlign w:val="center"/>
          </w:tcPr>
          <w:p>
            <w:pPr>
              <w:jc w:val="left"/>
            </w:pPr>
            <w:r/>
            <w:r>
              <w:rPr>
                <w:rFonts w:ascii="Arial" w:hAnsi="Arial" w:eastAsia="Arial" w:cs="Arial"/>
                <w:b w:val="0"/>
                <w:i w:val="0"/>
                <w:sz w:val="24"/>
              </w:rPr>
              <w:t>Depression → Obesity</w:t>
            </w:r>
          </w:p>
        </w:tc>
        <w:tc>
          <w:tcPr>
            <w:tcW w:type="dxa" w:w="1234"/>
            <w:tcBorders>
              <w:left w:val="nil"/>
              <w:right w:val="nil"/>
            </w:tcBorders>
            <w:vAlign w:val="center"/>
          </w:tcPr>
          <w:p>
            <w:pPr>
              <w:jc w:val="center"/>
            </w:pPr>
            <w:r/>
            <w:r>
              <w:rPr>
                <w:rFonts w:ascii="Arial" w:hAnsi="Arial" w:eastAsia="Arial" w:cs="Arial"/>
                <w:b w:val="0"/>
                <w:i w:val="0"/>
                <w:sz w:val="24"/>
              </w:rPr>
              <w:t>SD daily mesor</w:t>
            </w:r>
          </w:p>
        </w:tc>
        <w:tc>
          <w:tcPr>
            <w:tcW w:type="dxa" w:w="1234"/>
            <w:tcBorders>
              <w:left w:val="nil"/>
              <w:right w:val="nil"/>
            </w:tcBorders>
            <w:vAlign w:val="center"/>
          </w:tcPr>
          <w:p>
            <w:pPr>
              <w:jc w:val="center"/>
            </w:pPr>
            <w:r/>
            <w:r>
              <w:rPr>
                <w:rFonts w:ascii="Arial" w:hAnsi="Arial" w:eastAsia="Arial" w:cs="Arial"/>
                <w:b w:val="0"/>
                <w:i w:val="0"/>
                <w:sz w:val="24"/>
              </w:rPr>
              <w:t>206</w:t>
            </w:r>
          </w:p>
        </w:tc>
        <w:tc>
          <w:tcPr>
            <w:tcW w:type="dxa" w:w="1234"/>
            <w:tcBorders>
              <w:left w:val="nil"/>
              <w:right w:val="nil"/>
            </w:tcBorders>
            <w:vAlign w:val="center"/>
          </w:tcPr>
          <w:p>
            <w:pPr>
              <w:jc w:val="center"/>
            </w:pPr>
            <w:r/>
            <w:r>
              <w:rPr>
                <w:rFonts w:ascii="Arial" w:hAnsi="Arial" w:eastAsia="Arial" w:cs="Arial"/>
                <w:b w:val="0"/>
                <w:i w:val="0"/>
                <w:sz w:val="24"/>
              </w:rPr>
              <w:t>37</w:t>
            </w:r>
          </w:p>
        </w:tc>
        <w:tc>
          <w:tcPr>
            <w:tcW w:type="dxa" w:w="1234"/>
            <w:tcBorders>
              <w:left w:val="nil"/>
              <w:right w:val="nil"/>
            </w:tcBorders>
            <w:vAlign w:val="center"/>
          </w:tcPr>
          <w:p>
            <w:pPr>
              <w:jc w:val="center"/>
            </w:pPr>
            <w:r/>
            <w:r>
              <w:rPr>
                <w:rFonts w:ascii="Arial" w:hAnsi="Arial" w:eastAsia="Arial" w:cs="Arial"/>
                <w:b w:val="0"/>
                <w:i w:val="0"/>
                <w:sz w:val="24"/>
              </w:rPr>
              <w:t>1.39</w:t>
            </w:r>
          </w:p>
        </w:tc>
        <w:tc>
          <w:tcPr>
            <w:tcW w:type="dxa" w:w="1234"/>
            <w:tcBorders>
              <w:left w:val="nil"/>
              <w:right w:val="nil"/>
            </w:tcBorders>
            <w:vAlign w:val="center"/>
          </w:tcPr>
          <w:p>
            <w:pPr>
              <w:jc w:val="center"/>
            </w:pPr>
            <w:r/>
            <w:r>
              <w:rPr>
                <w:rFonts w:ascii="Arial" w:hAnsi="Arial" w:eastAsia="Arial" w:cs="Arial"/>
                <w:b w:val="0"/>
                <w:i w:val="0"/>
                <w:sz w:val="24"/>
              </w:rPr>
              <w:t>[0.97, 2.01]</w:t>
            </w:r>
          </w:p>
        </w:tc>
        <w:tc>
          <w:tcPr>
            <w:tcW w:type="dxa" w:w="1234"/>
            <w:tcBorders>
              <w:left w:val="nil"/>
              <w:right w:val="nil"/>
            </w:tcBorders>
            <w:vAlign w:val="center"/>
          </w:tcPr>
          <w:p>
            <w:pPr>
              <w:jc w:val="center"/>
            </w:pPr>
            <w:r/>
            <w:r>
              <w:rPr>
                <w:rFonts w:ascii="Arial" w:hAnsi="Arial" w:eastAsia="Arial" w:cs="Arial"/>
                <w:b w:val="0"/>
                <w:i w:val="0"/>
                <w:sz w:val="24"/>
              </w:rPr>
              <w:t>0.075</w:t>
            </w:r>
          </w:p>
        </w:tc>
      </w:tr>
      <w:tr>
        <w:tc>
          <w:tcPr>
            <w:tcW w:type="dxa" w:w="1234"/>
            <w:tcBorders>
              <w:left w:val="nil"/>
              <w:right w:val="nil"/>
            </w:tcBorders>
            <w:vAlign w:val="center"/>
          </w:tcPr>
          <w:p>
            <w:pPr>
              <w:jc w:val="left"/>
            </w:pPr>
            <w:r/>
            <w:r>
              <w:rPr>
                <w:rFonts w:ascii="Arial" w:hAnsi="Arial" w:eastAsia="Arial" w:cs="Arial"/>
                <w:b w:val="0"/>
                <w:i w:val="0"/>
                <w:sz w:val="24"/>
              </w:rPr>
              <w:t>Depression → Obesity</w:t>
            </w:r>
          </w:p>
        </w:tc>
        <w:tc>
          <w:tcPr>
            <w:tcW w:type="dxa" w:w="1234"/>
            <w:tcBorders>
              <w:left w:val="nil"/>
              <w:right w:val="nil"/>
            </w:tcBorders>
            <w:vAlign w:val="center"/>
          </w:tcPr>
          <w:p>
            <w:pPr>
              <w:jc w:val="center"/>
            </w:pPr>
            <w:r/>
            <w:r>
              <w:rPr>
                <w:rFonts w:ascii="Arial" w:hAnsi="Arial" w:eastAsia="Arial" w:cs="Arial"/>
                <w:b w:val="0"/>
                <w:i w:val="0"/>
                <w:sz w:val="24"/>
              </w:rPr>
              <w:t>SD daily amplitude</w:t>
            </w:r>
          </w:p>
        </w:tc>
        <w:tc>
          <w:tcPr>
            <w:tcW w:type="dxa" w:w="1234"/>
            <w:tcBorders>
              <w:left w:val="nil"/>
              <w:right w:val="nil"/>
            </w:tcBorders>
            <w:vAlign w:val="center"/>
          </w:tcPr>
          <w:p>
            <w:pPr>
              <w:jc w:val="center"/>
            </w:pPr>
            <w:r/>
            <w:r>
              <w:rPr>
                <w:rFonts w:ascii="Arial" w:hAnsi="Arial" w:eastAsia="Arial" w:cs="Arial"/>
                <w:b w:val="0"/>
                <w:i w:val="0"/>
                <w:sz w:val="24"/>
              </w:rPr>
              <w:t>206</w:t>
            </w:r>
          </w:p>
        </w:tc>
        <w:tc>
          <w:tcPr>
            <w:tcW w:type="dxa" w:w="1234"/>
            <w:tcBorders>
              <w:left w:val="nil"/>
              <w:right w:val="nil"/>
            </w:tcBorders>
            <w:vAlign w:val="center"/>
          </w:tcPr>
          <w:p>
            <w:pPr>
              <w:jc w:val="center"/>
            </w:pPr>
            <w:r/>
            <w:r>
              <w:rPr>
                <w:rFonts w:ascii="Arial" w:hAnsi="Arial" w:eastAsia="Arial" w:cs="Arial"/>
                <w:b w:val="0"/>
                <w:i w:val="0"/>
                <w:sz w:val="24"/>
              </w:rPr>
              <w:t>37</w:t>
            </w:r>
          </w:p>
        </w:tc>
        <w:tc>
          <w:tcPr>
            <w:tcW w:type="dxa" w:w="1234"/>
            <w:tcBorders>
              <w:left w:val="nil"/>
              <w:right w:val="nil"/>
            </w:tcBorders>
            <w:vAlign w:val="center"/>
          </w:tcPr>
          <w:p>
            <w:pPr>
              <w:jc w:val="center"/>
            </w:pPr>
            <w:r/>
            <w:r>
              <w:rPr>
                <w:rFonts w:ascii="Arial" w:hAnsi="Arial" w:eastAsia="Arial" w:cs="Arial"/>
                <w:b w:val="0"/>
                <w:i w:val="0"/>
                <w:sz w:val="24"/>
              </w:rPr>
              <w:t>1.08</w:t>
            </w:r>
          </w:p>
        </w:tc>
        <w:tc>
          <w:tcPr>
            <w:tcW w:type="dxa" w:w="1234"/>
            <w:tcBorders>
              <w:left w:val="nil"/>
              <w:right w:val="nil"/>
            </w:tcBorders>
            <w:vAlign w:val="center"/>
          </w:tcPr>
          <w:p>
            <w:pPr>
              <w:jc w:val="center"/>
            </w:pPr>
            <w:r/>
            <w:r>
              <w:rPr>
                <w:rFonts w:ascii="Arial" w:hAnsi="Arial" w:eastAsia="Arial" w:cs="Arial"/>
                <w:b w:val="0"/>
                <w:i w:val="0"/>
                <w:sz w:val="24"/>
              </w:rPr>
              <w:t>[0.77, 1.52]</w:t>
            </w:r>
          </w:p>
        </w:tc>
        <w:tc>
          <w:tcPr>
            <w:tcW w:type="dxa" w:w="1234"/>
            <w:tcBorders>
              <w:left w:val="nil"/>
              <w:right w:val="nil"/>
            </w:tcBorders>
            <w:vAlign w:val="center"/>
          </w:tcPr>
          <w:p>
            <w:pPr>
              <w:jc w:val="center"/>
            </w:pPr>
            <w:r/>
            <w:r>
              <w:rPr>
                <w:rFonts w:ascii="Arial" w:hAnsi="Arial" w:eastAsia="Arial" w:cs="Arial"/>
                <w:b w:val="0"/>
                <w:i w:val="0"/>
                <w:sz w:val="24"/>
              </w:rPr>
              <w:t>0.639</w:t>
            </w:r>
          </w:p>
        </w:tc>
      </w:tr>
      <w:tr>
        <w:tc>
          <w:tcPr>
            <w:tcW w:type="dxa" w:w="1234"/>
            <w:tcBorders>
              <w:left w:val="nil"/>
              <w:right w:val="nil"/>
            </w:tcBorders>
            <w:vAlign w:val="center"/>
          </w:tcPr>
          <w:p>
            <w:pPr>
              <w:jc w:val="left"/>
            </w:pPr>
            <w:r/>
            <w:r>
              <w:rPr>
                <w:rFonts w:ascii="Arial" w:hAnsi="Arial" w:eastAsia="Arial" w:cs="Arial"/>
                <w:b w:val="0"/>
                <w:i w:val="0"/>
                <w:sz w:val="24"/>
              </w:rPr>
              <w:t>Depression → Obesity</w:t>
            </w:r>
          </w:p>
        </w:tc>
        <w:tc>
          <w:tcPr>
            <w:tcW w:type="dxa" w:w="1234"/>
            <w:tcBorders>
              <w:left w:val="nil"/>
              <w:right w:val="nil"/>
            </w:tcBorders>
            <w:vAlign w:val="center"/>
          </w:tcPr>
          <w:p>
            <w:pPr>
              <w:jc w:val="center"/>
            </w:pPr>
            <w:r/>
            <w:r>
              <w:rPr>
                <w:rFonts w:ascii="Arial" w:hAnsi="Arial" w:eastAsia="Arial" w:cs="Arial"/>
                <w:b w:val="0"/>
                <w:i w:val="0"/>
                <w:sz w:val="24"/>
              </w:rPr>
              <w:t>SD daily acrophase</w:t>
            </w:r>
          </w:p>
        </w:tc>
        <w:tc>
          <w:tcPr>
            <w:tcW w:type="dxa" w:w="1234"/>
            <w:tcBorders>
              <w:left w:val="nil"/>
              <w:right w:val="nil"/>
            </w:tcBorders>
            <w:vAlign w:val="center"/>
          </w:tcPr>
          <w:p>
            <w:pPr>
              <w:jc w:val="center"/>
            </w:pPr>
            <w:r/>
            <w:r>
              <w:rPr>
                <w:rFonts w:ascii="Arial" w:hAnsi="Arial" w:eastAsia="Arial" w:cs="Arial"/>
                <w:b w:val="0"/>
                <w:i w:val="0"/>
                <w:sz w:val="24"/>
              </w:rPr>
              <w:t>206</w:t>
            </w:r>
          </w:p>
        </w:tc>
        <w:tc>
          <w:tcPr>
            <w:tcW w:type="dxa" w:w="1234"/>
            <w:tcBorders>
              <w:left w:val="nil"/>
              <w:right w:val="nil"/>
            </w:tcBorders>
            <w:vAlign w:val="center"/>
          </w:tcPr>
          <w:p>
            <w:pPr>
              <w:jc w:val="center"/>
            </w:pPr>
            <w:r/>
            <w:r>
              <w:rPr>
                <w:rFonts w:ascii="Arial" w:hAnsi="Arial" w:eastAsia="Arial" w:cs="Arial"/>
                <w:b w:val="0"/>
                <w:i w:val="0"/>
                <w:sz w:val="24"/>
              </w:rPr>
              <w:t>37</w:t>
            </w:r>
          </w:p>
        </w:tc>
        <w:tc>
          <w:tcPr>
            <w:tcW w:type="dxa" w:w="1234"/>
            <w:tcBorders>
              <w:left w:val="nil"/>
              <w:right w:val="nil"/>
            </w:tcBorders>
            <w:vAlign w:val="center"/>
          </w:tcPr>
          <w:p>
            <w:pPr>
              <w:jc w:val="center"/>
            </w:pPr>
            <w:r/>
            <w:r>
              <w:rPr>
                <w:rFonts w:ascii="Arial" w:hAnsi="Arial" w:eastAsia="Arial" w:cs="Arial"/>
                <w:b w:val="0"/>
                <w:i w:val="0"/>
                <w:sz w:val="24"/>
              </w:rPr>
              <w:t>0.82</w:t>
            </w:r>
          </w:p>
        </w:tc>
        <w:tc>
          <w:tcPr>
            <w:tcW w:type="dxa" w:w="1234"/>
            <w:tcBorders>
              <w:left w:val="nil"/>
              <w:right w:val="nil"/>
            </w:tcBorders>
            <w:vAlign w:val="center"/>
          </w:tcPr>
          <w:p>
            <w:pPr>
              <w:jc w:val="center"/>
            </w:pPr>
            <w:r/>
            <w:r>
              <w:rPr>
                <w:rFonts w:ascii="Arial" w:hAnsi="Arial" w:eastAsia="Arial" w:cs="Arial"/>
                <w:b w:val="0"/>
                <w:i w:val="0"/>
                <w:sz w:val="24"/>
              </w:rPr>
              <w:t>[0.59, 1.14]</w:t>
            </w:r>
          </w:p>
        </w:tc>
        <w:tc>
          <w:tcPr>
            <w:tcW w:type="dxa" w:w="1234"/>
            <w:tcBorders>
              <w:left w:val="nil"/>
              <w:right w:val="nil"/>
            </w:tcBorders>
            <w:vAlign w:val="center"/>
          </w:tcPr>
          <w:p>
            <w:pPr>
              <w:jc w:val="center"/>
            </w:pPr>
            <w:r/>
            <w:r>
              <w:rPr>
                <w:rFonts w:ascii="Arial" w:hAnsi="Arial" w:eastAsia="Arial" w:cs="Arial"/>
                <w:b w:val="0"/>
                <w:i w:val="0"/>
                <w:sz w:val="24"/>
              </w:rPr>
              <w:t>0.240</w:t>
            </w:r>
          </w:p>
        </w:tc>
      </w:tr>
      <w:tr>
        <w:tc>
          <w:tcPr>
            <w:tcW w:type="dxa" w:w="1234"/>
            <w:tcBorders>
              <w:left w:val="nil"/>
              <w:right w:val="nil"/>
            </w:tcBorders>
            <w:vAlign w:val="center"/>
          </w:tcPr>
          <w:p>
            <w:pPr>
              <w:jc w:val="left"/>
            </w:pPr>
            <w:r/>
            <w:r>
              <w:rPr>
                <w:rFonts w:ascii="Arial" w:hAnsi="Arial" w:eastAsia="Arial" w:cs="Arial"/>
                <w:b w:val="0"/>
                <w:i w:val="0"/>
                <w:sz w:val="24"/>
              </w:rPr>
              <w:t>Obesity → Depression</w:t>
            </w:r>
          </w:p>
        </w:tc>
        <w:tc>
          <w:tcPr>
            <w:tcW w:type="dxa" w:w="1234"/>
            <w:tcBorders>
              <w:left w:val="nil"/>
              <w:right w:val="nil"/>
            </w:tcBorders>
            <w:vAlign w:val="center"/>
          </w:tcPr>
          <w:p>
            <w:pPr>
              <w:jc w:val="center"/>
            </w:pPr>
            <w:r/>
            <w:r>
              <w:rPr>
                <w:rFonts w:ascii="Arial" w:hAnsi="Arial" w:eastAsia="Arial" w:cs="Arial"/>
                <w:b w:val="0"/>
                <w:i w:val="0"/>
                <w:sz w:val="24"/>
              </w:rPr>
              <w:t>Between-person mesor</w:t>
            </w:r>
          </w:p>
        </w:tc>
        <w:tc>
          <w:tcPr>
            <w:tcW w:type="dxa" w:w="1234"/>
            <w:tcBorders>
              <w:left w:val="nil"/>
              <w:right w:val="nil"/>
            </w:tcBorders>
            <w:vAlign w:val="center"/>
          </w:tcPr>
          <w:p>
            <w:pPr>
              <w:jc w:val="center"/>
            </w:pPr>
            <w:r/>
            <w:r>
              <w:rPr>
                <w:rFonts w:ascii="Arial" w:hAnsi="Arial" w:eastAsia="Arial" w:cs="Arial"/>
                <w:b w:val="0"/>
                <w:i w:val="0"/>
                <w:sz w:val="24"/>
              </w:rPr>
              <w:t>1210</w:t>
            </w:r>
          </w:p>
        </w:tc>
        <w:tc>
          <w:tcPr>
            <w:tcW w:type="dxa" w:w="1234"/>
            <w:tcBorders>
              <w:left w:val="nil"/>
              <w:right w:val="nil"/>
            </w:tcBorders>
            <w:vAlign w:val="center"/>
          </w:tcPr>
          <w:p>
            <w:pPr>
              <w:jc w:val="center"/>
            </w:pPr>
            <w:r/>
            <w:r>
              <w:rPr>
                <w:rFonts w:ascii="Arial" w:hAnsi="Arial" w:eastAsia="Arial" w:cs="Arial"/>
                <w:b w:val="0"/>
                <w:i w:val="0"/>
                <w:sz w:val="24"/>
              </w:rPr>
              <w:t>138</w:t>
            </w:r>
          </w:p>
        </w:tc>
        <w:tc>
          <w:tcPr>
            <w:tcW w:type="dxa" w:w="1234"/>
            <w:tcBorders>
              <w:left w:val="nil"/>
              <w:right w:val="nil"/>
            </w:tcBorders>
            <w:vAlign w:val="center"/>
          </w:tcPr>
          <w:p>
            <w:pPr>
              <w:jc w:val="center"/>
            </w:pPr>
            <w:r/>
            <w:r>
              <w:rPr>
                <w:rFonts w:ascii="Arial" w:hAnsi="Arial" w:eastAsia="Arial" w:cs="Arial"/>
                <w:b w:val="0"/>
                <w:i w:val="0"/>
                <w:sz w:val="24"/>
              </w:rPr>
              <w:t>0.95</w:t>
            </w:r>
          </w:p>
        </w:tc>
        <w:tc>
          <w:tcPr>
            <w:tcW w:type="dxa" w:w="1234"/>
            <w:tcBorders>
              <w:left w:val="nil"/>
              <w:right w:val="nil"/>
            </w:tcBorders>
            <w:vAlign w:val="center"/>
          </w:tcPr>
          <w:p>
            <w:pPr>
              <w:jc w:val="center"/>
            </w:pPr>
            <w:r/>
            <w:r>
              <w:rPr>
                <w:rFonts w:ascii="Arial" w:hAnsi="Arial" w:eastAsia="Arial" w:cs="Arial"/>
                <w:b w:val="0"/>
                <w:i w:val="0"/>
                <w:sz w:val="24"/>
              </w:rPr>
              <w:t>[0.79, 1.15]</w:t>
            </w:r>
          </w:p>
        </w:tc>
        <w:tc>
          <w:tcPr>
            <w:tcW w:type="dxa" w:w="1234"/>
            <w:tcBorders>
              <w:left w:val="nil"/>
              <w:right w:val="nil"/>
            </w:tcBorders>
            <w:vAlign w:val="center"/>
          </w:tcPr>
          <w:p>
            <w:pPr>
              <w:jc w:val="center"/>
            </w:pPr>
            <w:r/>
            <w:r>
              <w:rPr>
                <w:rFonts w:ascii="Arial" w:hAnsi="Arial" w:eastAsia="Arial" w:cs="Arial"/>
                <w:b w:val="0"/>
                <w:i w:val="0"/>
                <w:sz w:val="24"/>
              </w:rPr>
              <w:t>0.621</w:t>
            </w:r>
          </w:p>
        </w:tc>
      </w:tr>
      <w:tr>
        <w:tc>
          <w:tcPr>
            <w:tcW w:type="dxa" w:w="1234"/>
            <w:tcBorders>
              <w:left w:val="nil"/>
              <w:right w:val="nil"/>
            </w:tcBorders>
            <w:vAlign w:val="center"/>
          </w:tcPr>
          <w:p>
            <w:pPr>
              <w:jc w:val="left"/>
            </w:pPr>
            <w:r/>
            <w:r>
              <w:rPr>
                <w:rFonts w:ascii="Arial" w:hAnsi="Arial" w:eastAsia="Arial" w:cs="Arial"/>
                <w:b w:val="0"/>
                <w:i w:val="0"/>
                <w:sz w:val="24"/>
              </w:rPr>
              <w:t>Obesity → Depression</w:t>
            </w:r>
          </w:p>
        </w:tc>
        <w:tc>
          <w:tcPr>
            <w:tcW w:type="dxa" w:w="1234"/>
            <w:tcBorders>
              <w:left w:val="nil"/>
              <w:right w:val="nil"/>
            </w:tcBorders>
            <w:vAlign w:val="center"/>
          </w:tcPr>
          <w:p>
            <w:pPr>
              <w:jc w:val="center"/>
            </w:pPr>
            <w:r/>
            <w:r>
              <w:rPr>
                <w:rFonts w:ascii="Arial" w:hAnsi="Arial" w:eastAsia="Arial" w:cs="Arial"/>
                <w:b w:val="0"/>
                <w:i w:val="0"/>
                <w:sz w:val="24"/>
              </w:rPr>
              <w:t>Between-person amplitude</w:t>
            </w:r>
          </w:p>
        </w:tc>
        <w:tc>
          <w:tcPr>
            <w:tcW w:type="dxa" w:w="1234"/>
            <w:tcBorders>
              <w:left w:val="nil"/>
              <w:right w:val="nil"/>
            </w:tcBorders>
            <w:vAlign w:val="center"/>
          </w:tcPr>
          <w:p>
            <w:pPr>
              <w:jc w:val="center"/>
            </w:pPr>
            <w:r/>
            <w:r>
              <w:rPr>
                <w:rFonts w:ascii="Arial" w:hAnsi="Arial" w:eastAsia="Arial" w:cs="Arial"/>
                <w:b w:val="0"/>
                <w:i w:val="0"/>
                <w:sz w:val="24"/>
              </w:rPr>
              <w:t>1210</w:t>
            </w:r>
          </w:p>
        </w:tc>
        <w:tc>
          <w:tcPr>
            <w:tcW w:type="dxa" w:w="1234"/>
            <w:tcBorders>
              <w:left w:val="nil"/>
              <w:right w:val="nil"/>
            </w:tcBorders>
            <w:vAlign w:val="center"/>
          </w:tcPr>
          <w:p>
            <w:pPr>
              <w:jc w:val="center"/>
            </w:pPr>
            <w:r/>
            <w:r>
              <w:rPr>
                <w:rFonts w:ascii="Arial" w:hAnsi="Arial" w:eastAsia="Arial" w:cs="Arial"/>
                <w:b w:val="0"/>
                <w:i w:val="0"/>
                <w:sz w:val="24"/>
              </w:rPr>
              <w:t>138</w:t>
            </w:r>
          </w:p>
        </w:tc>
        <w:tc>
          <w:tcPr>
            <w:tcW w:type="dxa" w:w="1234"/>
            <w:tcBorders>
              <w:left w:val="nil"/>
              <w:right w:val="nil"/>
            </w:tcBorders>
            <w:vAlign w:val="center"/>
          </w:tcPr>
          <w:p>
            <w:pPr>
              <w:jc w:val="center"/>
            </w:pPr>
            <w:r/>
            <w:r>
              <w:rPr>
                <w:rFonts w:ascii="Arial" w:hAnsi="Arial" w:eastAsia="Arial" w:cs="Arial"/>
                <w:b w:val="0"/>
                <w:i w:val="0"/>
                <w:sz w:val="24"/>
              </w:rPr>
              <w:t>1.03</w:t>
            </w:r>
          </w:p>
        </w:tc>
        <w:tc>
          <w:tcPr>
            <w:tcW w:type="dxa" w:w="1234"/>
            <w:tcBorders>
              <w:left w:val="nil"/>
              <w:right w:val="nil"/>
            </w:tcBorders>
            <w:vAlign w:val="center"/>
          </w:tcPr>
          <w:p>
            <w:pPr>
              <w:jc w:val="center"/>
            </w:pPr>
            <w:r/>
            <w:r>
              <w:rPr>
                <w:rFonts w:ascii="Arial" w:hAnsi="Arial" w:eastAsia="Arial" w:cs="Arial"/>
                <w:b w:val="0"/>
                <w:i w:val="0"/>
                <w:sz w:val="24"/>
              </w:rPr>
              <w:t>[0.87, 1.22]</w:t>
            </w:r>
          </w:p>
        </w:tc>
        <w:tc>
          <w:tcPr>
            <w:tcW w:type="dxa" w:w="1234"/>
            <w:tcBorders>
              <w:left w:val="nil"/>
              <w:right w:val="nil"/>
            </w:tcBorders>
            <w:vAlign w:val="center"/>
          </w:tcPr>
          <w:p>
            <w:pPr>
              <w:jc w:val="center"/>
            </w:pPr>
            <w:r/>
            <w:r>
              <w:rPr>
                <w:rFonts w:ascii="Arial" w:hAnsi="Arial" w:eastAsia="Arial" w:cs="Arial"/>
                <w:b w:val="0"/>
                <w:i w:val="0"/>
                <w:sz w:val="24"/>
              </w:rPr>
              <w:t>0.735</w:t>
            </w:r>
          </w:p>
        </w:tc>
      </w:tr>
      <w:tr>
        <w:tc>
          <w:tcPr>
            <w:tcW w:type="dxa" w:w="1234"/>
            <w:tcBorders>
              <w:left w:val="nil"/>
              <w:right w:val="nil"/>
            </w:tcBorders>
            <w:vAlign w:val="center"/>
          </w:tcPr>
          <w:p>
            <w:pPr>
              <w:jc w:val="left"/>
            </w:pPr>
            <w:r/>
            <w:r>
              <w:rPr>
                <w:rFonts w:ascii="Arial" w:hAnsi="Arial" w:eastAsia="Arial" w:cs="Arial"/>
                <w:b w:val="0"/>
                <w:i w:val="0"/>
                <w:sz w:val="24"/>
              </w:rPr>
              <w:t>Obesity → Depression</w:t>
            </w:r>
          </w:p>
        </w:tc>
        <w:tc>
          <w:tcPr>
            <w:tcW w:type="dxa" w:w="1234"/>
            <w:tcBorders>
              <w:left w:val="nil"/>
              <w:right w:val="nil"/>
            </w:tcBorders>
            <w:vAlign w:val="center"/>
          </w:tcPr>
          <w:p>
            <w:pPr>
              <w:jc w:val="center"/>
            </w:pPr>
            <w:r/>
            <w:r>
              <w:rPr>
                <w:rFonts w:ascii="Arial" w:hAnsi="Arial" w:eastAsia="Arial" w:cs="Arial"/>
                <w:b w:val="0"/>
                <w:i w:val="0"/>
                <w:sz w:val="24"/>
              </w:rPr>
              <w:t>Between-person acrophase</w:t>
            </w:r>
          </w:p>
        </w:tc>
        <w:tc>
          <w:tcPr>
            <w:tcW w:type="dxa" w:w="1234"/>
            <w:tcBorders>
              <w:left w:val="nil"/>
              <w:right w:val="nil"/>
            </w:tcBorders>
            <w:vAlign w:val="center"/>
          </w:tcPr>
          <w:p>
            <w:pPr>
              <w:jc w:val="center"/>
            </w:pPr>
            <w:r/>
            <w:r>
              <w:rPr>
                <w:rFonts w:ascii="Arial" w:hAnsi="Arial" w:eastAsia="Arial" w:cs="Arial"/>
                <w:b w:val="0"/>
                <w:i w:val="0"/>
                <w:sz w:val="24"/>
              </w:rPr>
              <w:t>1210</w:t>
            </w:r>
          </w:p>
        </w:tc>
        <w:tc>
          <w:tcPr>
            <w:tcW w:type="dxa" w:w="1234"/>
            <w:tcBorders>
              <w:left w:val="nil"/>
              <w:right w:val="nil"/>
            </w:tcBorders>
            <w:vAlign w:val="center"/>
          </w:tcPr>
          <w:p>
            <w:pPr>
              <w:jc w:val="center"/>
            </w:pPr>
            <w:r/>
            <w:r>
              <w:rPr>
                <w:rFonts w:ascii="Arial" w:hAnsi="Arial" w:eastAsia="Arial" w:cs="Arial"/>
                <w:b w:val="0"/>
                <w:i w:val="0"/>
                <w:sz w:val="24"/>
              </w:rPr>
              <w:t>138</w:t>
            </w:r>
          </w:p>
        </w:tc>
        <w:tc>
          <w:tcPr>
            <w:tcW w:type="dxa" w:w="1234"/>
            <w:tcBorders>
              <w:left w:val="nil"/>
              <w:right w:val="nil"/>
            </w:tcBorders>
            <w:vAlign w:val="center"/>
          </w:tcPr>
          <w:p>
            <w:pPr>
              <w:jc w:val="center"/>
            </w:pPr>
            <w:r/>
            <w:r>
              <w:rPr>
                <w:rFonts w:ascii="Arial" w:hAnsi="Arial" w:eastAsia="Arial" w:cs="Arial"/>
                <w:b w:val="0"/>
                <w:i w:val="0"/>
                <w:sz w:val="24"/>
              </w:rPr>
              <w:t>0.94</w:t>
            </w:r>
          </w:p>
        </w:tc>
        <w:tc>
          <w:tcPr>
            <w:tcW w:type="dxa" w:w="1234"/>
            <w:tcBorders>
              <w:left w:val="nil"/>
              <w:right w:val="nil"/>
            </w:tcBorders>
            <w:vAlign w:val="center"/>
          </w:tcPr>
          <w:p>
            <w:pPr>
              <w:jc w:val="center"/>
            </w:pPr>
            <w:r/>
            <w:r>
              <w:rPr>
                <w:rFonts w:ascii="Arial" w:hAnsi="Arial" w:eastAsia="Arial" w:cs="Arial"/>
                <w:b w:val="0"/>
                <w:i w:val="0"/>
                <w:sz w:val="24"/>
              </w:rPr>
              <w:t>[0.81, 1.09]</w:t>
            </w:r>
          </w:p>
        </w:tc>
        <w:tc>
          <w:tcPr>
            <w:tcW w:type="dxa" w:w="1234"/>
            <w:tcBorders>
              <w:left w:val="nil"/>
              <w:right w:val="nil"/>
            </w:tcBorders>
            <w:vAlign w:val="center"/>
          </w:tcPr>
          <w:p>
            <w:pPr>
              <w:jc w:val="center"/>
            </w:pPr>
            <w:r/>
            <w:r>
              <w:rPr>
                <w:rFonts w:ascii="Arial" w:hAnsi="Arial" w:eastAsia="Arial" w:cs="Arial"/>
                <w:b w:val="0"/>
                <w:i w:val="0"/>
                <w:sz w:val="24"/>
              </w:rPr>
              <w:t>0.411</w:t>
            </w:r>
          </w:p>
        </w:tc>
      </w:tr>
      <w:tr>
        <w:tc>
          <w:tcPr>
            <w:tcW w:type="dxa" w:w="1234"/>
            <w:tcBorders>
              <w:left w:val="nil"/>
              <w:right w:val="nil"/>
            </w:tcBorders>
            <w:vAlign w:val="center"/>
          </w:tcPr>
          <w:p>
            <w:pPr>
              <w:jc w:val="left"/>
            </w:pPr>
            <w:r/>
            <w:r>
              <w:rPr>
                <w:rFonts w:ascii="Arial" w:hAnsi="Arial" w:eastAsia="Arial" w:cs="Arial"/>
                <w:b w:val="0"/>
                <w:i w:val="0"/>
                <w:sz w:val="24"/>
              </w:rPr>
              <w:t>Obesity → Depression ***</w:t>
            </w:r>
          </w:p>
        </w:tc>
        <w:tc>
          <w:tcPr>
            <w:tcW w:type="dxa" w:w="1234"/>
            <w:tcBorders>
              <w:left w:val="nil"/>
              <w:right w:val="nil"/>
            </w:tcBorders>
            <w:vAlign w:val="center"/>
          </w:tcPr>
          <w:p>
            <w:pPr>
              <w:jc w:val="center"/>
            </w:pPr>
            <w:r/>
            <w:r>
              <w:rPr>
                <w:rFonts w:ascii="Arial" w:hAnsi="Arial" w:eastAsia="Arial" w:cs="Arial"/>
                <w:b w:val="0"/>
                <w:i w:val="0"/>
                <w:sz w:val="24"/>
              </w:rPr>
              <w:t>SD daily mesor</w:t>
            </w:r>
          </w:p>
        </w:tc>
        <w:tc>
          <w:tcPr>
            <w:tcW w:type="dxa" w:w="1234"/>
            <w:tcBorders>
              <w:left w:val="nil"/>
              <w:right w:val="nil"/>
            </w:tcBorders>
            <w:vAlign w:val="center"/>
          </w:tcPr>
          <w:p>
            <w:pPr>
              <w:jc w:val="center"/>
            </w:pPr>
            <w:r/>
            <w:r>
              <w:rPr>
                <w:rFonts w:ascii="Arial" w:hAnsi="Arial" w:eastAsia="Arial" w:cs="Arial"/>
                <w:b w:val="0"/>
                <w:i w:val="0"/>
                <w:sz w:val="24"/>
              </w:rPr>
              <w:t>1007</w:t>
            </w:r>
          </w:p>
        </w:tc>
        <w:tc>
          <w:tcPr>
            <w:tcW w:type="dxa" w:w="1234"/>
            <w:tcBorders>
              <w:left w:val="nil"/>
              <w:right w:val="nil"/>
            </w:tcBorders>
            <w:vAlign w:val="center"/>
          </w:tcPr>
          <w:p>
            <w:pPr>
              <w:jc w:val="center"/>
            </w:pPr>
            <w:r/>
            <w:r>
              <w:rPr>
                <w:rFonts w:ascii="Arial" w:hAnsi="Arial" w:eastAsia="Arial" w:cs="Arial"/>
                <w:b w:val="0"/>
                <w:i w:val="0"/>
                <w:sz w:val="24"/>
              </w:rPr>
              <w:t>119</w:t>
            </w:r>
          </w:p>
        </w:tc>
        <w:tc>
          <w:tcPr>
            <w:tcW w:type="dxa" w:w="1234"/>
            <w:tcBorders>
              <w:left w:val="nil"/>
              <w:right w:val="nil"/>
            </w:tcBorders>
            <w:vAlign w:val="center"/>
          </w:tcPr>
          <w:p>
            <w:pPr>
              <w:jc w:val="center"/>
            </w:pPr>
            <w:r/>
            <w:r>
              <w:rPr>
                <w:rFonts w:ascii="Arial" w:hAnsi="Arial" w:eastAsia="Arial" w:cs="Arial"/>
                <w:b w:val="0"/>
                <w:i w:val="0"/>
                <w:sz w:val="24"/>
              </w:rPr>
              <w:t>1.35</w:t>
            </w:r>
          </w:p>
        </w:tc>
        <w:tc>
          <w:tcPr>
            <w:tcW w:type="dxa" w:w="1234"/>
            <w:tcBorders>
              <w:left w:val="nil"/>
              <w:right w:val="nil"/>
            </w:tcBorders>
            <w:vAlign w:val="center"/>
          </w:tcPr>
          <w:p>
            <w:pPr>
              <w:jc w:val="center"/>
            </w:pPr>
            <w:r/>
            <w:r>
              <w:rPr>
                <w:rFonts w:ascii="Arial" w:hAnsi="Arial" w:eastAsia="Arial" w:cs="Arial"/>
                <w:b w:val="0"/>
                <w:i w:val="0"/>
                <w:sz w:val="24"/>
              </w:rPr>
              <w:t>[1.14, 1.60]</w:t>
            </w:r>
          </w:p>
        </w:tc>
        <w:tc>
          <w:tcPr>
            <w:tcW w:type="dxa" w:w="1234"/>
            <w:tcBorders>
              <w:left w:val="nil"/>
              <w:right w:val="nil"/>
            </w:tcBorders>
            <w:vAlign w:val="center"/>
          </w:tcPr>
          <w:p>
            <w:pPr>
              <w:jc w:val="center"/>
            </w:pPr>
            <w:r/>
            <w:r>
              <w:rPr>
                <w:rFonts w:ascii="Arial" w:hAnsi="Arial" w:eastAsia="Arial" w:cs="Arial"/>
                <w:b w:val="0"/>
                <w:i w:val="0"/>
                <w:sz w:val="24"/>
              </w:rPr>
              <w:t>&lt; .001</w:t>
            </w:r>
          </w:p>
        </w:tc>
      </w:tr>
      <w:tr>
        <w:tc>
          <w:tcPr>
            <w:tcW w:type="dxa" w:w="1234"/>
            <w:tcBorders>
              <w:left w:val="nil"/>
              <w:right w:val="nil"/>
            </w:tcBorders>
            <w:vAlign w:val="center"/>
          </w:tcPr>
          <w:p>
            <w:pPr>
              <w:jc w:val="left"/>
            </w:pPr>
            <w:r/>
            <w:r>
              <w:rPr>
                <w:rFonts w:ascii="Arial" w:hAnsi="Arial" w:eastAsia="Arial" w:cs="Arial"/>
                <w:b w:val="0"/>
                <w:i w:val="0"/>
                <w:sz w:val="24"/>
              </w:rPr>
              <w:t>Obesity → Depression</w:t>
            </w:r>
          </w:p>
        </w:tc>
        <w:tc>
          <w:tcPr>
            <w:tcW w:type="dxa" w:w="1234"/>
            <w:tcBorders>
              <w:left w:val="nil"/>
              <w:right w:val="nil"/>
            </w:tcBorders>
            <w:vAlign w:val="center"/>
          </w:tcPr>
          <w:p>
            <w:pPr>
              <w:jc w:val="center"/>
            </w:pPr>
            <w:r/>
            <w:r>
              <w:rPr>
                <w:rFonts w:ascii="Arial" w:hAnsi="Arial" w:eastAsia="Arial" w:cs="Arial"/>
                <w:b w:val="0"/>
                <w:i w:val="0"/>
                <w:sz w:val="24"/>
              </w:rPr>
              <w:t>SD daily amplitude</w:t>
            </w:r>
          </w:p>
        </w:tc>
        <w:tc>
          <w:tcPr>
            <w:tcW w:type="dxa" w:w="1234"/>
            <w:tcBorders>
              <w:left w:val="nil"/>
              <w:right w:val="nil"/>
            </w:tcBorders>
            <w:vAlign w:val="center"/>
          </w:tcPr>
          <w:p>
            <w:pPr>
              <w:jc w:val="center"/>
            </w:pPr>
            <w:r/>
            <w:r>
              <w:rPr>
                <w:rFonts w:ascii="Arial" w:hAnsi="Arial" w:eastAsia="Arial" w:cs="Arial"/>
                <w:b w:val="0"/>
                <w:i w:val="0"/>
                <w:sz w:val="24"/>
              </w:rPr>
              <w:t>1007</w:t>
            </w:r>
          </w:p>
        </w:tc>
        <w:tc>
          <w:tcPr>
            <w:tcW w:type="dxa" w:w="1234"/>
            <w:tcBorders>
              <w:left w:val="nil"/>
              <w:right w:val="nil"/>
            </w:tcBorders>
            <w:vAlign w:val="center"/>
          </w:tcPr>
          <w:p>
            <w:pPr>
              <w:jc w:val="center"/>
            </w:pPr>
            <w:r/>
            <w:r>
              <w:rPr>
                <w:rFonts w:ascii="Arial" w:hAnsi="Arial" w:eastAsia="Arial" w:cs="Arial"/>
                <w:b w:val="0"/>
                <w:i w:val="0"/>
                <w:sz w:val="24"/>
              </w:rPr>
              <w:t>119</w:t>
            </w:r>
          </w:p>
        </w:tc>
        <w:tc>
          <w:tcPr>
            <w:tcW w:type="dxa" w:w="1234"/>
            <w:tcBorders>
              <w:left w:val="nil"/>
              <w:right w:val="nil"/>
            </w:tcBorders>
            <w:vAlign w:val="center"/>
          </w:tcPr>
          <w:p>
            <w:pPr>
              <w:jc w:val="center"/>
            </w:pPr>
            <w:r/>
            <w:r>
              <w:rPr>
                <w:rFonts w:ascii="Arial" w:hAnsi="Arial" w:eastAsia="Arial" w:cs="Arial"/>
                <w:b w:val="0"/>
                <w:i w:val="0"/>
                <w:sz w:val="24"/>
              </w:rPr>
              <w:t>1.11</w:t>
            </w:r>
          </w:p>
        </w:tc>
        <w:tc>
          <w:tcPr>
            <w:tcW w:type="dxa" w:w="1234"/>
            <w:tcBorders>
              <w:left w:val="nil"/>
              <w:right w:val="nil"/>
            </w:tcBorders>
            <w:vAlign w:val="center"/>
          </w:tcPr>
          <w:p>
            <w:pPr>
              <w:jc w:val="center"/>
            </w:pPr>
            <w:r/>
            <w:r>
              <w:rPr>
                <w:rFonts w:ascii="Arial" w:hAnsi="Arial" w:eastAsia="Arial" w:cs="Arial"/>
                <w:b w:val="0"/>
                <w:i w:val="0"/>
                <w:sz w:val="24"/>
              </w:rPr>
              <w:t>[0.92, 1.34]</w:t>
            </w:r>
          </w:p>
        </w:tc>
        <w:tc>
          <w:tcPr>
            <w:tcW w:type="dxa" w:w="1234"/>
            <w:tcBorders>
              <w:left w:val="nil"/>
              <w:right w:val="nil"/>
            </w:tcBorders>
            <w:vAlign w:val="center"/>
          </w:tcPr>
          <w:p>
            <w:pPr>
              <w:jc w:val="center"/>
            </w:pPr>
            <w:r/>
            <w:r>
              <w:rPr>
                <w:rFonts w:ascii="Arial" w:hAnsi="Arial" w:eastAsia="Arial" w:cs="Arial"/>
                <w:b w:val="0"/>
                <w:i w:val="0"/>
                <w:sz w:val="24"/>
              </w:rPr>
              <w:t>0.273</w:t>
            </w:r>
          </w:p>
        </w:tc>
      </w:tr>
      <w:tr>
        <w:tc>
          <w:tcPr>
            <w:tcW w:type="dxa" w:w="1234"/>
            <w:tcBorders>
              <w:bottom w:val="single" w:sz="4" w:space="0" w:color="000000"/>
              <w:left w:val="nil"/>
              <w:right w:val="nil"/>
            </w:tcBorders>
            <w:vAlign w:val="center"/>
          </w:tcPr>
          <w:p>
            <w:pPr>
              <w:jc w:val="left"/>
            </w:pPr>
            <w:r/>
            <w:r>
              <w:rPr>
                <w:rFonts w:ascii="Arial" w:hAnsi="Arial" w:eastAsia="Arial" w:cs="Arial"/>
                <w:b w:val="0"/>
                <w:i w:val="0"/>
                <w:sz w:val="24"/>
              </w:rPr>
              <w:t>Obesity → Depression</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SD daily acrophase</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1007</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119</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1.07</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[0.90, 1.26]</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0.450</w:t>
            </w:r>
          </w:p>
        </w:tc>
      </w:tr>
    </w:tbl>
    <w:p>
      <w:r>
        <w:rPr>
          <w:rFonts w:ascii="Arial" w:hAnsi="Arial" w:eastAsia="Arial" w:cs="Arial"/>
          <w:b w:val="0"/>
          <w:i/>
          <w:sz w:val="24"/>
        </w:rPr>
        <w:t xml:space="preserve">Note. </w:t>
      </w:r>
      <w:r>
        <w:rPr>
          <w:rFonts w:ascii="Arial" w:hAnsi="Arial" w:eastAsia="Arial" w:cs="Arial"/>
          <w:b w:val="0"/>
          <w:i w:val="0"/>
          <w:sz w:val="24"/>
        </w:rPr>
        <w:t>Re-run of Tables S4.2 and S4.3 restricted to adolescents whose index condition first appeared at Wave 1, ensuring that cosinor measurement (Wave 2) post-dated index onset. Bold p-values indicate p &lt; .05. * p &lt; .05, ** p &lt; .01, *** p &lt; .001.</w:t>
      </w:r>
    </w:p>
    <w:p>
      <w:r>
        <w:rPr>
          <w:rFonts w:ascii="Arial" w:hAnsi="Arial" w:eastAsia="Arial" w:cs="Arial"/>
          <w:b/>
          <w:i w:val="0"/>
          <w:sz w:val="24"/>
        </w:rPr>
        <w:t>Table S4.5</w:t>
      </w:r>
    </w:p>
    <w:p>
      <w:r>
        <w:rPr>
          <w:rFonts w:ascii="Arial" w:hAnsi="Arial" w:eastAsia="Arial" w:cs="Arial"/>
          <w:b w:val="0"/>
          <w:i/>
          <w:sz w:val="24"/>
        </w:rPr>
        <w:t>Null Results: Hypertension as Predicted Condition From Depression or Obesity</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Cell</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Parameter</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 at-risk</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 incident</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OR (per SD)</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95% CI</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w:t>
            </w:r>
          </w:p>
        </w:tc>
      </w:tr>
      <w:tr>
        <w:tc>
          <w:tcPr>
            <w:tcW w:type="dxa" w:w="1234"/>
            <w:tcBorders>
              <w:left w:val="nil"/>
              <w:right w:val="nil"/>
            </w:tcBorders>
            <w:vAlign w:val="center"/>
          </w:tcPr>
          <w:p>
            <w:pPr>
              <w:jc w:val="left"/>
            </w:pPr>
            <w:r/>
            <w:r>
              <w:rPr>
                <w:rFonts w:ascii="Arial" w:hAnsi="Arial" w:eastAsia="Arial" w:cs="Arial"/>
                <w:b w:val="0"/>
                <w:i w:val="0"/>
                <w:sz w:val="24"/>
              </w:rPr>
              <w:t>Depression → Hypertension</w:t>
            </w:r>
          </w:p>
        </w:tc>
        <w:tc>
          <w:tcPr>
            <w:tcW w:type="dxa" w:w="1234"/>
            <w:tcBorders>
              <w:left w:val="nil"/>
              <w:right w:val="nil"/>
            </w:tcBorders>
            <w:vAlign w:val="center"/>
          </w:tcPr>
          <w:p>
            <w:pPr>
              <w:jc w:val="center"/>
            </w:pPr>
            <w:r/>
            <w:r>
              <w:rPr>
                <w:rFonts w:ascii="Arial" w:hAnsi="Arial" w:eastAsia="Arial" w:cs="Arial"/>
                <w:b w:val="0"/>
                <w:i w:val="0"/>
                <w:sz w:val="24"/>
              </w:rPr>
              <w:t>mesor</w:t>
            </w:r>
          </w:p>
        </w:tc>
        <w:tc>
          <w:tcPr>
            <w:tcW w:type="dxa" w:w="1234"/>
            <w:tcBorders>
              <w:left w:val="nil"/>
              <w:right w:val="nil"/>
            </w:tcBorders>
            <w:vAlign w:val="center"/>
          </w:tcPr>
          <w:p>
            <w:pPr>
              <w:jc w:val="center"/>
            </w:pPr>
            <w:r/>
            <w:r>
              <w:rPr>
                <w:rFonts w:ascii="Arial" w:hAnsi="Arial" w:eastAsia="Arial" w:cs="Arial"/>
                <w:b w:val="0"/>
                <w:i w:val="0"/>
                <w:sz w:val="24"/>
              </w:rPr>
              <w:t>311</w:t>
            </w:r>
          </w:p>
        </w:tc>
        <w:tc>
          <w:tcPr>
            <w:tcW w:type="dxa" w:w="1234"/>
            <w:tcBorders>
              <w:left w:val="nil"/>
              <w:right w:val="nil"/>
            </w:tcBorders>
            <w:vAlign w:val="center"/>
          </w:tcPr>
          <w:p>
            <w:pPr>
              <w:jc w:val="center"/>
            </w:pPr>
            <w:r/>
            <w:r>
              <w:rPr>
                <w:rFonts w:ascii="Arial" w:hAnsi="Arial" w:eastAsia="Arial" w:cs="Arial"/>
                <w:b w:val="0"/>
                <w:i w:val="0"/>
                <w:sz w:val="24"/>
              </w:rPr>
              <w:t>46</w:t>
            </w:r>
          </w:p>
        </w:tc>
        <w:tc>
          <w:tcPr>
            <w:tcW w:type="dxa" w:w="1234"/>
            <w:tcBorders>
              <w:left w:val="nil"/>
              <w:right w:val="nil"/>
            </w:tcBorders>
            <w:vAlign w:val="center"/>
          </w:tcPr>
          <w:p>
            <w:pPr>
              <w:jc w:val="center"/>
            </w:pPr>
            <w:r/>
            <w:r>
              <w:rPr>
                <w:rFonts w:ascii="Arial" w:hAnsi="Arial" w:eastAsia="Arial" w:cs="Arial"/>
                <w:b w:val="0"/>
                <w:i w:val="0"/>
                <w:sz w:val="24"/>
              </w:rPr>
              <w:t>1.33</w:t>
            </w:r>
          </w:p>
        </w:tc>
        <w:tc>
          <w:tcPr>
            <w:tcW w:type="dxa" w:w="1234"/>
            <w:tcBorders>
              <w:left w:val="nil"/>
              <w:right w:val="nil"/>
            </w:tcBorders>
            <w:vAlign w:val="center"/>
          </w:tcPr>
          <w:p>
            <w:pPr>
              <w:jc w:val="center"/>
            </w:pPr>
            <w:r/>
            <w:r>
              <w:rPr>
                <w:rFonts w:ascii="Arial" w:hAnsi="Arial" w:eastAsia="Arial" w:cs="Arial"/>
                <w:b w:val="0"/>
                <w:i w:val="0"/>
                <w:sz w:val="24"/>
              </w:rPr>
              <w:t>[0.95, 1.87]</w:t>
            </w:r>
          </w:p>
        </w:tc>
        <w:tc>
          <w:tcPr>
            <w:tcW w:type="dxa" w:w="1234"/>
            <w:tcBorders>
              <w:left w:val="nil"/>
              <w:right w:val="nil"/>
            </w:tcBorders>
            <w:vAlign w:val="center"/>
          </w:tcPr>
          <w:p>
            <w:pPr>
              <w:jc w:val="center"/>
            </w:pPr>
            <w:r/>
            <w:r>
              <w:rPr>
                <w:rFonts w:ascii="Arial" w:hAnsi="Arial" w:eastAsia="Arial" w:cs="Arial"/>
                <w:b w:val="0"/>
                <w:i w:val="0"/>
                <w:sz w:val="24"/>
              </w:rPr>
              <w:t>0.095</w:t>
            </w:r>
          </w:p>
        </w:tc>
      </w:tr>
      <w:tr>
        <w:tc>
          <w:tcPr>
            <w:tcW w:type="dxa" w:w="1234"/>
            <w:tcBorders>
              <w:left w:val="nil"/>
              <w:right w:val="nil"/>
            </w:tcBorders>
            <w:vAlign w:val="center"/>
          </w:tcPr>
          <w:p>
            <w:pPr>
              <w:jc w:val="left"/>
            </w:pPr>
            <w:r/>
            <w:r>
              <w:rPr>
                <w:rFonts w:ascii="Arial" w:hAnsi="Arial" w:eastAsia="Arial" w:cs="Arial"/>
                <w:b w:val="0"/>
                <w:i w:val="0"/>
                <w:sz w:val="24"/>
              </w:rPr>
              <w:t>Depression → Hypertension</w:t>
            </w:r>
          </w:p>
        </w:tc>
        <w:tc>
          <w:tcPr>
            <w:tcW w:type="dxa" w:w="1234"/>
            <w:tcBorders>
              <w:left w:val="nil"/>
              <w:right w:val="nil"/>
            </w:tcBorders>
            <w:vAlign w:val="center"/>
          </w:tcPr>
          <w:p>
            <w:pPr>
              <w:jc w:val="center"/>
            </w:pPr>
            <w:r/>
            <w:r>
              <w:rPr>
                <w:rFonts w:ascii="Arial" w:hAnsi="Arial" w:eastAsia="Arial" w:cs="Arial"/>
                <w:b w:val="0"/>
                <w:i w:val="0"/>
                <w:sz w:val="24"/>
              </w:rPr>
              <w:t>amplitude</w:t>
            </w:r>
          </w:p>
        </w:tc>
        <w:tc>
          <w:tcPr>
            <w:tcW w:type="dxa" w:w="1234"/>
            <w:tcBorders>
              <w:left w:val="nil"/>
              <w:right w:val="nil"/>
            </w:tcBorders>
            <w:vAlign w:val="center"/>
          </w:tcPr>
          <w:p>
            <w:pPr>
              <w:jc w:val="center"/>
            </w:pPr>
            <w:r/>
            <w:r>
              <w:rPr>
                <w:rFonts w:ascii="Arial" w:hAnsi="Arial" w:eastAsia="Arial" w:cs="Arial"/>
                <w:b w:val="0"/>
                <w:i w:val="0"/>
                <w:sz w:val="24"/>
              </w:rPr>
              <w:t>311</w:t>
            </w:r>
          </w:p>
        </w:tc>
        <w:tc>
          <w:tcPr>
            <w:tcW w:type="dxa" w:w="1234"/>
            <w:tcBorders>
              <w:left w:val="nil"/>
              <w:right w:val="nil"/>
            </w:tcBorders>
            <w:vAlign w:val="center"/>
          </w:tcPr>
          <w:p>
            <w:pPr>
              <w:jc w:val="center"/>
            </w:pPr>
            <w:r/>
            <w:r>
              <w:rPr>
                <w:rFonts w:ascii="Arial" w:hAnsi="Arial" w:eastAsia="Arial" w:cs="Arial"/>
                <w:b w:val="0"/>
                <w:i w:val="0"/>
                <w:sz w:val="24"/>
              </w:rPr>
              <w:t>46</w:t>
            </w:r>
          </w:p>
        </w:tc>
        <w:tc>
          <w:tcPr>
            <w:tcW w:type="dxa" w:w="1234"/>
            <w:tcBorders>
              <w:left w:val="nil"/>
              <w:right w:val="nil"/>
            </w:tcBorders>
            <w:vAlign w:val="center"/>
          </w:tcPr>
          <w:p>
            <w:pPr>
              <w:jc w:val="center"/>
            </w:pPr>
            <w:r/>
            <w:r>
              <w:rPr>
                <w:rFonts w:ascii="Arial" w:hAnsi="Arial" w:eastAsia="Arial" w:cs="Arial"/>
                <w:b w:val="0"/>
                <w:i w:val="0"/>
                <w:sz w:val="24"/>
              </w:rPr>
              <w:t>0.98</w:t>
            </w:r>
          </w:p>
        </w:tc>
        <w:tc>
          <w:tcPr>
            <w:tcW w:type="dxa" w:w="1234"/>
            <w:tcBorders>
              <w:left w:val="nil"/>
              <w:right w:val="nil"/>
            </w:tcBorders>
            <w:vAlign w:val="center"/>
          </w:tcPr>
          <w:p>
            <w:pPr>
              <w:jc w:val="center"/>
            </w:pPr>
            <w:r/>
            <w:r>
              <w:rPr>
                <w:rFonts w:ascii="Arial" w:hAnsi="Arial" w:eastAsia="Arial" w:cs="Arial"/>
                <w:b w:val="0"/>
                <w:i w:val="0"/>
                <w:sz w:val="24"/>
              </w:rPr>
              <w:t>[0.68, 1.40]</w:t>
            </w:r>
          </w:p>
        </w:tc>
        <w:tc>
          <w:tcPr>
            <w:tcW w:type="dxa" w:w="1234"/>
            <w:tcBorders>
              <w:left w:val="nil"/>
              <w:right w:val="nil"/>
            </w:tcBorders>
            <w:vAlign w:val="center"/>
          </w:tcPr>
          <w:p>
            <w:pPr>
              <w:jc w:val="center"/>
            </w:pPr>
            <w:r/>
            <w:r>
              <w:rPr>
                <w:rFonts w:ascii="Arial" w:hAnsi="Arial" w:eastAsia="Arial" w:cs="Arial"/>
                <w:b w:val="0"/>
                <w:i w:val="0"/>
                <w:sz w:val="24"/>
              </w:rPr>
              <w:t>0.9</w:t>
            </w:r>
          </w:p>
        </w:tc>
      </w:tr>
      <w:tr>
        <w:tc>
          <w:tcPr>
            <w:tcW w:type="dxa" w:w="1234"/>
            <w:tcBorders>
              <w:left w:val="nil"/>
              <w:right w:val="nil"/>
            </w:tcBorders>
            <w:vAlign w:val="center"/>
          </w:tcPr>
          <w:p>
            <w:pPr>
              <w:jc w:val="left"/>
            </w:pPr>
            <w:r/>
            <w:r>
              <w:rPr>
                <w:rFonts w:ascii="Arial" w:hAnsi="Arial" w:eastAsia="Arial" w:cs="Arial"/>
                <w:b w:val="0"/>
                <w:i w:val="0"/>
                <w:sz w:val="24"/>
              </w:rPr>
              <w:t>Depression → Hypertension</w:t>
            </w:r>
          </w:p>
        </w:tc>
        <w:tc>
          <w:tcPr>
            <w:tcW w:type="dxa" w:w="1234"/>
            <w:tcBorders>
              <w:left w:val="nil"/>
              <w:right w:val="nil"/>
            </w:tcBorders>
            <w:vAlign w:val="center"/>
          </w:tcPr>
          <w:p>
            <w:pPr>
              <w:jc w:val="center"/>
            </w:pPr>
            <w:r/>
            <w:r>
              <w:rPr>
                <w:rFonts w:ascii="Arial" w:hAnsi="Arial" w:eastAsia="Arial" w:cs="Arial"/>
                <w:b w:val="0"/>
                <w:i w:val="0"/>
                <w:sz w:val="24"/>
              </w:rPr>
              <w:t>acrophase</w:t>
            </w:r>
          </w:p>
        </w:tc>
        <w:tc>
          <w:tcPr>
            <w:tcW w:type="dxa" w:w="1234"/>
            <w:tcBorders>
              <w:left w:val="nil"/>
              <w:right w:val="nil"/>
            </w:tcBorders>
            <w:vAlign w:val="center"/>
          </w:tcPr>
          <w:p>
            <w:pPr>
              <w:jc w:val="center"/>
            </w:pPr>
            <w:r/>
            <w:r>
              <w:rPr>
                <w:rFonts w:ascii="Arial" w:hAnsi="Arial" w:eastAsia="Arial" w:cs="Arial"/>
                <w:b w:val="0"/>
                <w:i w:val="0"/>
                <w:sz w:val="24"/>
              </w:rPr>
              <w:t>311</w:t>
            </w:r>
          </w:p>
        </w:tc>
        <w:tc>
          <w:tcPr>
            <w:tcW w:type="dxa" w:w="1234"/>
            <w:tcBorders>
              <w:left w:val="nil"/>
              <w:right w:val="nil"/>
            </w:tcBorders>
            <w:vAlign w:val="center"/>
          </w:tcPr>
          <w:p>
            <w:pPr>
              <w:jc w:val="center"/>
            </w:pPr>
            <w:r/>
            <w:r>
              <w:rPr>
                <w:rFonts w:ascii="Arial" w:hAnsi="Arial" w:eastAsia="Arial" w:cs="Arial"/>
                <w:b w:val="0"/>
                <w:i w:val="0"/>
                <w:sz w:val="24"/>
              </w:rPr>
              <w:t>46</w:t>
            </w:r>
          </w:p>
        </w:tc>
        <w:tc>
          <w:tcPr>
            <w:tcW w:type="dxa" w:w="1234"/>
            <w:tcBorders>
              <w:left w:val="nil"/>
              <w:right w:val="nil"/>
            </w:tcBorders>
            <w:vAlign w:val="center"/>
          </w:tcPr>
          <w:p>
            <w:pPr>
              <w:jc w:val="center"/>
            </w:pPr>
            <w:r/>
            <w:r>
              <w:rPr>
                <w:rFonts w:ascii="Arial" w:hAnsi="Arial" w:eastAsia="Arial" w:cs="Arial"/>
                <w:b w:val="0"/>
                <w:i w:val="0"/>
                <w:sz w:val="24"/>
              </w:rPr>
              <w:t>1.35</w:t>
            </w:r>
          </w:p>
        </w:tc>
        <w:tc>
          <w:tcPr>
            <w:tcW w:type="dxa" w:w="1234"/>
            <w:tcBorders>
              <w:left w:val="nil"/>
              <w:right w:val="nil"/>
            </w:tcBorders>
            <w:vAlign w:val="center"/>
          </w:tcPr>
          <w:p>
            <w:pPr>
              <w:jc w:val="center"/>
            </w:pPr>
            <w:r/>
            <w:r>
              <w:rPr>
                <w:rFonts w:ascii="Arial" w:hAnsi="Arial" w:eastAsia="Arial" w:cs="Arial"/>
                <w:b w:val="0"/>
                <w:i w:val="0"/>
                <w:sz w:val="24"/>
              </w:rPr>
              <w:t>[0.93, 1.95]</w:t>
            </w:r>
          </w:p>
        </w:tc>
        <w:tc>
          <w:tcPr>
            <w:tcW w:type="dxa" w:w="1234"/>
            <w:tcBorders>
              <w:left w:val="nil"/>
              <w:right w:val="nil"/>
            </w:tcBorders>
            <w:vAlign w:val="center"/>
          </w:tcPr>
          <w:p>
            <w:pPr>
              <w:jc w:val="center"/>
            </w:pPr>
            <w:r/>
            <w:r>
              <w:rPr>
                <w:rFonts w:ascii="Arial" w:hAnsi="Arial" w:eastAsia="Arial" w:cs="Arial"/>
                <w:b w:val="0"/>
                <w:i w:val="0"/>
                <w:sz w:val="24"/>
              </w:rPr>
              <w:t>0.11</w:t>
            </w:r>
          </w:p>
        </w:tc>
      </w:tr>
      <w:tr>
        <w:tc>
          <w:tcPr>
            <w:tcW w:type="dxa" w:w="1234"/>
            <w:tcBorders>
              <w:left w:val="nil"/>
              <w:right w:val="nil"/>
            </w:tcBorders>
            <w:vAlign w:val="center"/>
          </w:tcPr>
          <w:p>
            <w:pPr>
              <w:jc w:val="left"/>
            </w:pPr>
            <w:r/>
            <w:r>
              <w:rPr>
                <w:rFonts w:ascii="Arial" w:hAnsi="Arial" w:eastAsia="Arial" w:cs="Arial"/>
                <w:b w:val="0"/>
                <w:i w:val="0"/>
                <w:sz w:val="24"/>
              </w:rPr>
              <w:t>Depression → Hypertension</w:t>
            </w:r>
          </w:p>
        </w:tc>
        <w:tc>
          <w:tcPr>
            <w:tcW w:type="dxa" w:w="1234"/>
            <w:tcBorders>
              <w:left w:val="nil"/>
              <w:right w:val="nil"/>
            </w:tcBorders>
            <w:vAlign w:val="center"/>
          </w:tcPr>
          <w:p>
            <w:pPr>
              <w:jc w:val="center"/>
            </w:pPr>
            <w:r/>
            <w:r>
              <w:rPr>
                <w:rFonts w:ascii="Arial" w:hAnsi="Arial" w:eastAsia="Arial" w:cs="Arial"/>
                <w:b w:val="0"/>
                <w:i w:val="0"/>
                <w:sz w:val="24"/>
              </w:rPr>
              <w:t>SD daily mesor</w:t>
            </w:r>
          </w:p>
        </w:tc>
        <w:tc>
          <w:tcPr>
            <w:tcW w:type="dxa" w:w="1234"/>
            <w:tcBorders>
              <w:left w:val="nil"/>
              <w:right w:val="nil"/>
            </w:tcBorders>
            <w:vAlign w:val="center"/>
          </w:tcPr>
          <w:p>
            <w:pPr>
              <w:jc w:val="center"/>
            </w:pPr>
            <w:r/>
            <w:r>
              <w:rPr>
                <w:rFonts w:ascii="Arial" w:hAnsi="Arial" w:eastAsia="Arial" w:cs="Arial"/>
                <w:b w:val="0"/>
                <w:i w:val="0"/>
                <w:sz w:val="24"/>
              </w:rPr>
              <w:t>261</w:t>
            </w:r>
          </w:p>
        </w:tc>
        <w:tc>
          <w:tcPr>
            <w:tcW w:type="dxa" w:w="1234"/>
            <w:tcBorders>
              <w:left w:val="nil"/>
              <w:right w:val="nil"/>
            </w:tcBorders>
            <w:vAlign w:val="center"/>
          </w:tcPr>
          <w:p>
            <w:pPr>
              <w:jc w:val="center"/>
            </w:pPr>
            <w:r/>
            <w:r>
              <w:rPr>
                <w:rFonts w:ascii="Arial" w:hAnsi="Arial" w:eastAsia="Arial" w:cs="Arial"/>
                <w:b w:val="0"/>
                <w:i w:val="0"/>
                <w:sz w:val="24"/>
              </w:rPr>
              <w:t>38</w:t>
            </w:r>
          </w:p>
        </w:tc>
        <w:tc>
          <w:tcPr>
            <w:tcW w:type="dxa" w:w="1234"/>
            <w:tcBorders>
              <w:left w:val="nil"/>
              <w:right w:val="nil"/>
            </w:tcBorders>
            <w:vAlign w:val="center"/>
          </w:tcPr>
          <w:p>
            <w:pPr>
              <w:jc w:val="center"/>
            </w:pPr>
            <w:r/>
            <w:r>
              <w:rPr>
                <w:rFonts w:ascii="Arial" w:hAnsi="Arial" w:eastAsia="Arial" w:cs="Arial"/>
                <w:b w:val="0"/>
                <w:i w:val="0"/>
                <w:sz w:val="24"/>
              </w:rPr>
              <w:t>0.93</w:t>
            </w:r>
          </w:p>
        </w:tc>
        <w:tc>
          <w:tcPr>
            <w:tcW w:type="dxa" w:w="1234"/>
            <w:tcBorders>
              <w:left w:val="nil"/>
              <w:right w:val="nil"/>
            </w:tcBorders>
            <w:vAlign w:val="center"/>
          </w:tcPr>
          <w:p>
            <w:pPr>
              <w:jc w:val="center"/>
            </w:pPr>
            <w:r/>
            <w:r>
              <w:rPr>
                <w:rFonts w:ascii="Arial" w:hAnsi="Arial" w:eastAsia="Arial" w:cs="Arial"/>
                <w:b w:val="0"/>
                <w:i w:val="0"/>
                <w:sz w:val="24"/>
              </w:rPr>
              <w:t>[0.68, 1.27]</w:t>
            </w:r>
          </w:p>
        </w:tc>
        <w:tc>
          <w:tcPr>
            <w:tcW w:type="dxa" w:w="1234"/>
            <w:tcBorders>
              <w:left w:val="nil"/>
              <w:right w:val="nil"/>
            </w:tcBorders>
            <w:vAlign w:val="center"/>
          </w:tcPr>
          <w:p>
            <w:pPr>
              <w:jc w:val="center"/>
            </w:pPr>
            <w:r/>
            <w:r>
              <w:rPr>
                <w:rFonts w:ascii="Arial" w:hAnsi="Arial" w:eastAsia="Arial" w:cs="Arial"/>
                <w:b w:val="0"/>
                <w:i w:val="0"/>
                <w:sz w:val="24"/>
              </w:rPr>
              <w:t>0.648</w:t>
            </w:r>
          </w:p>
        </w:tc>
      </w:tr>
      <w:tr>
        <w:tc>
          <w:tcPr>
            <w:tcW w:type="dxa" w:w="1234"/>
            <w:tcBorders>
              <w:left w:val="nil"/>
              <w:right w:val="nil"/>
            </w:tcBorders>
            <w:vAlign w:val="center"/>
          </w:tcPr>
          <w:p>
            <w:pPr>
              <w:jc w:val="left"/>
            </w:pPr>
            <w:r/>
            <w:r>
              <w:rPr>
                <w:rFonts w:ascii="Arial" w:hAnsi="Arial" w:eastAsia="Arial" w:cs="Arial"/>
                <w:b w:val="0"/>
                <w:i w:val="0"/>
                <w:sz w:val="24"/>
              </w:rPr>
              <w:t>Depression → Hypertension</w:t>
            </w:r>
          </w:p>
        </w:tc>
        <w:tc>
          <w:tcPr>
            <w:tcW w:type="dxa" w:w="1234"/>
            <w:tcBorders>
              <w:left w:val="nil"/>
              <w:right w:val="nil"/>
            </w:tcBorders>
            <w:vAlign w:val="center"/>
          </w:tcPr>
          <w:p>
            <w:pPr>
              <w:jc w:val="center"/>
            </w:pPr>
            <w:r/>
            <w:r>
              <w:rPr>
                <w:rFonts w:ascii="Arial" w:hAnsi="Arial" w:eastAsia="Arial" w:cs="Arial"/>
                <w:b w:val="0"/>
                <w:i w:val="0"/>
                <w:sz w:val="24"/>
              </w:rPr>
              <w:t>SD daily amplitude</w:t>
            </w:r>
          </w:p>
        </w:tc>
        <w:tc>
          <w:tcPr>
            <w:tcW w:type="dxa" w:w="1234"/>
            <w:tcBorders>
              <w:left w:val="nil"/>
              <w:right w:val="nil"/>
            </w:tcBorders>
            <w:vAlign w:val="center"/>
          </w:tcPr>
          <w:p>
            <w:pPr>
              <w:jc w:val="center"/>
            </w:pPr>
            <w:r/>
            <w:r>
              <w:rPr>
                <w:rFonts w:ascii="Arial" w:hAnsi="Arial" w:eastAsia="Arial" w:cs="Arial"/>
                <w:b w:val="0"/>
                <w:i w:val="0"/>
                <w:sz w:val="24"/>
              </w:rPr>
              <w:t>261</w:t>
            </w:r>
          </w:p>
        </w:tc>
        <w:tc>
          <w:tcPr>
            <w:tcW w:type="dxa" w:w="1234"/>
            <w:tcBorders>
              <w:left w:val="nil"/>
              <w:right w:val="nil"/>
            </w:tcBorders>
            <w:vAlign w:val="center"/>
          </w:tcPr>
          <w:p>
            <w:pPr>
              <w:jc w:val="center"/>
            </w:pPr>
            <w:r/>
            <w:r>
              <w:rPr>
                <w:rFonts w:ascii="Arial" w:hAnsi="Arial" w:eastAsia="Arial" w:cs="Arial"/>
                <w:b w:val="0"/>
                <w:i w:val="0"/>
                <w:sz w:val="24"/>
              </w:rPr>
              <w:t>38</w:t>
            </w:r>
          </w:p>
        </w:tc>
        <w:tc>
          <w:tcPr>
            <w:tcW w:type="dxa" w:w="1234"/>
            <w:tcBorders>
              <w:left w:val="nil"/>
              <w:right w:val="nil"/>
            </w:tcBorders>
            <w:vAlign w:val="center"/>
          </w:tcPr>
          <w:p>
            <w:pPr>
              <w:jc w:val="center"/>
            </w:pPr>
            <w:r/>
            <w:r>
              <w:rPr>
                <w:rFonts w:ascii="Arial" w:hAnsi="Arial" w:eastAsia="Arial" w:cs="Arial"/>
                <w:b w:val="0"/>
                <w:i w:val="0"/>
                <w:sz w:val="24"/>
              </w:rPr>
              <w:t>1.18</w:t>
            </w:r>
          </w:p>
        </w:tc>
        <w:tc>
          <w:tcPr>
            <w:tcW w:type="dxa" w:w="1234"/>
            <w:tcBorders>
              <w:left w:val="nil"/>
              <w:right w:val="nil"/>
            </w:tcBorders>
            <w:vAlign w:val="center"/>
          </w:tcPr>
          <w:p>
            <w:pPr>
              <w:jc w:val="center"/>
            </w:pPr>
            <w:r/>
            <w:r>
              <w:rPr>
                <w:rFonts w:ascii="Arial" w:hAnsi="Arial" w:eastAsia="Arial" w:cs="Arial"/>
                <w:b w:val="0"/>
                <w:i w:val="0"/>
                <w:sz w:val="24"/>
              </w:rPr>
              <w:t>[0.85, 1.64]</w:t>
            </w:r>
          </w:p>
        </w:tc>
        <w:tc>
          <w:tcPr>
            <w:tcW w:type="dxa" w:w="1234"/>
            <w:tcBorders>
              <w:left w:val="nil"/>
              <w:right w:val="nil"/>
            </w:tcBorders>
            <w:vAlign w:val="center"/>
          </w:tcPr>
          <w:p>
            <w:pPr>
              <w:jc w:val="center"/>
            </w:pPr>
            <w:r/>
            <w:r>
              <w:rPr>
                <w:rFonts w:ascii="Arial" w:hAnsi="Arial" w:eastAsia="Arial" w:cs="Arial"/>
                <w:b w:val="0"/>
                <w:i w:val="0"/>
                <w:sz w:val="24"/>
              </w:rPr>
              <w:t>0.315</w:t>
            </w:r>
          </w:p>
        </w:tc>
      </w:tr>
      <w:tr>
        <w:tc>
          <w:tcPr>
            <w:tcW w:type="dxa" w:w="1234"/>
            <w:tcBorders>
              <w:left w:val="nil"/>
              <w:right w:val="nil"/>
            </w:tcBorders>
            <w:vAlign w:val="center"/>
          </w:tcPr>
          <w:p>
            <w:pPr>
              <w:jc w:val="left"/>
            </w:pPr>
            <w:r/>
            <w:r>
              <w:rPr>
                <w:rFonts w:ascii="Arial" w:hAnsi="Arial" w:eastAsia="Arial" w:cs="Arial"/>
                <w:b w:val="0"/>
                <w:i w:val="0"/>
                <w:sz w:val="24"/>
              </w:rPr>
              <w:t>Depression → Hypertension</w:t>
            </w:r>
          </w:p>
        </w:tc>
        <w:tc>
          <w:tcPr>
            <w:tcW w:type="dxa" w:w="1234"/>
            <w:tcBorders>
              <w:left w:val="nil"/>
              <w:right w:val="nil"/>
            </w:tcBorders>
            <w:vAlign w:val="center"/>
          </w:tcPr>
          <w:p>
            <w:pPr>
              <w:jc w:val="center"/>
            </w:pPr>
            <w:r/>
            <w:r>
              <w:rPr>
                <w:rFonts w:ascii="Arial" w:hAnsi="Arial" w:eastAsia="Arial" w:cs="Arial"/>
                <w:b w:val="0"/>
                <w:i w:val="0"/>
                <w:sz w:val="24"/>
              </w:rPr>
              <w:t>SD daily acrophase</w:t>
            </w:r>
          </w:p>
        </w:tc>
        <w:tc>
          <w:tcPr>
            <w:tcW w:type="dxa" w:w="1234"/>
            <w:tcBorders>
              <w:left w:val="nil"/>
              <w:right w:val="nil"/>
            </w:tcBorders>
            <w:vAlign w:val="center"/>
          </w:tcPr>
          <w:p>
            <w:pPr>
              <w:jc w:val="center"/>
            </w:pPr>
            <w:r/>
            <w:r>
              <w:rPr>
                <w:rFonts w:ascii="Arial" w:hAnsi="Arial" w:eastAsia="Arial" w:cs="Arial"/>
                <w:b w:val="0"/>
                <w:i w:val="0"/>
                <w:sz w:val="24"/>
              </w:rPr>
              <w:t>261</w:t>
            </w:r>
          </w:p>
        </w:tc>
        <w:tc>
          <w:tcPr>
            <w:tcW w:type="dxa" w:w="1234"/>
            <w:tcBorders>
              <w:left w:val="nil"/>
              <w:right w:val="nil"/>
            </w:tcBorders>
            <w:vAlign w:val="center"/>
          </w:tcPr>
          <w:p>
            <w:pPr>
              <w:jc w:val="center"/>
            </w:pPr>
            <w:r/>
            <w:r>
              <w:rPr>
                <w:rFonts w:ascii="Arial" w:hAnsi="Arial" w:eastAsia="Arial" w:cs="Arial"/>
                <w:b w:val="0"/>
                <w:i w:val="0"/>
                <w:sz w:val="24"/>
              </w:rPr>
              <w:t>38</w:t>
            </w:r>
          </w:p>
        </w:tc>
        <w:tc>
          <w:tcPr>
            <w:tcW w:type="dxa" w:w="1234"/>
            <w:tcBorders>
              <w:left w:val="nil"/>
              <w:right w:val="nil"/>
            </w:tcBorders>
            <w:vAlign w:val="center"/>
          </w:tcPr>
          <w:p>
            <w:pPr>
              <w:jc w:val="center"/>
            </w:pPr>
            <w:r/>
            <w:r>
              <w:rPr>
                <w:rFonts w:ascii="Arial" w:hAnsi="Arial" w:eastAsia="Arial" w:cs="Arial"/>
                <w:b w:val="0"/>
                <w:i w:val="0"/>
                <w:sz w:val="24"/>
              </w:rPr>
              <w:t>1.0</w:t>
            </w:r>
          </w:p>
        </w:tc>
        <w:tc>
          <w:tcPr>
            <w:tcW w:type="dxa" w:w="1234"/>
            <w:tcBorders>
              <w:left w:val="nil"/>
              <w:right w:val="nil"/>
            </w:tcBorders>
            <w:vAlign w:val="center"/>
          </w:tcPr>
          <w:p>
            <w:pPr>
              <w:jc w:val="center"/>
            </w:pPr>
            <w:r/>
            <w:r>
              <w:rPr>
                <w:rFonts w:ascii="Arial" w:hAnsi="Arial" w:eastAsia="Arial" w:cs="Arial"/>
                <w:b w:val="0"/>
                <w:i w:val="0"/>
                <w:sz w:val="24"/>
              </w:rPr>
              <w:t>[0.75, 1.32]</w:t>
            </w:r>
          </w:p>
        </w:tc>
        <w:tc>
          <w:tcPr>
            <w:tcW w:type="dxa" w:w="1234"/>
            <w:tcBorders>
              <w:left w:val="nil"/>
              <w:right w:val="nil"/>
            </w:tcBorders>
            <w:vAlign w:val="center"/>
          </w:tcPr>
          <w:p>
            <w:pPr>
              <w:jc w:val="center"/>
            </w:pPr>
            <w:r/>
            <w:r>
              <w:rPr>
                <w:rFonts w:ascii="Arial" w:hAnsi="Arial" w:eastAsia="Arial" w:cs="Arial"/>
                <w:b w:val="0"/>
                <w:i w:val="0"/>
                <w:sz w:val="24"/>
              </w:rPr>
              <w:t>0.978</w:t>
            </w:r>
          </w:p>
        </w:tc>
      </w:tr>
      <w:tr>
        <w:tc>
          <w:tcPr>
            <w:tcW w:type="dxa" w:w="1234"/>
            <w:tcBorders>
              <w:left w:val="nil"/>
              <w:right w:val="nil"/>
            </w:tcBorders>
            <w:vAlign w:val="center"/>
          </w:tcPr>
          <w:p>
            <w:pPr>
              <w:jc w:val="left"/>
            </w:pPr>
            <w:r/>
            <w:r>
              <w:rPr>
                <w:rFonts w:ascii="Arial" w:hAnsi="Arial" w:eastAsia="Arial" w:cs="Arial"/>
                <w:b w:val="0"/>
                <w:i w:val="0"/>
                <w:sz w:val="24"/>
              </w:rPr>
              <w:t>Obesity → Hypertension</w:t>
            </w:r>
          </w:p>
        </w:tc>
        <w:tc>
          <w:tcPr>
            <w:tcW w:type="dxa" w:w="1234"/>
            <w:tcBorders>
              <w:left w:val="nil"/>
              <w:right w:val="nil"/>
            </w:tcBorders>
            <w:vAlign w:val="center"/>
          </w:tcPr>
          <w:p>
            <w:pPr>
              <w:jc w:val="center"/>
            </w:pPr>
            <w:r/>
            <w:r>
              <w:rPr>
                <w:rFonts w:ascii="Arial" w:hAnsi="Arial" w:eastAsia="Arial" w:cs="Arial"/>
                <w:b w:val="0"/>
                <w:i w:val="0"/>
                <w:sz w:val="24"/>
              </w:rPr>
              <w:t>mesor</w:t>
            </w:r>
          </w:p>
        </w:tc>
        <w:tc>
          <w:tcPr>
            <w:tcW w:type="dxa" w:w="1234"/>
            <w:tcBorders>
              <w:left w:val="nil"/>
              <w:right w:val="nil"/>
            </w:tcBorders>
            <w:vAlign w:val="center"/>
          </w:tcPr>
          <w:p>
            <w:pPr>
              <w:jc w:val="center"/>
            </w:pPr>
            <w:r/>
            <w:r>
              <w:rPr>
                <w:rFonts w:ascii="Arial" w:hAnsi="Arial" w:eastAsia="Arial" w:cs="Arial"/>
                <w:b w:val="0"/>
                <w:i w:val="0"/>
                <w:sz w:val="24"/>
              </w:rPr>
              <w:t>999</w:t>
            </w:r>
          </w:p>
        </w:tc>
        <w:tc>
          <w:tcPr>
            <w:tcW w:type="dxa" w:w="1234"/>
            <w:tcBorders>
              <w:left w:val="nil"/>
              <w:right w:val="nil"/>
            </w:tcBorders>
            <w:vAlign w:val="center"/>
          </w:tcPr>
          <w:p>
            <w:pPr>
              <w:jc w:val="center"/>
            </w:pPr>
            <w:r/>
            <w:r>
              <w:rPr>
                <w:rFonts w:ascii="Arial" w:hAnsi="Arial" w:eastAsia="Arial" w:cs="Arial"/>
                <w:b w:val="0"/>
                <w:i w:val="0"/>
                <w:sz w:val="24"/>
              </w:rPr>
              <w:t>182</w:t>
            </w:r>
          </w:p>
        </w:tc>
        <w:tc>
          <w:tcPr>
            <w:tcW w:type="dxa" w:w="1234"/>
            <w:tcBorders>
              <w:left w:val="nil"/>
              <w:right w:val="nil"/>
            </w:tcBorders>
            <w:vAlign w:val="center"/>
          </w:tcPr>
          <w:p>
            <w:pPr>
              <w:jc w:val="center"/>
            </w:pPr>
            <w:r/>
            <w:r>
              <w:rPr>
                <w:rFonts w:ascii="Arial" w:hAnsi="Arial" w:eastAsia="Arial" w:cs="Arial"/>
                <w:b w:val="0"/>
                <w:i w:val="0"/>
                <w:sz w:val="24"/>
              </w:rPr>
              <w:t>1.14</w:t>
            </w:r>
          </w:p>
        </w:tc>
        <w:tc>
          <w:tcPr>
            <w:tcW w:type="dxa" w:w="1234"/>
            <w:tcBorders>
              <w:left w:val="nil"/>
              <w:right w:val="nil"/>
            </w:tcBorders>
            <w:vAlign w:val="center"/>
          </w:tcPr>
          <w:p>
            <w:pPr>
              <w:jc w:val="center"/>
            </w:pPr>
            <w:r/>
            <w:r>
              <w:rPr>
                <w:rFonts w:ascii="Arial" w:hAnsi="Arial" w:eastAsia="Arial" w:cs="Arial"/>
                <w:b w:val="0"/>
                <w:i w:val="0"/>
                <w:sz w:val="24"/>
              </w:rPr>
              <w:t>[0.96, 1.37]</w:t>
            </w:r>
          </w:p>
        </w:tc>
        <w:tc>
          <w:tcPr>
            <w:tcW w:type="dxa" w:w="1234"/>
            <w:tcBorders>
              <w:left w:val="nil"/>
              <w:right w:val="nil"/>
            </w:tcBorders>
            <w:vAlign w:val="center"/>
          </w:tcPr>
          <w:p>
            <w:pPr>
              <w:jc w:val="center"/>
            </w:pPr>
            <w:r/>
            <w:r>
              <w:rPr>
                <w:rFonts w:ascii="Arial" w:hAnsi="Arial" w:eastAsia="Arial" w:cs="Arial"/>
                <w:b w:val="0"/>
                <w:i w:val="0"/>
                <w:sz w:val="24"/>
              </w:rPr>
              <w:t>0.143</w:t>
            </w:r>
          </w:p>
        </w:tc>
      </w:tr>
      <w:tr>
        <w:tc>
          <w:tcPr>
            <w:tcW w:type="dxa" w:w="1234"/>
            <w:tcBorders>
              <w:left w:val="nil"/>
              <w:right w:val="nil"/>
            </w:tcBorders>
            <w:vAlign w:val="center"/>
          </w:tcPr>
          <w:p>
            <w:pPr>
              <w:jc w:val="left"/>
            </w:pPr>
            <w:r/>
            <w:r>
              <w:rPr>
                <w:rFonts w:ascii="Arial" w:hAnsi="Arial" w:eastAsia="Arial" w:cs="Arial"/>
                <w:b w:val="0"/>
                <w:i w:val="0"/>
                <w:sz w:val="24"/>
              </w:rPr>
              <w:t>Obesity → Hypertension</w:t>
            </w:r>
          </w:p>
        </w:tc>
        <w:tc>
          <w:tcPr>
            <w:tcW w:type="dxa" w:w="1234"/>
            <w:tcBorders>
              <w:left w:val="nil"/>
              <w:right w:val="nil"/>
            </w:tcBorders>
            <w:vAlign w:val="center"/>
          </w:tcPr>
          <w:p>
            <w:pPr>
              <w:jc w:val="center"/>
            </w:pPr>
            <w:r/>
            <w:r>
              <w:rPr>
                <w:rFonts w:ascii="Arial" w:hAnsi="Arial" w:eastAsia="Arial" w:cs="Arial"/>
                <w:b w:val="0"/>
                <w:i w:val="0"/>
                <w:sz w:val="24"/>
              </w:rPr>
              <w:t>amplitude</w:t>
            </w:r>
          </w:p>
        </w:tc>
        <w:tc>
          <w:tcPr>
            <w:tcW w:type="dxa" w:w="1234"/>
            <w:tcBorders>
              <w:left w:val="nil"/>
              <w:right w:val="nil"/>
            </w:tcBorders>
            <w:vAlign w:val="center"/>
          </w:tcPr>
          <w:p>
            <w:pPr>
              <w:jc w:val="center"/>
            </w:pPr>
            <w:r/>
            <w:r>
              <w:rPr>
                <w:rFonts w:ascii="Arial" w:hAnsi="Arial" w:eastAsia="Arial" w:cs="Arial"/>
                <w:b w:val="0"/>
                <w:i w:val="0"/>
                <w:sz w:val="24"/>
              </w:rPr>
              <w:t>999</w:t>
            </w:r>
          </w:p>
        </w:tc>
        <w:tc>
          <w:tcPr>
            <w:tcW w:type="dxa" w:w="1234"/>
            <w:tcBorders>
              <w:left w:val="nil"/>
              <w:right w:val="nil"/>
            </w:tcBorders>
            <w:vAlign w:val="center"/>
          </w:tcPr>
          <w:p>
            <w:pPr>
              <w:jc w:val="center"/>
            </w:pPr>
            <w:r/>
            <w:r>
              <w:rPr>
                <w:rFonts w:ascii="Arial" w:hAnsi="Arial" w:eastAsia="Arial" w:cs="Arial"/>
                <w:b w:val="0"/>
                <w:i w:val="0"/>
                <w:sz w:val="24"/>
              </w:rPr>
              <w:t>182</w:t>
            </w:r>
          </w:p>
        </w:tc>
        <w:tc>
          <w:tcPr>
            <w:tcW w:type="dxa" w:w="1234"/>
            <w:tcBorders>
              <w:left w:val="nil"/>
              <w:right w:val="nil"/>
            </w:tcBorders>
            <w:vAlign w:val="center"/>
          </w:tcPr>
          <w:p>
            <w:pPr>
              <w:jc w:val="center"/>
            </w:pPr>
            <w:r/>
            <w:r>
              <w:rPr>
                <w:rFonts w:ascii="Arial" w:hAnsi="Arial" w:eastAsia="Arial" w:cs="Arial"/>
                <w:b w:val="0"/>
                <w:i w:val="0"/>
                <w:sz w:val="24"/>
              </w:rPr>
              <w:t>1.16</w:t>
            </w:r>
          </w:p>
        </w:tc>
        <w:tc>
          <w:tcPr>
            <w:tcW w:type="dxa" w:w="1234"/>
            <w:tcBorders>
              <w:left w:val="nil"/>
              <w:right w:val="nil"/>
            </w:tcBorders>
            <w:vAlign w:val="center"/>
          </w:tcPr>
          <w:p>
            <w:pPr>
              <w:jc w:val="center"/>
            </w:pPr>
            <w:r/>
            <w:r>
              <w:rPr>
                <w:rFonts w:ascii="Arial" w:hAnsi="Arial" w:eastAsia="Arial" w:cs="Arial"/>
                <w:b w:val="0"/>
                <w:i w:val="0"/>
                <w:sz w:val="24"/>
              </w:rPr>
              <w:t>[0.98, 1.38]</w:t>
            </w:r>
          </w:p>
        </w:tc>
        <w:tc>
          <w:tcPr>
            <w:tcW w:type="dxa" w:w="1234"/>
            <w:tcBorders>
              <w:left w:val="nil"/>
              <w:right w:val="nil"/>
            </w:tcBorders>
            <w:vAlign w:val="center"/>
          </w:tcPr>
          <w:p>
            <w:pPr>
              <w:jc w:val="center"/>
            </w:pPr>
            <w:r/>
            <w:r>
              <w:rPr>
                <w:rFonts w:ascii="Arial" w:hAnsi="Arial" w:eastAsia="Arial" w:cs="Arial"/>
                <w:b w:val="0"/>
                <w:i w:val="0"/>
                <w:sz w:val="24"/>
              </w:rPr>
              <w:t>0.092</w:t>
            </w:r>
          </w:p>
        </w:tc>
      </w:tr>
      <w:tr>
        <w:tc>
          <w:tcPr>
            <w:tcW w:type="dxa" w:w="1234"/>
            <w:tcBorders>
              <w:left w:val="nil"/>
              <w:right w:val="nil"/>
            </w:tcBorders>
            <w:vAlign w:val="center"/>
          </w:tcPr>
          <w:p>
            <w:pPr>
              <w:jc w:val="left"/>
            </w:pPr>
            <w:r/>
            <w:r>
              <w:rPr>
                <w:rFonts w:ascii="Arial" w:hAnsi="Arial" w:eastAsia="Arial" w:cs="Arial"/>
                <w:b w:val="0"/>
                <w:i w:val="0"/>
                <w:sz w:val="24"/>
              </w:rPr>
              <w:t>Obesity → Hypertension</w:t>
            </w:r>
          </w:p>
        </w:tc>
        <w:tc>
          <w:tcPr>
            <w:tcW w:type="dxa" w:w="1234"/>
            <w:tcBorders>
              <w:left w:val="nil"/>
              <w:right w:val="nil"/>
            </w:tcBorders>
            <w:vAlign w:val="center"/>
          </w:tcPr>
          <w:p>
            <w:pPr>
              <w:jc w:val="center"/>
            </w:pPr>
            <w:r/>
            <w:r>
              <w:rPr>
                <w:rFonts w:ascii="Arial" w:hAnsi="Arial" w:eastAsia="Arial" w:cs="Arial"/>
                <w:b w:val="0"/>
                <w:i w:val="0"/>
                <w:sz w:val="24"/>
              </w:rPr>
              <w:t>acrophase</w:t>
            </w:r>
          </w:p>
        </w:tc>
        <w:tc>
          <w:tcPr>
            <w:tcW w:type="dxa" w:w="1234"/>
            <w:tcBorders>
              <w:left w:val="nil"/>
              <w:right w:val="nil"/>
            </w:tcBorders>
            <w:vAlign w:val="center"/>
          </w:tcPr>
          <w:p>
            <w:pPr>
              <w:jc w:val="center"/>
            </w:pPr>
            <w:r/>
            <w:r>
              <w:rPr>
                <w:rFonts w:ascii="Arial" w:hAnsi="Arial" w:eastAsia="Arial" w:cs="Arial"/>
                <w:b w:val="0"/>
                <w:i w:val="0"/>
                <w:sz w:val="24"/>
              </w:rPr>
              <w:t>999</w:t>
            </w:r>
          </w:p>
        </w:tc>
        <w:tc>
          <w:tcPr>
            <w:tcW w:type="dxa" w:w="1234"/>
            <w:tcBorders>
              <w:left w:val="nil"/>
              <w:right w:val="nil"/>
            </w:tcBorders>
            <w:vAlign w:val="center"/>
          </w:tcPr>
          <w:p>
            <w:pPr>
              <w:jc w:val="center"/>
            </w:pPr>
            <w:r/>
            <w:r>
              <w:rPr>
                <w:rFonts w:ascii="Arial" w:hAnsi="Arial" w:eastAsia="Arial" w:cs="Arial"/>
                <w:b w:val="0"/>
                <w:i w:val="0"/>
                <w:sz w:val="24"/>
              </w:rPr>
              <w:t>182</w:t>
            </w:r>
          </w:p>
        </w:tc>
        <w:tc>
          <w:tcPr>
            <w:tcW w:type="dxa" w:w="1234"/>
            <w:tcBorders>
              <w:left w:val="nil"/>
              <w:right w:val="nil"/>
            </w:tcBorders>
            <w:vAlign w:val="center"/>
          </w:tcPr>
          <w:p>
            <w:pPr>
              <w:jc w:val="center"/>
            </w:pPr>
            <w:r/>
            <w:r>
              <w:rPr>
                <w:rFonts w:ascii="Arial" w:hAnsi="Arial" w:eastAsia="Arial" w:cs="Arial"/>
                <w:b w:val="0"/>
                <w:i w:val="0"/>
                <w:sz w:val="24"/>
              </w:rPr>
              <w:t>1.06</w:t>
            </w:r>
          </w:p>
        </w:tc>
        <w:tc>
          <w:tcPr>
            <w:tcW w:type="dxa" w:w="1234"/>
            <w:tcBorders>
              <w:left w:val="nil"/>
              <w:right w:val="nil"/>
            </w:tcBorders>
            <w:vAlign w:val="center"/>
          </w:tcPr>
          <w:p>
            <w:pPr>
              <w:jc w:val="center"/>
            </w:pPr>
            <w:r/>
            <w:r>
              <w:rPr>
                <w:rFonts w:ascii="Arial" w:hAnsi="Arial" w:eastAsia="Arial" w:cs="Arial"/>
                <w:b w:val="0"/>
                <w:i w:val="0"/>
                <w:sz w:val="24"/>
              </w:rPr>
              <w:t>[0.91, 1.24]</w:t>
            </w:r>
          </w:p>
        </w:tc>
        <w:tc>
          <w:tcPr>
            <w:tcW w:type="dxa" w:w="1234"/>
            <w:tcBorders>
              <w:left w:val="nil"/>
              <w:right w:val="nil"/>
            </w:tcBorders>
            <w:vAlign w:val="center"/>
          </w:tcPr>
          <w:p>
            <w:pPr>
              <w:jc w:val="center"/>
            </w:pPr>
            <w:r/>
            <w:r>
              <w:rPr>
                <w:rFonts w:ascii="Arial" w:hAnsi="Arial" w:eastAsia="Arial" w:cs="Arial"/>
                <w:b w:val="0"/>
                <w:i w:val="0"/>
                <w:sz w:val="24"/>
              </w:rPr>
              <w:t>0.444</w:t>
            </w:r>
          </w:p>
        </w:tc>
      </w:tr>
      <w:tr>
        <w:tc>
          <w:tcPr>
            <w:tcW w:type="dxa" w:w="1234"/>
            <w:tcBorders>
              <w:left w:val="nil"/>
              <w:right w:val="nil"/>
            </w:tcBorders>
            <w:vAlign w:val="center"/>
          </w:tcPr>
          <w:p>
            <w:pPr>
              <w:jc w:val="left"/>
            </w:pPr>
            <w:r/>
            <w:r>
              <w:rPr>
                <w:rFonts w:ascii="Arial" w:hAnsi="Arial" w:eastAsia="Arial" w:cs="Arial"/>
                <w:b w:val="0"/>
                <w:i w:val="0"/>
                <w:sz w:val="24"/>
              </w:rPr>
              <w:t>Obesity → Hypertension</w:t>
            </w:r>
          </w:p>
        </w:tc>
        <w:tc>
          <w:tcPr>
            <w:tcW w:type="dxa" w:w="1234"/>
            <w:tcBorders>
              <w:left w:val="nil"/>
              <w:right w:val="nil"/>
            </w:tcBorders>
            <w:vAlign w:val="center"/>
          </w:tcPr>
          <w:p>
            <w:pPr>
              <w:jc w:val="center"/>
            </w:pPr>
            <w:r/>
            <w:r>
              <w:rPr>
                <w:rFonts w:ascii="Arial" w:hAnsi="Arial" w:eastAsia="Arial" w:cs="Arial"/>
                <w:b w:val="0"/>
                <w:i w:val="0"/>
                <w:sz w:val="24"/>
              </w:rPr>
              <w:t>SD daily mesor</w:t>
            </w:r>
          </w:p>
        </w:tc>
        <w:tc>
          <w:tcPr>
            <w:tcW w:type="dxa" w:w="1234"/>
            <w:tcBorders>
              <w:left w:val="nil"/>
              <w:right w:val="nil"/>
            </w:tcBorders>
            <w:vAlign w:val="center"/>
          </w:tcPr>
          <w:p>
            <w:pPr>
              <w:jc w:val="center"/>
            </w:pPr>
            <w:r/>
            <w:r>
              <w:rPr>
                <w:rFonts w:ascii="Arial" w:hAnsi="Arial" w:eastAsia="Arial" w:cs="Arial"/>
                <w:b w:val="0"/>
                <w:i w:val="0"/>
                <w:sz w:val="24"/>
              </w:rPr>
              <w:t>831</w:t>
            </w:r>
          </w:p>
        </w:tc>
        <w:tc>
          <w:tcPr>
            <w:tcW w:type="dxa" w:w="1234"/>
            <w:tcBorders>
              <w:left w:val="nil"/>
              <w:right w:val="nil"/>
            </w:tcBorders>
            <w:vAlign w:val="center"/>
          </w:tcPr>
          <w:p>
            <w:pPr>
              <w:jc w:val="center"/>
            </w:pPr>
            <w:r/>
            <w:r>
              <w:rPr>
                <w:rFonts w:ascii="Arial" w:hAnsi="Arial" w:eastAsia="Arial" w:cs="Arial"/>
                <w:b w:val="0"/>
                <w:i w:val="0"/>
                <w:sz w:val="24"/>
              </w:rPr>
              <w:t>140</w:t>
            </w:r>
          </w:p>
        </w:tc>
        <w:tc>
          <w:tcPr>
            <w:tcW w:type="dxa" w:w="1234"/>
            <w:tcBorders>
              <w:left w:val="nil"/>
              <w:right w:val="nil"/>
            </w:tcBorders>
            <w:vAlign w:val="center"/>
          </w:tcPr>
          <w:p>
            <w:pPr>
              <w:jc w:val="center"/>
            </w:pPr>
            <w:r/>
            <w:r>
              <w:rPr>
                <w:rFonts w:ascii="Arial" w:hAnsi="Arial" w:eastAsia="Arial" w:cs="Arial"/>
                <w:b w:val="0"/>
                <w:i w:val="0"/>
                <w:sz w:val="24"/>
              </w:rPr>
              <w:t>0.84</w:t>
            </w:r>
          </w:p>
        </w:tc>
        <w:tc>
          <w:tcPr>
            <w:tcW w:type="dxa" w:w="1234"/>
            <w:tcBorders>
              <w:left w:val="nil"/>
              <w:right w:val="nil"/>
            </w:tcBorders>
            <w:vAlign w:val="center"/>
          </w:tcPr>
          <w:p>
            <w:pPr>
              <w:jc w:val="center"/>
            </w:pPr>
            <w:r/>
            <w:r>
              <w:rPr>
                <w:rFonts w:ascii="Arial" w:hAnsi="Arial" w:eastAsia="Arial" w:cs="Arial"/>
                <w:b w:val="0"/>
                <w:i w:val="0"/>
                <w:sz w:val="24"/>
              </w:rPr>
              <w:t>[0.69, 1.03]</w:t>
            </w:r>
          </w:p>
        </w:tc>
        <w:tc>
          <w:tcPr>
            <w:tcW w:type="dxa" w:w="1234"/>
            <w:tcBorders>
              <w:left w:val="nil"/>
              <w:right w:val="nil"/>
            </w:tcBorders>
            <w:vAlign w:val="center"/>
          </w:tcPr>
          <w:p>
            <w:pPr>
              <w:jc w:val="center"/>
            </w:pPr>
            <w:r/>
            <w:r>
              <w:rPr>
                <w:rFonts w:ascii="Arial" w:hAnsi="Arial" w:eastAsia="Arial" w:cs="Arial"/>
                <w:b w:val="0"/>
                <w:i w:val="0"/>
                <w:sz w:val="24"/>
              </w:rPr>
              <w:t>0.102</w:t>
            </w:r>
          </w:p>
        </w:tc>
      </w:tr>
      <w:tr>
        <w:tc>
          <w:tcPr>
            <w:tcW w:type="dxa" w:w="1234"/>
            <w:tcBorders>
              <w:left w:val="nil"/>
              <w:right w:val="nil"/>
            </w:tcBorders>
            <w:vAlign w:val="center"/>
          </w:tcPr>
          <w:p>
            <w:pPr>
              <w:jc w:val="left"/>
            </w:pPr>
            <w:r/>
            <w:r>
              <w:rPr>
                <w:rFonts w:ascii="Arial" w:hAnsi="Arial" w:eastAsia="Arial" w:cs="Arial"/>
                <w:b w:val="0"/>
                <w:i w:val="0"/>
                <w:sz w:val="24"/>
              </w:rPr>
              <w:t>Obesity → Hypertension</w:t>
            </w:r>
          </w:p>
        </w:tc>
        <w:tc>
          <w:tcPr>
            <w:tcW w:type="dxa" w:w="1234"/>
            <w:tcBorders>
              <w:left w:val="nil"/>
              <w:right w:val="nil"/>
            </w:tcBorders>
            <w:vAlign w:val="center"/>
          </w:tcPr>
          <w:p>
            <w:pPr>
              <w:jc w:val="center"/>
            </w:pPr>
            <w:r/>
            <w:r>
              <w:rPr>
                <w:rFonts w:ascii="Arial" w:hAnsi="Arial" w:eastAsia="Arial" w:cs="Arial"/>
                <w:b w:val="0"/>
                <w:i w:val="0"/>
                <w:sz w:val="24"/>
              </w:rPr>
              <w:t>SD daily amplitude</w:t>
            </w:r>
          </w:p>
        </w:tc>
        <w:tc>
          <w:tcPr>
            <w:tcW w:type="dxa" w:w="1234"/>
            <w:tcBorders>
              <w:left w:val="nil"/>
              <w:right w:val="nil"/>
            </w:tcBorders>
            <w:vAlign w:val="center"/>
          </w:tcPr>
          <w:p>
            <w:pPr>
              <w:jc w:val="center"/>
            </w:pPr>
            <w:r/>
            <w:r>
              <w:rPr>
                <w:rFonts w:ascii="Arial" w:hAnsi="Arial" w:eastAsia="Arial" w:cs="Arial"/>
                <w:b w:val="0"/>
                <w:i w:val="0"/>
                <w:sz w:val="24"/>
              </w:rPr>
              <w:t>831</w:t>
            </w:r>
          </w:p>
        </w:tc>
        <w:tc>
          <w:tcPr>
            <w:tcW w:type="dxa" w:w="1234"/>
            <w:tcBorders>
              <w:left w:val="nil"/>
              <w:right w:val="nil"/>
            </w:tcBorders>
            <w:vAlign w:val="center"/>
          </w:tcPr>
          <w:p>
            <w:pPr>
              <w:jc w:val="center"/>
            </w:pPr>
            <w:r/>
            <w:r>
              <w:rPr>
                <w:rFonts w:ascii="Arial" w:hAnsi="Arial" w:eastAsia="Arial" w:cs="Arial"/>
                <w:b w:val="0"/>
                <w:i w:val="0"/>
                <w:sz w:val="24"/>
              </w:rPr>
              <w:t>140</w:t>
            </w:r>
          </w:p>
        </w:tc>
        <w:tc>
          <w:tcPr>
            <w:tcW w:type="dxa" w:w="1234"/>
            <w:tcBorders>
              <w:left w:val="nil"/>
              <w:right w:val="nil"/>
            </w:tcBorders>
            <w:vAlign w:val="center"/>
          </w:tcPr>
          <w:p>
            <w:pPr>
              <w:jc w:val="center"/>
            </w:pPr>
            <w:r/>
            <w:r>
              <w:rPr>
                <w:rFonts w:ascii="Arial" w:hAnsi="Arial" w:eastAsia="Arial" w:cs="Arial"/>
                <w:b w:val="0"/>
                <w:i w:val="0"/>
                <w:sz w:val="24"/>
              </w:rPr>
              <w:t>0.95</w:t>
            </w:r>
          </w:p>
        </w:tc>
        <w:tc>
          <w:tcPr>
            <w:tcW w:type="dxa" w:w="1234"/>
            <w:tcBorders>
              <w:left w:val="nil"/>
              <w:right w:val="nil"/>
            </w:tcBorders>
            <w:vAlign w:val="center"/>
          </w:tcPr>
          <w:p>
            <w:pPr>
              <w:jc w:val="center"/>
            </w:pPr>
            <w:r/>
            <w:r>
              <w:rPr>
                <w:rFonts w:ascii="Arial" w:hAnsi="Arial" w:eastAsia="Arial" w:cs="Arial"/>
                <w:b w:val="0"/>
                <w:i w:val="0"/>
                <w:sz w:val="24"/>
              </w:rPr>
              <w:t>[0.79, 1.14]</w:t>
            </w:r>
          </w:p>
        </w:tc>
        <w:tc>
          <w:tcPr>
            <w:tcW w:type="dxa" w:w="1234"/>
            <w:tcBorders>
              <w:left w:val="nil"/>
              <w:right w:val="nil"/>
            </w:tcBorders>
            <w:vAlign w:val="center"/>
          </w:tcPr>
          <w:p>
            <w:pPr>
              <w:jc w:val="center"/>
            </w:pPr>
            <w:r/>
            <w:r>
              <w:rPr>
                <w:rFonts w:ascii="Arial" w:hAnsi="Arial" w:eastAsia="Arial" w:cs="Arial"/>
                <w:b w:val="0"/>
                <w:i w:val="0"/>
                <w:sz w:val="24"/>
              </w:rPr>
              <w:t>0.572</w:t>
            </w:r>
          </w:p>
        </w:tc>
      </w:tr>
      <w:tr>
        <w:tc>
          <w:tcPr>
            <w:tcW w:type="dxa" w:w="1234"/>
            <w:tcBorders>
              <w:bottom w:val="single" w:sz="4" w:space="0" w:color="000000"/>
              <w:left w:val="nil"/>
              <w:right w:val="nil"/>
            </w:tcBorders>
            <w:vAlign w:val="center"/>
          </w:tcPr>
          <w:p>
            <w:pPr>
              <w:jc w:val="left"/>
            </w:pPr>
            <w:r/>
            <w:r>
              <w:rPr>
                <w:rFonts w:ascii="Arial" w:hAnsi="Arial" w:eastAsia="Arial" w:cs="Arial"/>
                <w:b w:val="0"/>
                <w:i w:val="0"/>
                <w:sz w:val="24"/>
              </w:rPr>
              <w:t>Obesity → Hypertension</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SD daily acrophase</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831</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140</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0.84</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[0.71, 1.00]</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0.05</w:t>
            </w:r>
          </w:p>
        </w:tc>
      </w:tr>
    </w:tbl>
    <w:p>
      <w:r>
        <w:rPr>
          <w:rFonts w:ascii="Arial" w:hAnsi="Arial" w:eastAsia="Arial" w:cs="Arial"/>
          <w:b w:val="0"/>
          <w:i/>
          <w:sz w:val="24"/>
        </w:rPr>
        <w:t xml:space="preserve">Note. </w:t>
      </w:r>
      <w:r>
        <w:rPr>
          <w:rFonts w:ascii="Arial" w:hAnsi="Arial" w:eastAsia="Arial" w:cs="Arial"/>
          <w:b w:val="0"/>
          <w:i w:val="0"/>
          <w:sz w:val="24"/>
        </w:rPr>
        <w:t>Reported for completeness. Bold p-values indicate p &lt; .05.</w:t>
      </w:r>
    </w:p>
    <w:p>
      <w:r>
        <w:rPr>
          <w:rFonts w:ascii="Arial" w:hAnsi="Arial" w:eastAsia="Arial" w:cs="Arial"/>
          <w:b/>
          <w:i w:val="0"/>
          <w:sz w:val="24"/>
        </w:rPr>
        <w:t>Figure S4.1</w:t>
      </w:r>
    </w:p>
    <w:p>
      <w:r>
        <w:rPr>
          <w:rFonts w:ascii="Arial" w:hAnsi="Arial" w:eastAsia="Arial" w:cs="Arial"/>
          <w:b w:val="0"/>
          <w:i/>
          <w:sz w:val="24"/>
        </w:rPr>
        <w:t>Forest Plot of Cross-Condition Prediction Odds Ratios.</w:t>
      </w:r>
    </w:p>
    <w:p>
      <w:pPr>
        <w:jc w:val="center"/>
      </w:pPr>
      <w:r>
        <w:drawing>
          <wp:inline xmlns:a="http://schemas.openxmlformats.org/drawingml/2006/main" xmlns:pic="http://schemas.openxmlformats.org/drawingml/2006/picture">
            <wp:extent cx="5486400" cy="2352107"/>
            <wp:docPr id="8" name="Picture 8"/>
            <wp:cNvGraphicFramePr>
              <a:graphicFrameLocks noChangeAspect="1"/>
            </wp:cNvGraphicFramePr>
            <a:graphic>
              <a:graphicData uri="http://schemas.openxmlformats.org/drawingml/2006/picture">
                <pic:pic>
                  <pic:nvPicPr>
                    <pic:cNvPr id="0" name="FigS4_1_comorbidity_forest.png"/>
                    <pic:cNvPicPr/>
                  </pic:nvPicPr>
                  <pic:blipFill>
                    <a:blip r:embed="rId16"/>
                    <a:stretch>
                      <a:fillRect/>
                    </a:stretch>
                  </pic:blipFill>
                  <pic:spPr>
                    <a:xfrm>
                      <a:off x="0" y="0"/>
                      <a:ext cx="5486400" cy="2352107"/>
                    </a:xfrm>
                    <a:prstGeom prst="rect"/>
                  </pic:spPr>
                </pic:pic>
              </a:graphicData>
            </a:graphic>
          </wp:inline>
        </w:drawing>
      </w:r>
    </w:p>
    <w:p>
      <w:r>
        <w:rPr>
          <w:rFonts w:ascii="Arial" w:hAnsi="Arial" w:eastAsia="Arial" w:cs="Arial"/>
          <w:b w:val="0"/>
          <w:i/>
          <w:sz w:val="24"/>
        </w:rPr>
        <w:t xml:space="preserve">Note. </w:t>
      </w:r>
      <w:r>
        <w:rPr>
          <w:rFonts w:ascii="Arial" w:hAnsi="Arial" w:eastAsia="Arial" w:cs="Arial"/>
          <w:b w:val="0"/>
          <w:i w:val="0"/>
          <w:sz w:val="24"/>
        </w:rPr>
        <w:t>Left panel: depression → obesity. Right panel: obesity → depression. Red markers denote statistically significant findings (p &lt; .05); black markers denote non-significant. Vertical dashed line at OR = 1. x-axis on log scale.</w:t>
      </w:r>
    </w:p>
    <w:p>
      <w:r>
        <w:br w:type="page"/>
      </w:r>
    </w:p>
    <w:p>
      <w:r>
        <w:rPr>
          <w:rFonts w:ascii="Arial" w:hAnsi="Arial" w:eastAsia="Arial" w:cs="Arial"/>
          <w:b/>
          <w:i w:val="0"/>
          <w:color w:val="000000"/>
          <w:sz w:val="28"/>
        </w:rPr>
        <w:t>Section 5. Behavioral Sensitivity Analyses (Activity and Sleep Adjustment)</w:t>
      </w:r>
    </w:p>
    <w:p>
      <w:r>
        <w:rPr>
          <w:rFonts w:ascii="Arial" w:hAnsi="Arial" w:eastAsia="Arial" w:cs="Arial"/>
          <w:b w:val="0"/>
          <w:i w:val="0"/>
          <w:sz w:val="24"/>
        </w:rPr>
        <w:t>For each primary outcome (depression, obesity, hypertension) we fit four nested logistic regression models with HR cosinor predictors (mesor, amplitude, acrophase): M1 — HR only; M2 — HR plus activity covariates (steps, METs); M3 — HR plus sleep covariates (sleep period, wake after sleep onset); M4 — HR plus all behavioral covariates. For the within-person family of analyses (within-person rhythm SDs as predictors), we adjusted with scale-matched within-person SDs of the same behavioral signals (SD of daily steps, daily METs, daily sleep period). All predictors were per-SD z-scored within each analytic sample; all models included age and sex fixed effects and family-clustered SEs on ABCD family ID.</w:t>
      </w:r>
    </w:p>
    <w:p>
      <w:r>
        <w:rPr>
          <w:rFonts w:ascii="Arial" w:hAnsi="Arial" w:eastAsia="Arial" w:cs="Arial"/>
          <w:b w:val="0"/>
          <w:i w:val="0"/>
          <w:sz w:val="24"/>
        </w:rPr>
        <w:t>The HR amplitude effect strengthens under joint adjustment with activity rhythms (ORs shift from ~0.90 toward ~0.61–0.72 across outcomes), consistent with a suppression pattern in which shared variance between HR amplitude and behavioral rhythms had masked the cardiac amplitude effect in unadjusted models. This is not confounding — adding the behavioral covariates reveals, rather than explains away, the HR amplitude signal. The HR acrophase effect does not survive joint adjustment for any outcome, suggesting that acrophase effects in primary analyses are partially attributable to behavioral entrainment.</w:t>
      </w:r>
    </w:p>
    <w:p>
      <w:r>
        <w:rPr>
          <w:rFonts w:ascii="Arial" w:hAnsi="Arial" w:eastAsia="Arial" w:cs="Arial"/>
          <w:b/>
          <w:i w:val="0"/>
          <w:sz w:val="24"/>
        </w:rPr>
        <w:t>Table S5.1</w:t>
      </w:r>
    </w:p>
    <w:p>
      <w:r>
        <w:rPr>
          <w:rFonts w:ascii="Arial" w:hAnsi="Arial" w:eastAsia="Arial" w:cs="Arial"/>
          <w:b w:val="0"/>
          <w:i/>
          <w:sz w:val="24"/>
        </w:rPr>
        <w:t>Between-Person Nested Models for Incident Depression</w:t>
      </w:r>
    </w:p>
    <w:tbl>
      <w:tblPr>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Parameter</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M1: HR only — OR (95% CI)</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M1: HR only — p</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M2: HR + activity — OR (95% CI)</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M2: HR + activity — p</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M3: HR + sleep — OR (95% CI)</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M3: HR + sleep — p</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M4: HR + activity + sleep — OR (95% CI)</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M4: HR + activity + sleep — p</w:t>
            </w:r>
          </w:p>
        </w:tc>
      </w:tr>
      <w:tr>
        <w:tc>
          <w:tcPr>
            <w:tcW w:type="dxa" w:w="960"/>
            <w:tcBorders>
              <w:left w:val="nil"/>
              <w:right w:val="nil"/>
            </w:tcBorders>
            <w:vAlign w:val="center"/>
          </w:tcPr>
          <w:p>
            <w:pPr>
              <w:jc w:val="left"/>
            </w:pPr>
            <w:r/>
            <w:r>
              <w:rPr>
                <w:rFonts w:ascii="Arial" w:hAnsi="Arial" w:eastAsia="Arial" w:cs="Arial"/>
                <w:b w:val="0"/>
                <w:i w:val="0"/>
                <w:sz w:val="24"/>
              </w:rPr>
              <w:t>HR mesor ***</w:t>
            </w:r>
          </w:p>
        </w:tc>
        <w:tc>
          <w:tcPr>
            <w:tcW w:type="dxa" w:w="960"/>
            <w:tcBorders>
              <w:left w:val="nil"/>
              <w:right w:val="nil"/>
            </w:tcBorders>
            <w:vAlign w:val="center"/>
          </w:tcPr>
          <w:p>
            <w:pPr>
              <w:jc w:val="center"/>
            </w:pPr>
            <w:r/>
            <w:r>
              <w:rPr>
                <w:rFonts w:ascii="Arial" w:hAnsi="Arial" w:eastAsia="Arial" w:cs="Arial"/>
                <w:b w:val="0"/>
                <w:i w:val="0"/>
                <w:sz w:val="24"/>
              </w:rPr>
              <w:t>1.35 [1.21, 1.51]</w:t>
            </w:r>
          </w:p>
        </w:tc>
        <w:tc>
          <w:tcPr>
            <w:tcW w:type="dxa" w:w="960"/>
            <w:tcBorders>
              <w:left w:val="nil"/>
              <w:right w:val="nil"/>
            </w:tcBorders>
            <w:vAlign w:val="center"/>
          </w:tcPr>
          <w:p>
            <w:pPr>
              <w:jc w:val="center"/>
            </w:pPr>
            <w:r/>
            <w:r>
              <w:rPr>
                <w:rFonts w:ascii="Arial" w:hAnsi="Arial" w:eastAsia="Arial" w:cs="Arial"/>
                <w:b w:val="0"/>
                <w:i w:val="0"/>
                <w:sz w:val="24"/>
              </w:rPr>
              <w:t>&lt; .001</w:t>
            </w:r>
          </w:p>
        </w:tc>
        <w:tc>
          <w:tcPr>
            <w:tcW w:type="dxa" w:w="960"/>
            <w:tcBorders>
              <w:left w:val="nil"/>
              <w:right w:val="nil"/>
            </w:tcBorders>
            <w:vAlign w:val="center"/>
          </w:tcPr>
          <w:p>
            <w:pPr>
              <w:jc w:val="center"/>
            </w:pPr>
            <w:r/>
            <w:r>
              <w:rPr>
                <w:rFonts w:ascii="Arial" w:hAnsi="Arial" w:eastAsia="Arial" w:cs="Arial"/>
                <w:b w:val="0"/>
                <w:i w:val="0"/>
                <w:sz w:val="24"/>
              </w:rPr>
              <w:t>1.27 [1.13, 1.43]</w:t>
            </w:r>
          </w:p>
        </w:tc>
        <w:tc>
          <w:tcPr>
            <w:tcW w:type="dxa" w:w="960"/>
            <w:tcBorders>
              <w:left w:val="nil"/>
              <w:right w:val="nil"/>
            </w:tcBorders>
            <w:vAlign w:val="center"/>
          </w:tcPr>
          <w:p>
            <w:pPr>
              <w:jc w:val="center"/>
            </w:pPr>
            <w:r/>
            <w:r>
              <w:rPr>
                <w:rFonts w:ascii="Arial" w:hAnsi="Arial" w:eastAsia="Arial" w:cs="Arial"/>
                <w:b w:val="0"/>
                <w:i w:val="0"/>
                <w:sz w:val="24"/>
              </w:rPr>
              <w:t>&lt; .001</w:t>
            </w:r>
          </w:p>
        </w:tc>
        <w:tc>
          <w:tcPr>
            <w:tcW w:type="dxa" w:w="960"/>
            <w:tcBorders>
              <w:left w:val="nil"/>
              <w:right w:val="nil"/>
            </w:tcBorders>
            <w:vAlign w:val="center"/>
          </w:tcPr>
          <w:p>
            <w:pPr>
              <w:jc w:val="center"/>
            </w:pPr>
            <w:r/>
            <w:r>
              <w:rPr>
                <w:rFonts w:ascii="Arial" w:hAnsi="Arial" w:eastAsia="Arial" w:cs="Arial"/>
                <w:b w:val="0"/>
                <w:i w:val="0"/>
                <w:sz w:val="24"/>
              </w:rPr>
              <w:t>1.33 [1.18, 1.49]</w:t>
            </w:r>
          </w:p>
        </w:tc>
        <w:tc>
          <w:tcPr>
            <w:tcW w:type="dxa" w:w="960"/>
            <w:tcBorders>
              <w:left w:val="nil"/>
              <w:right w:val="nil"/>
            </w:tcBorders>
            <w:vAlign w:val="center"/>
          </w:tcPr>
          <w:p>
            <w:pPr>
              <w:jc w:val="center"/>
            </w:pPr>
            <w:r/>
            <w:r>
              <w:rPr>
                <w:rFonts w:ascii="Arial" w:hAnsi="Arial" w:eastAsia="Arial" w:cs="Arial"/>
                <w:b w:val="0"/>
                <w:i w:val="0"/>
                <w:sz w:val="24"/>
              </w:rPr>
              <w:t>&lt; .001</w:t>
            </w:r>
          </w:p>
        </w:tc>
        <w:tc>
          <w:tcPr>
            <w:tcW w:type="dxa" w:w="960"/>
            <w:tcBorders>
              <w:left w:val="nil"/>
              <w:right w:val="nil"/>
            </w:tcBorders>
            <w:vAlign w:val="center"/>
          </w:tcPr>
          <w:p>
            <w:pPr>
              <w:jc w:val="center"/>
            </w:pPr>
            <w:r/>
            <w:r>
              <w:rPr>
                <w:rFonts w:ascii="Arial" w:hAnsi="Arial" w:eastAsia="Arial" w:cs="Arial"/>
                <w:b w:val="0"/>
                <w:i w:val="0"/>
                <w:sz w:val="24"/>
              </w:rPr>
              <w:t>1.28 [1.13, 1.44]</w:t>
            </w:r>
          </w:p>
        </w:tc>
        <w:tc>
          <w:tcPr>
            <w:tcW w:type="dxa" w:w="960"/>
            <w:tcBorders>
              <w:left w:val="nil"/>
              <w:right w:val="nil"/>
            </w:tcBorders>
            <w:vAlign w:val="center"/>
          </w:tcPr>
          <w:p>
            <w:pPr>
              <w:jc w:val="center"/>
            </w:pPr>
            <w:r/>
            <w:r>
              <w:rPr>
                <w:rFonts w:ascii="Arial" w:hAnsi="Arial" w:eastAsia="Arial" w:cs="Arial"/>
                <w:b w:val="0"/>
                <w:i w:val="0"/>
                <w:sz w:val="24"/>
              </w:rPr>
              <w:t>&lt; .001</w:t>
            </w:r>
          </w:p>
        </w:tc>
      </w:tr>
      <w:tr>
        <w:tc>
          <w:tcPr>
            <w:tcW w:type="dxa" w:w="960"/>
            <w:tcBorders>
              <w:left w:val="nil"/>
              <w:right w:val="nil"/>
            </w:tcBorders>
            <w:vAlign w:val="center"/>
          </w:tcPr>
          <w:p>
            <w:pPr>
              <w:jc w:val="left"/>
            </w:pPr>
            <w:r/>
            <w:r>
              <w:rPr>
                <w:rFonts w:ascii="Arial" w:hAnsi="Arial" w:eastAsia="Arial" w:cs="Arial"/>
                <w:b w:val="0"/>
                <w:i w:val="0"/>
                <w:sz w:val="24"/>
              </w:rPr>
              <w:t>HR amplitude ***</w:t>
            </w:r>
          </w:p>
        </w:tc>
        <w:tc>
          <w:tcPr>
            <w:tcW w:type="dxa" w:w="960"/>
            <w:tcBorders>
              <w:left w:val="nil"/>
              <w:right w:val="nil"/>
            </w:tcBorders>
            <w:vAlign w:val="center"/>
          </w:tcPr>
          <w:p>
            <w:pPr>
              <w:jc w:val="center"/>
            </w:pPr>
            <w:r/>
            <w:r>
              <w:rPr>
                <w:rFonts w:ascii="Arial" w:hAnsi="Arial" w:eastAsia="Arial" w:cs="Arial"/>
                <w:b w:val="0"/>
                <w:i w:val="0"/>
                <w:sz w:val="24"/>
              </w:rPr>
              <w:t>0.86 [0.77, 0.96]</w:t>
            </w:r>
          </w:p>
        </w:tc>
        <w:tc>
          <w:tcPr>
            <w:tcW w:type="dxa" w:w="960"/>
            <w:tcBorders>
              <w:left w:val="nil"/>
              <w:right w:val="nil"/>
            </w:tcBorders>
            <w:vAlign w:val="center"/>
          </w:tcPr>
          <w:p>
            <w:pPr>
              <w:jc w:val="center"/>
            </w:pPr>
            <w:r/>
            <w:r>
              <w:rPr>
                <w:rFonts w:ascii="Arial" w:hAnsi="Arial" w:eastAsia="Arial" w:cs="Arial"/>
                <w:b w:val="0"/>
                <w:i w:val="0"/>
                <w:sz w:val="24"/>
              </w:rPr>
              <w:t>0.005</w:t>
            </w:r>
          </w:p>
        </w:tc>
        <w:tc>
          <w:tcPr>
            <w:tcW w:type="dxa" w:w="960"/>
            <w:tcBorders>
              <w:left w:val="nil"/>
              <w:right w:val="nil"/>
            </w:tcBorders>
            <w:vAlign w:val="center"/>
          </w:tcPr>
          <w:p>
            <w:pPr>
              <w:jc w:val="center"/>
            </w:pPr>
            <w:r/>
            <w:r>
              <w:rPr>
                <w:rFonts w:ascii="Arial" w:hAnsi="Arial" w:eastAsia="Arial" w:cs="Arial"/>
                <w:b w:val="0"/>
                <w:i w:val="0"/>
                <w:sz w:val="24"/>
              </w:rPr>
              <w:t>0.73 [0.63, 0.84]</w:t>
            </w:r>
          </w:p>
        </w:tc>
        <w:tc>
          <w:tcPr>
            <w:tcW w:type="dxa" w:w="960"/>
            <w:tcBorders>
              <w:left w:val="nil"/>
              <w:right w:val="nil"/>
            </w:tcBorders>
            <w:vAlign w:val="center"/>
          </w:tcPr>
          <w:p>
            <w:pPr>
              <w:jc w:val="center"/>
            </w:pPr>
            <w:r/>
            <w:r>
              <w:rPr>
                <w:rFonts w:ascii="Arial" w:hAnsi="Arial" w:eastAsia="Arial" w:cs="Arial"/>
                <w:b w:val="0"/>
                <w:i w:val="0"/>
                <w:sz w:val="24"/>
              </w:rPr>
              <w:t>&lt; .001</w:t>
            </w:r>
          </w:p>
        </w:tc>
        <w:tc>
          <w:tcPr>
            <w:tcW w:type="dxa" w:w="960"/>
            <w:tcBorders>
              <w:left w:val="nil"/>
              <w:right w:val="nil"/>
            </w:tcBorders>
            <w:vAlign w:val="center"/>
          </w:tcPr>
          <w:p>
            <w:pPr>
              <w:jc w:val="center"/>
            </w:pPr>
            <w:r/>
            <w:r>
              <w:rPr>
                <w:rFonts w:ascii="Arial" w:hAnsi="Arial" w:eastAsia="Arial" w:cs="Arial"/>
                <w:b w:val="0"/>
                <w:i w:val="0"/>
                <w:sz w:val="24"/>
              </w:rPr>
              <w:t>0.89 [0.80, 1.00]</w:t>
            </w:r>
          </w:p>
        </w:tc>
        <w:tc>
          <w:tcPr>
            <w:tcW w:type="dxa" w:w="960"/>
            <w:tcBorders>
              <w:left w:val="nil"/>
              <w:right w:val="nil"/>
            </w:tcBorders>
            <w:vAlign w:val="center"/>
          </w:tcPr>
          <w:p>
            <w:pPr>
              <w:jc w:val="center"/>
            </w:pPr>
            <w:r/>
            <w:r>
              <w:rPr>
                <w:rFonts w:ascii="Arial" w:hAnsi="Arial" w:eastAsia="Arial" w:cs="Arial"/>
                <w:b w:val="0"/>
                <w:i w:val="0"/>
                <w:sz w:val="24"/>
              </w:rPr>
              <w:t>0.044</w:t>
            </w:r>
          </w:p>
        </w:tc>
        <w:tc>
          <w:tcPr>
            <w:tcW w:type="dxa" w:w="960"/>
            <w:tcBorders>
              <w:left w:val="nil"/>
              <w:right w:val="nil"/>
            </w:tcBorders>
            <w:vAlign w:val="center"/>
          </w:tcPr>
          <w:p>
            <w:pPr>
              <w:jc w:val="center"/>
            </w:pPr>
            <w:r/>
            <w:r>
              <w:rPr>
                <w:rFonts w:ascii="Arial" w:hAnsi="Arial" w:eastAsia="Arial" w:cs="Arial"/>
                <w:b w:val="0"/>
                <w:i w:val="0"/>
                <w:sz w:val="24"/>
              </w:rPr>
              <w:t>0.72 [0.62, 0.83]</w:t>
            </w:r>
          </w:p>
        </w:tc>
        <w:tc>
          <w:tcPr>
            <w:tcW w:type="dxa" w:w="960"/>
            <w:tcBorders>
              <w:left w:val="nil"/>
              <w:right w:val="nil"/>
            </w:tcBorders>
            <w:vAlign w:val="center"/>
          </w:tcPr>
          <w:p>
            <w:pPr>
              <w:jc w:val="center"/>
            </w:pPr>
            <w:r/>
            <w:r>
              <w:rPr>
                <w:rFonts w:ascii="Arial" w:hAnsi="Arial" w:eastAsia="Arial" w:cs="Arial"/>
                <w:b w:val="0"/>
                <w:i w:val="0"/>
                <w:sz w:val="24"/>
              </w:rPr>
              <w:t>&lt; .001</w:t>
            </w:r>
          </w:p>
        </w:tc>
      </w:tr>
      <w:tr>
        <w:tc>
          <w:tcPr>
            <w:tcW w:type="dxa" w:w="960"/>
            <w:tcBorders>
              <w:bottom w:val="single" w:sz="4" w:space="0" w:color="000000"/>
              <w:left w:val="nil"/>
              <w:right w:val="nil"/>
            </w:tcBorders>
            <w:vAlign w:val="center"/>
          </w:tcPr>
          <w:p>
            <w:pPr>
              <w:jc w:val="left"/>
            </w:pPr>
            <w:r/>
            <w:r>
              <w:rPr>
                <w:rFonts w:ascii="Arial" w:hAnsi="Arial" w:eastAsia="Arial" w:cs="Arial"/>
                <w:b w:val="0"/>
                <w:i w:val="0"/>
                <w:sz w:val="24"/>
              </w:rPr>
              <w:t>HR acrophase *</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1.03 [0.92, 1.15]</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0.624</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1.29 [1.01, 1.66]</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0.044</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0.96 [0.85, 1.09]</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0.540</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1.18 [0.92, 1.51]</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0.194</w:t>
            </w:r>
          </w:p>
        </w:tc>
      </w:tr>
    </w:tbl>
    <w:p>
      <w:r>
        <w:rPr>
          <w:rFonts w:ascii="Arial" w:hAnsi="Arial" w:eastAsia="Arial" w:cs="Arial"/>
          <w:b w:val="0"/>
          <w:i/>
          <w:sz w:val="24"/>
        </w:rPr>
        <w:t xml:space="preserve">Note. </w:t>
      </w:r>
      <w:r>
        <w:rPr>
          <w:rFonts w:ascii="Arial" w:hAnsi="Arial" w:eastAsia="Arial" w:cs="Arial"/>
          <w:b w:val="0"/>
          <w:i w:val="0"/>
          <w:sz w:val="24"/>
        </w:rPr>
        <w:t>M1 = HR only; M2 = HR + activity covariates (steps, METs); M3 = HR + sleep covariates (sleep period, wake after sleep onset); M4 = HR + all behavioral covariates. All predictors are per-1-SD z-scored within the analytic frame. Models include age and sex fixed effects and family-clustered standard errors on ABCD family ID. Bold p-values indicate p &lt; .05. OR = odds ratio; CI = confidence interval. * p &lt; .05, ** p &lt; .01, *** p &lt; .001.</w:t>
      </w:r>
    </w:p>
    <w:p>
      <w:r>
        <w:rPr>
          <w:rFonts w:ascii="Arial" w:hAnsi="Arial" w:eastAsia="Arial" w:cs="Arial"/>
          <w:b/>
          <w:i w:val="0"/>
          <w:sz w:val="24"/>
        </w:rPr>
        <w:t>Table S5.2</w:t>
      </w:r>
    </w:p>
    <w:p>
      <w:r>
        <w:rPr>
          <w:rFonts w:ascii="Arial" w:hAnsi="Arial" w:eastAsia="Arial" w:cs="Arial"/>
          <w:b w:val="0"/>
          <w:i/>
          <w:sz w:val="24"/>
        </w:rPr>
        <w:t>Between-Person Nested Models for Incident Obesity</w:t>
      </w:r>
    </w:p>
    <w:tbl>
      <w:tblPr>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Parameter</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M1: HR only — OR (95% CI)</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M1: HR only — p</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M2: HR + activity — OR (95% CI)</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M2: HR + activity — p</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M3: HR + sleep — OR (95% CI)</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M3: HR + sleep — p</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M4: HR + activity + sleep — OR (95% CI)</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M4: HR + activity + sleep — p</w:t>
            </w:r>
          </w:p>
        </w:tc>
      </w:tr>
      <w:tr>
        <w:tc>
          <w:tcPr>
            <w:tcW w:type="dxa" w:w="960"/>
            <w:tcBorders>
              <w:left w:val="nil"/>
              <w:right w:val="nil"/>
            </w:tcBorders>
            <w:vAlign w:val="center"/>
          </w:tcPr>
          <w:p>
            <w:pPr>
              <w:jc w:val="left"/>
            </w:pPr>
            <w:r/>
            <w:r>
              <w:rPr>
                <w:rFonts w:ascii="Arial" w:hAnsi="Arial" w:eastAsia="Arial" w:cs="Arial"/>
                <w:b w:val="0"/>
                <w:i w:val="0"/>
                <w:sz w:val="24"/>
              </w:rPr>
              <w:t>HR mesor ***</w:t>
            </w:r>
          </w:p>
        </w:tc>
        <w:tc>
          <w:tcPr>
            <w:tcW w:type="dxa" w:w="960"/>
            <w:tcBorders>
              <w:left w:val="nil"/>
              <w:right w:val="nil"/>
            </w:tcBorders>
            <w:vAlign w:val="center"/>
          </w:tcPr>
          <w:p>
            <w:pPr>
              <w:jc w:val="center"/>
            </w:pPr>
            <w:r/>
            <w:r>
              <w:rPr>
                <w:rFonts w:ascii="Arial" w:hAnsi="Arial" w:eastAsia="Arial" w:cs="Arial"/>
                <w:b w:val="0"/>
                <w:i w:val="0"/>
                <w:sz w:val="24"/>
              </w:rPr>
              <w:t>1.31 [1.18, 1.46]</w:t>
            </w:r>
          </w:p>
        </w:tc>
        <w:tc>
          <w:tcPr>
            <w:tcW w:type="dxa" w:w="960"/>
            <w:tcBorders>
              <w:left w:val="nil"/>
              <w:right w:val="nil"/>
            </w:tcBorders>
            <w:vAlign w:val="center"/>
          </w:tcPr>
          <w:p>
            <w:pPr>
              <w:jc w:val="center"/>
            </w:pPr>
            <w:r/>
            <w:r>
              <w:rPr>
                <w:rFonts w:ascii="Arial" w:hAnsi="Arial" w:eastAsia="Arial" w:cs="Arial"/>
                <w:b w:val="0"/>
                <w:i w:val="0"/>
                <w:sz w:val="24"/>
              </w:rPr>
              <w:t>&lt; .001</w:t>
            </w:r>
          </w:p>
        </w:tc>
        <w:tc>
          <w:tcPr>
            <w:tcW w:type="dxa" w:w="960"/>
            <w:tcBorders>
              <w:left w:val="nil"/>
              <w:right w:val="nil"/>
            </w:tcBorders>
            <w:vAlign w:val="center"/>
          </w:tcPr>
          <w:p>
            <w:pPr>
              <w:jc w:val="center"/>
            </w:pPr>
            <w:r/>
            <w:r>
              <w:rPr>
                <w:rFonts w:ascii="Arial" w:hAnsi="Arial" w:eastAsia="Arial" w:cs="Arial"/>
                <w:b w:val="0"/>
                <w:i w:val="0"/>
                <w:sz w:val="24"/>
              </w:rPr>
              <w:t>1.31 [1.16, 1.47]</w:t>
            </w:r>
          </w:p>
        </w:tc>
        <w:tc>
          <w:tcPr>
            <w:tcW w:type="dxa" w:w="960"/>
            <w:tcBorders>
              <w:left w:val="nil"/>
              <w:right w:val="nil"/>
            </w:tcBorders>
            <w:vAlign w:val="center"/>
          </w:tcPr>
          <w:p>
            <w:pPr>
              <w:jc w:val="center"/>
            </w:pPr>
            <w:r/>
            <w:r>
              <w:rPr>
                <w:rFonts w:ascii="Arial" w:hAnsi="Arial" w:eastAsia="Arial" w:cs="Arial"/>
                <w:b w:val="0"/>
                <w:i w:val="0"/>
                <w:sz w:val="24"/>
              </w:rPr>
              <w:t>&lt; .001</w:t>
            </w:r>
          </w:p>
        </w:tc>
        <w:tc>
          <w:tcPr>
            <w:tcW w:type="dxa" w:w="960"/>
            <w:tcBorders>
              <w:left w:val="nil"/>
              <w:right w:val="nil"/>
            </w:tcBorders>
            <w:vAlign w:val="center"/>
          </w:tcPr>
          <w:p>
            <w:pPr>
              <w:jc w:val="center"/>
            </w:pPr>
            <w:r/>
            <w:r>
              <w:rPr>
                <w:rFonts w:ascii="Arial" w:hAnsi="Arial" w:eastAsia="Arial" w:cs="Arial"/>
                <w:b w:val="0"/>
                <w:i w:val="0"/>
                <w:sz w:val="24"/>
              </w:rPr>
              <w:t>1.29 [1.16, 1.44]</w:t>
            </w:r>
          </w:p>
        </w:tc>
        <w:tc>
          <w:tcPr>
            <w:tcW w:type="dxa" w:w="960"/>
            <w:tcBorders>
              <w:left w:val="nil"/>
              <w:right w:val="nil"/>
            </w:tcBorders>
            <w:vAlign w:val="center"/>
          </w:tcPr>
          <w:p>
            <w:pPr>
              <w:jc w:val="center"/>
            </w:pPr>
            <w:r/>
            <w:r>
              <w:rPr>
                <w:rFonts w:ascii="Arial" w:hAnsi="Arial" w:eastAsia="Arial" w:cs="Arial"/>
                <w:b w:val="0"/>
                <w:i w:val="0"/>
                <w:sz w:val="24"/>
              </w:rPr>
              <w:t>&lt; .001</w:t>
            </w:r>
          </w:p>
        </w:tc>
        <w:tc>
          <w:tcPr>
            <w:tcW w:type="dxa" w:w="960"/>
            <w:tcBorders>
              <w:left w:val="nil"/>
              <w:right w:val="nil"/>
            </w:tcBorders>
            <w:vAlign w:val="center"/>
          </w:tcPr>
          <w:p>
            <w:pPr>
              <w:jc w:val="center"/>
            </w:pPr>
            <w:r/>
            <w:r>
              <w:rPr>
                <w:rFonts w:ascii="Arial" w:hAnsi="Arial" w:eastAsia="Arial" w:cs="Arial"/>
                <w:b w:val="0"/>
                <w:i w:val="0"/>
                <w:sz w:val="24"/>
              </w:rPr>
              <w:t>1.30 [1.15, 1.46]</w:t>
            </w:r>
          </w:p>
        </w:tc>
        <w:tc>
          <w:tcPr>
            <w:tcW w:type="dxa" w:w="960"/>
            <w:tcBorders>
              <w:left w:val="nil"/>
              <w:right w:val="nil"/>
            </w:tcBorders>
            <w:vAlign w:val="center"/>
          </w:tcPr>
          <w:p>
            <w:pPr>
              <w:jc w:val="center"/>
            </w:pPr>
            <w:r/>
            <w:r>
              <w:rPr>
                <w:rFonts w:ascii="Arial" w:hAnsi="Arial" w:eastAsia="Arial" w:cs="Arial"/>
                <w:b w:val="0"/>
                <w:i w:val="0"/>
                <w:sz w:val="24"/>
              </w:rPr>
              <w:t>&lt; .001</w:t>
            </w:r>
          </w:p>
        </w:tc>
      </w:tr>
      <w:tr>
        <w:tc>
          <w:tcPr>
            <w:tcW w:type="dxa" w:w="960"/>
            <w:tcBorders>
              <w:left w:val="nil"/>
              <w:right w:val="nil"/>
            </w:tcBorders>
            <w:vAlign w:val="center"/>
          </w:tcPr>
          <w:p>
            <w:pPr>
              <w:jc w:val="left"/>
            </w:pPr>
            <w:r/>
            <w:r>
              <w:rPr>
                <w:rFonts w:ascii="Arial" w:hAnsi="Arial" w:eastAsia="Arial" w:cs="Arial"/>
                <w:b w:val="0"/>
                <w:i w:val="0"/>
                <w:sz w:val="24"/>
              </w:rPr>
              <w:t>HR amplitude ***</w:t>
            </w:r>
          </w:p>
        </w:tc>
        <w:tc>
          <w:tcPr>
            <w:tcW w:type="dxa" w:w="960"/>
            <w:tcBorders>
              <w:left w:val="nil"/>
              <w:right w:val="nil"/>
            </w:tcBorders>
            <w:vAlign w:val="center"/>
          </w:tcPr>
          <w:p>
            <w:pPr>
              <w:jc w:val="center"/>
            </w:pPr>
            <w:r/>
            <w:r>
              <w:rPr>
                <w:rFonts w:ascii="Arial" w:hAnsi="Arial" w:eastAsia="Arial" w:cs="Arial"/>
                <w:b w:val="0"/>
                <w:i w:val="0"/>
                <w:sz w:val="24"/>
              </w:rPr>
              <w:t>0.88 [0.79, 0.98]</w:t>
            </w:r>
          </w:p>
        </w:tc>
        <w:tc>
          <w:tcPr>
            <w:tcW w:type="dxa" w:w="960"/>
            <w:tcBorders>
              <w:left w:val="nil"/>
              <w:right w:val="nil"/>
            </w:tcBorders>
            <w:vAlign w:val="center"/>
          </w:tcPr>
          <w:p>
            <w:pPr>
              <w:jc w:val="center"/>
            </w:pPr>
            <w:r/>
            <w:r>
              <w:rPr>
                <w:rFonts w:ascii="Arial" w:hAnsi="Arial" w:eastAsia="Arial" w:cs="Arial"/>
                <w:b w:val="0"/>
                <w:i w:val="0"/>
                <w:sz w:val="24"/>
              </w:rPr>
              <w:t>0.020</w:t>
            </w:r>
          </w:p>
        </w:tc>
        <w:tc>
          <w:tcPr>
            <w:tcW w:type="dxa" w:w="960"/>
            <w:tcBorders>
              <w:left w:val="nil"/>
              <w:right w:val="nil"/>
            </w:tcBorders>
            <w:vAlign w:val="center"/>
          </w:tcPr>
          <w:p>
            <w:pPr>
              <w:jc w:val="center"/>
            </w:pPr>
            <w:r/>
            <w:r>
              <w:rPr>
                <w:rFonts w:ascii="Arial" w:hAnsi="Arial" w:eastAsia="Arial" w:cs="Arial"/>
                <w:b w:val="0"/>
                <w:i w:val="0"/>
                <w:sz w:val="24"/>
              </w:rPr>
              <w:t>0.61 [0.53, 0.72]</w:t>
            </w:r>
          </w:p>
        </w:tc>
        <w:tc>
          <w:tcPr>
            <w:tcW w:type="dxa" w:w="960"/>
            <w:tcBorders>
              <w:left w:val="nil"/>
              <w:right w:val="nil"/>
            </w:tcBorders>
            <w:vAlign w:val="center"/>
          </w:tcPr>
          <w:p>
            <w:pPr>
              <w:jc w:val="center"/>
            </w:pPr>
            <w:r/>
            <w:r>
              <w:rPr>
                <w:rFonts w:ascii="Arial" w:hAnsi="Arial" w:eastAsia="Arial" w:cs="Arial"/>
                <w:b w:val="0"/>
                <w:i w:val="0"/>
                <w:sz w:val="24"/>
              </w:rPr>
              <w:t>&lt; .001</w:t>
            </w:r>
          </w:p>
        </w:tc>
        <w:tc>
          <w:tcPr>
            <w:tcW w:type="dxa" w:w="960"/>
            <w:tcBorders>
              <w:left w:val="nil"/>
              <w:right w:val="nil"/>
            </w:tcBorders>
            <w:vAlign w:val="center"/>
          </w:tcPr>
          <w:p>
            <w:pPr>
              <w:jc w:val="center"/>
            </w:pPr>
            <w:r/>
            <w:r>
              <w:rPr>
                <w:rFonts w:ascii="Arial" w:hAnsi="Arial" w:eastAsia="Arial" w:cs="Arial"/>
                <w:b w:val="0"/>
                <w:i w:val="0"/>
                <w:sz w:val="24"/>
              </w:rPr>
              <w:t>0.89 [0.80, 1.00]</w:t>
            </w:r>
          </w:p>
        </w:tc>
        <w:tc>
          <w:tcPr>
            <w:tcW w:type="dxa" w:w="960"/>
            <w:tcBorders>
              <w:left w:val="nil"/>
              <w:right w:val="nil"/>
            </w:tcBorders>
            <w:vAlign w:val="center"/>
          </w:tcPr>
          <w:p>
            <w:pPr>
              <w:jc w:val="center"/>
            </w:pPr>
            <w:r/>
            <w:r>
              <w:rPr>
                <w:rFonts w:ascii="Arial" w:hAnsi="Arial" w:eastAsia="Arial" w:cs="Arial"/>
                <w:b w:val="0"/>
                <w:i w:val="0"/>
                <w:sz w:val="24"/>
              </w:rPr>
              <w:t>0.046</w:t>
            </w:r>
          </w:p>
        </w:tc>
        <w:tc>
          <w:tcPr>
            <w:tcW w:type="dxa" w:w="960"/>
            <w:tcBorders>
              <w:left w:val="nil"/>
              <w:right w:val="nil"/>
            </w:tcBorders>
            <w:vAlign w:val="center"/>
          </w:tcPr>
          <w:p>
            <w:pPr>
              <w:jc w:val="center"/>
            </w:pPr>
            <w:r/>
            <w:r>
              <w:rPr>
                <w:rFonts w:ascii="Arial" w:hAnsi="Arial" w:eastAsia="Arial" w:cs="Arial"/>
                <w:b w:val="0"/>
                <w:i w:val="0"/>
                <w:sz w:val="24"/>
              </w:rPr>
              <w:t>0.61 [0.53, 0.71]</w:t>
            </w:r>
          </w:p>
        </w:tc>
        <w:tc>
          <w:tcPr>
            <w:tcW w:type="dxa" w:w="960"/>
            <w:tcBorders>
              <w:left w:val="nil"/>
              <w:right w:val="nil"/>
            </w:tcBorders>
            <w:vAlign w:val="center"/>
          </w:tcPr>
          <w:p>
            <w:pPr>
              <w:jc w:val="center"/>
            </w:pPr>
            <w:r/>
            <w:r>
              <w:rPr>
                <w:rFonts w:ascii="Arial" w:hAnsi="Arial" w:eastAsia="Arial" w:cs="Arial"/>
                <w:b w:val="0"/>
                <w:i w:val="0"/>
                <w:sz w:val="24"/>
              </w:rPr>
              <w:t>&lt; .001</w:t>
            </w:r>
          </w:p>
        </w:tc>
      </w:tr>
      <w:tr>
        <w:tc>
          <w:tcPr>
            <w:tcW w:type="dxa" w:w="960"/>
            <w:tcBorders>
              <w:bottom w:val="single" w:sz="4" w:space="0" w:color="000000"/>
              <w:left w:val="nil"/>
              <w:right w:val="nil"/>
            </w:tcBorders>
            <w:vAlign w:val="center"/>
          </w:tcPr>
          <w:p>
            <w:pPr>
              <w:jc w:val="left"/>
            </w:pPr>
            <w:r/>
            <w:r>
              <w:rPr>
                <w:rFonts w:ascii="Arial" w:hAnsi="Arial" w:eastAsia="Arial" w:cs="Arial"/>
                <w:b w:val="0"/>
                <w:i w:val="0"/>
                <w:sz w:val="24"/>
              </w:rPr>
              <w:t>HR acrophase</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1.07 [0.96, 1.19]</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0.193</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1.24 [0.98, 1.57]</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0.078</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1.05 [0.93, 1.18]</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0.479</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1.18 [0.93, 1.51]</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0.179</w:t>
            </w:r>
          </w:p>
        </w:tc>
      </w:tr>
    </w:tbl>
    <w:p>
      <w:r>
        <w:rPr>
          <w:rFonts w:ascii="Arial" w:hAnsi="Arial" w:eastAsia="Arial" w:cs="Arial"/>
          <w:b w:val="0"/>
          <w:i/>
          <w:sz w:val="24"/>
        </w:rPr>
        <w:t xml:space="preserve">Note. </w:t>
      </w:r>
      <w:r>
        <w:rPr>
          <w:rFonts w:ascii="Arial" w:hAnsi="Arial" w:eastAsia="Arial" w:cs="Arial"/>
          <w:b w:val="0"/>
          <w:i w:val="0"/>
          <w:sz w:val="24"/>
        </w:rPr>
        <w:t>M1 = HR only; M2 = HR + activity covariates (steps, METs); M3 = HR + sleep covariates (sleep period, wake after sleep onset); M4 = HR + all behavioral covariates. All predictors are per-1-SD z-scored within the analytic frame. Models include age and sex fixed effects and family-clustered standard errors on ABCD family ID. Bold p-values indicate p &lt; .05. OR = odds ratio; CI = confidence interval. * p &lt; .05, ** p &lt; .01, *** p &lt; .001.</w:t>
      </w:r>
    </w:p>
    <w:p>
      <w:r>
        <w:rPr>
          <w:rFonts w:ascii="Arial" w:hAnsi="Arial" w:eastAsia="Arial" w:cs="Arial"/>
          <w:b/>
          <w:i w:val="0"/>
          <w:sz w:val="24"/>
        </w:rPr>
        <w:t>Table S5.3</w:t>
      </w:r>
    </w:p>
    <w:p>
      <w:r>
        <w:rPr>
          <w:rFonts w:ascii="Arial" w:hAnsi="Arial" w:eastAsia="Arial" w:cs="Arial"/>
          <w:b w:val="0"/>
          <w:i/>
          <w:sz w:val="24"/>
        </w:rPr>
        <w:t>Between-Person Nested Models for Incident Hypertension</w:t>
      </w:r>
    </w:p>
    <w:tbl>
      <w:tblPr>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Parameter</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M1: HR only — OR (95% CI)</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M1: HR only — p</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M2: HR + activity — OR (95% CI)</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M2: HR + activity — p</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M3: HR + sleep — OR (95% CI)</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M3: HR + sleep — p</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M4: HR + activity + sleep — OR (95% CI)</w:t>
            </w:r>
          </w:p>
        </w:tc>
        <w:tc>
          <w:tcPr>
            <w:tcW w:type="dxa" w:w="96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M4: HR + activity + sleep — p</w:t>
            </w:r>
          </w:p>
        </w:tc>
      </w:tr>
      <w:tr>
        <w:tc>
          <w:tcPr>
            <w:tcW w:type="dxa" w:w="960"/>
            <w:tcBorders>
              <w:left w:val="nil"/>
              <w:right w:val="nil"/>
            </w:tcBorders>
            <w:vAlign w:val="center"/>
          </w:tcPr>
          <w:p>
            <w:pPr>
              <w:jc w:val="left"/>
            </w:pPr>
            <w:r/>
            <w:r>
              <w:rPr>
                <w:rFonts w:ascii="Arial" w:hAnsi="Arial" w:eastAsia="Arial" w:cs="Arial"/>
                <w:b w:val="0"/>
                <w:i w:val="0"/>
                <w:sz w:val="24"/>
              </w:rPr>
              <w:t>HR mesor ***</w:t>
            </w:r>
          </w:p>
        </w:tc>
        <w:tc>
          <w:tcPr>
            <w:tcW w:type="dxa" w:w="960"/>
            <w:tcBorders>
              <w:left w:val="nil"/>
              <w:right w:val="nil"/>
            </w:tcBorders>
            <w:vAlign w:val="center"/>
          </w:tcPr>
          <w:p>
            <w:pPr>
              <w:jc w:val="center"/>
            </w:pPr>
            <w:r/>
            <w:r>
              <w:rPr>
                <w:rFonts w:ascii="Arial" w:hAnsi="Arial" w:eastAsia="Arial" w:cs="Arial"/>
                <w:b w:val="0"/>
                <w:i w:val="0"/>
                <w:sz w:val="24"/>
              </w:rPr>
              <w:t>1.60 [1.38, 1.85]</w:t>
            </w:r>
          </w:p>
        </w:tc>
        <w:tc>
          <w:tcPr>
            <w:tcW w:type="dxa" w:w="960"/>
            <w:tcBorders>
              <w:left w:val="nil"/>
              <w:right w:val="nil"/>
            </w:tcBorders>
            <w:vAlign w:val="center"/>
          </w:tcPr>
          <w:p>
            <w:pPr>
              <w:jc w:val="center"/>
            </w:pPr>
            <w:r/>
            <w:r>
              <w:rPr>
                <w:rFonts w:ascii="Arial" w:hAnsi="Arial" w:eastAsia="Arial" w:cs="Arial"/>
                <w:b w:val="0"/>
                <w:i w:val="0"/>
                <w:sz w:val="24"/>
              </w:rPr>
              <w:t>&lt; .001</w:t>
            </w:r>
          </w:p>
        </w:tc>
        <w:tc>
          <w:tcPr>
            <w:tcW w:type="dxa" w:w="960"/>
            <w:tcBorders>
              <w:left w:val="nil"/>
              <w:right w:val="nil"/>
            </w:tcBorders>
            <w:vAlign w:val="center"/>
          </w:tcPr>
          <w:p>
            <w:pPr>
              <w:jc w:val="center"/>
            </w:pPr>
            <w:r/>
            <w:r>
              <w:rPr>
                <w:rFonts w:ascii="Arial" w:hAnsi="Arial" w:eastAsia="Arial" w:cs="Arial"/>
                <w:b w:val="0"/>
                <w:i w:val="0"/>
                <w:sz w:val="24"/>
              </w:rPr>
              <w:t>1.41 [1.21, 1.65]</w:t>
            </w:r>
          </w:p>
        </w:tc>
        <w:tc>
          <w:tcPr>
            <w:tcW w:type="dxa" w:w="960"/>
            <w:tcBorders>
              <w:left w:val="nil"/>
              <w:right w:val="nil"/>
            </w:tcBorders>
            <w:vAlign w:val="center"/>
          </w:tcPr>
          <w:p>
            <w:pPr>
              <w:jc w:val="center"/>
            </w:pPr>
            <w:r/>
            <w:r>
              <w:rPr>
                <w:rFonts w:ascii="Arial" w:hAnsi="Arial" w:eastAsia="Arial" w:cs="Arial"/>
                <w:b w:val="0"/>
                <w:i w:val="0"/>
                <w:sz w:val="24"/>
              </w:rPr>
              <w:t>&lt; .001</w:t>
            </w:r>
          </w:p>
        </w:tc>
        <w:tc>
          <w:tcPr>
            <w:tcW w:type="dxa" w:w="960"/>
            <w:tcBorders>
              <w:left w:val="nil"/>
              <w:right w:val="nil"/>
            </w:tcBorders>
            <w:vAlign w:val="center"/>
          </w:tcPr>
          <w:p>
            <w:pPr>
              <w:jc w:val="center"/>
            </w:pPr>
            <w:r/>
            <w:r>
              <w:rPr>
                <w:rFonts w:ascii="Arial" w:hAnsi="Arial" w:eastAsia="Arial" w:cs="Arial"/>
                <w:b w:val="0"/>
                <w:i w:val="0"/>
                <w:sz w:val="24"/>
              </w:rPr>
              <w:t>1.52 [1.31, 1.76]</w:t>
            </w:r>
          </w:p>
        </w:tc>
        <w:tc>
          <w:tcPr>
            <w:tcW w:type="dxa" w:w="960"/>
            <w:tcBorders>
              <w:left w:val="nil"/>
              <w:right w:val="nil"/>
            </w:tcBorders>
            <w:vAlign w:val="center"/>
          </w:tcPr>
          <w:p>
            <w:pPr>
              <w:jc w:val="center"/>
            </w:pPr>
            <w:r/>
            <w:r>
              <w:rPr>
                <w:rFonts w:ascii="Arial" w:hAnsi="Arial" w:eastAsia="Arial" w:cs="Arial"/>
                <w:b w:val="0"/>
                <w:i w:val="0"/>
                <w:sz w:val="24"/>
              </w:rPr>
              <w:t>&lt; .001</w:t>
            </w:r>
          </w:p>
        </w:tc>
        <w:tc>
          <w:tcPr>
            <w:tcW w:type="dxa" w:w="960"/>
            <w:tcBorders>
              <w:left w:val="nil"/>
              <w:right w:val="nil"/>
            </w:tcBorders>
            <w:vAlign w:val="center"/>
          </w:tcPr>
          <w:p>
            <w:pPr>
              <w:jc w:val="center"/>
            </w:pPr>
            <w:r/>
            <w:r>
              <w:rPr>
                <w:rFonts w:ascii="Arial" w:hAnsi="Arial" w:eastAsia="Arial" w:cs="Arial"/>
                <w:b w:val="0"/>
                <w:i w:val="0"/>
                <w:sz w:val="24"/>
              </w:rPr>
              <w:t>1.38 [1.18, 1.61]</w:t>
            </w:r>
          </w:p>
        </w:tc>
        <w:tc>
          <w:tcPr>
            <w:tcW w:type="dxa" w:w="960"/>
            <w:tcBorders>
              <w:left w:val="nil"/>
              <w:right w:val="nil"/>
            </w:tcBorders>
            <w:vAlign w:val="center"/>
          </w:tcPr>
          <w:p>
            <w:pPr>
              <w:jc w:val="center"/>
            </w:pPr>
            <w:r/>
            <w:r>
              <w:rPr>
                <w:rFonts w:ascii="Arial" w:hAnsi="Arial" w:eastAsia="Arial" w:cs="Arial"/>
                <w:b w:val="0"/>
                <w:i w:val="0"/>
                <w:sz w:val="24"/>
              </w:rPr>
              <w:t>&lt; .001</w:t>
            </w:r>
          </w:p>
        </w:tc>
      </w:tr>
      <w:tr>
        <w:tc>
          <w:tcPr>
            <w:tcW w:type="dxa" w:w="960"/>
            <w:tcBorders>
              <w:left w:val="nil"/>
              <w:right w:val="nil"/>
            </w:tcBorders>
            <w:vAlign w:val="center"/>
          </w:tcPr>
          <w:p>
            <w:pPr>
              <w:jc w:val="left"/>
            </w:pPr>
            <w:r/>
            <w:r>
              <w:rPr>
                <w:rFonts w:ascii="Arial" w:hAnsi="Arial" w:eastAsia="Arial" w:cs="Arial"/>
                <w:b w:val="0"/>
                <w:i w:val="0"/>
                <w:sz w:val="24"/>
              </w:rPr>
              <w:t>HR amplitude ***</w:t>
            </w:r>
          </w:p>
        </w:tc>
        <w:tc>
          <w:tcPr>
            <w:tcW w:type="dxa" w:w="960"/>
            <w:tcBorders>
              <w:left w:val="nil"/>
              <w:right w:val="nil"/>
            </w:tcBorders>
            <w:vAlign w:val="center"/>
          </w:tcPr>
          <w:p>
            <w:pPr>
              <w:jc w:val="center"/>
            </w:pPr>
            <w:r/>
            <w:r>
              <w:rPr>
                <w:rFonts w:ascii="Arial" w:hAnsi="Arial" w:eastAsia="Arial" w:cs="Arial"/>
                <w:b w:val="0"/>
                <w:i w:val="0"/>
                <w:sz w:val="24"/>
              </w:rPr>
              <w:t>0.76 [0.66, 0.88]</w:t>
            </w:r>
          </w:p>
        </w:tc>
        <w:tc>
          <w:tcPr>
            <w:tcW w:type="dxa" w:w="960"/>
            <w:tcBorders>
              <w:left w:val="nil"/>
              <w:right w:val="nil"/>
            </w:tcBorders>
            <w:vAlign w:val="center"/>
          </w:tcPr>
          <w:p>
            <w:pPr>
              <w:jc w:val="center"/>
            </w:pPr>
            <w:r/>
            <w:r>
              <w:rPr>
                <w:rFonts w:ascii="Arial" w:hAnsi="Arial" w:eastAsia="Arial" w:cs="Arial"/>
                <w:b w:val="0"/>
                <w:i w:val="0"/>
                <w:sz w:val="24"/>
              </w:rPr>
              <w:t>&lt; .001</w:t>
            </w:r>
          </w:p>
        </w:tc>
        <w:tc>
          <w:tcPr>
            <w:tcW w:type="dxa" w:w="960"/>
            <w:tcBorders>
              <w:left w:val="nil"/>
              <w:right w:val="nil"/>
            </w:tcBorders>
            <w:vAlign w:val="center"/>
          </w:tcPr>
          <w:p>
            <w:pPr>
              <w:jc w:val="center"/>
            </w:pPr>
            <w:r/>
            <w:r>
              <w:rPr>
                <w:rFonts w:ascii="Arial" w:hAnsi="Arial" w:eastAsia="Arial" w:cs="Arial"/>
                <w:b w:val="0"/>
                <w:i w:val="0"/>
                <w:sz w:val="24"/>
              </w:rPr>
              <w:t>0.55 [0.45, 0.67]</w:t>
            </w:r>
          </w:p>
        </w:tc>
        <w:tc>
          <w:tcPr>
            <w:tcW w:type="dxa" w:w="960"/>
            <w:tcBorders>
              <w:left w:val="nil"/>
              <w:right w:val="nil"/>
            </w:tcBorders>
            <w:vAlign w:val="center"/>
          </w:tcPr>
          <w:p>
            <w:pPr>
              <w:jc w:val="center"/>
            </w:pPr>
            <w:r/>
            <w:r>
              <w:rPr>
                <w:rFonts w:ascii="Arial" w:hAnsi="Arial" w:eastAsia="Arial" w:cs="Arial"/>
                <w:b w:val="0"/>
                <w:i w:val="0"/>
                <w:sz w:val="24"/>
              </w:rPr>
              <w:t>&lt; .001</w:t>
            </w:r>
          </w:p>
        </w:tc>
        <w:tc>
          <w:tcPr>
            <w:tcW w:type="dxa" w:w="960"/>
            <w:tcBorders>
              <w:left w:val="nil"/>
              <w:right w:val="nil"/>
            </w:tcBorders>
            <w:vAlign w:val="center"/>
          </w:tcPr>
          <w:p>
            <w:pPr>
              <w:jc w:val="center"/>
            </w:pPr>
            <w:r/>
            <w:r>
              <w:rPr>
                <w:rFonts w:ascii="Arial" w:hAnsi="Arial" w:eastAsia="Arial" w:cs="Arial"/>
                <w:b w:val="0"/>
                <w:i w:val="0"/>
                <w:sz w:val="24"/>
              </w:rPr>
              <w:t>0.80 [0.69, 0.93]</w:t>
            </w:r>
          </w:p>
        </w:tc>
        <w:tc>
          <w:tcPr>
            <w:tcW w:type="dxa" w:w="960"/>
            <w:tcBorders>
              <w:left w:val="nil"/>
              <w:right w:val="nil"/>
            </w:tcBorders>
            <w:vAlign w:val="center"/>
          </w:tcPr>
          <w:p>
            <w:pPr>
              <w:jc w:val="center"/>
            </w:pPr>
            <w:r/>
            <w:r>
              <w:rPr>
                <w:rFonts w:ascii="Arial" w:hAnsi="Arial" w:eastAsia="Arial" w:cs="Arial"/>
                <w:b w:val="0"/>
                <w:i w:val="0"/>
                <w:sz w:val="24"/>
              </w:rPr>
              <w:t>0.003</w:t>
            </w:r>
          </w:p>
        </w:tc>
        <w:tc>
          <w:tcPr>
            <w:tcW w:type="dxa" w:w="960"/>
            <w:tcBorders>
              <w:left w:val="nil"/>
              <w:right w:val="nil"/>
            </w:tcBorders>
            <w:vAlign w:val="center"/>
          </w:tcPr>
          <w:p>
            <w:pPr>
              <w:jc w:val="center"/>
            </w:pPr>
            <w:r/>
            <w:r>
              <w:rPr>
                <w:rFonts w:ascii="Arial" w:hAnsi="Arial" w:eastAsia="Arial" w:cs="Arial"/>
                <w:b w:val="0"/>
                <w:i w:val="0"/>
                <w:sz w:val="24"/>
              </w:rPr>
              <w:t>0.54 [0.45, 0.66]</w:t>
            </w:r>
          </w:p>
        </w:tc>
        <w:tc>
          <w:tcPr>
            <w:tcW w:type="dxa" w:w="960"/>
            <w:tcBorders>
              <w:left w:val="nil"/>
              <w:right w:val="nil"/>
            </w:tcBorders>
            <w:vAlign w:val="center"/>
          </w:tcPr>
          <w:p>
            <w:pPr>
              <w:jc w:val="center"/>
            </w:pPr>
            <w:r/>
            <w:r>
              <w:rPr>
                <w:rFonts w:ascii="Arial" w:hAnsi="Arial" w:eastAsia="Arial" w:cs="Arial"/>
                <w:b w:val="0"/>
                <w:i w:val="0"/>
                <w:sz w:val="24"/>
              </w:rPr>
              <w:t>&lt; .001</w:t>
            </w:r>
          </w:p>
        </w:tc>
      </w:tr>
      <w:tr>
        <w:tc>
          <w:tcPr>
            <w:tcW w:type="dxa" w:w="960"/>
            <w:tcBorders>
              <w:bottom w:val="single" w:sz="4" w:space="0" w:color="000000"/>
              <w:left w:val="nil"/>
              <w:right w:val="nil"/>
            </w:tcBorders>
            <w:vAlign w:val="center"/>
          </w:tcPr>
          <w:p>
            <w:pPr>
              <w:jc w:val="left"/>
            </w:pPr>
            <w:r/>
            <w:r>
              <w:rPr>
                <w:rFonts w:ascii="Arial" w:hAnsi="Arial" w:eastAsia="Arial" w:cs="Arial"/>
                <w:b w:val="0"/>
                <w:i w:val="0"/>
                <w:sz w:val="24"/>
              </w:rPr>
              <w:t>HR acrophase</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1.10 [0.96, 1.26]</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0.175</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1.24 [0.93, 1.66]</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0.149</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1.13 [0.97, 1.32]</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0.121</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1.16 [0.85, 1.58]</w:t>
            </w:r>
          </w:p>
        </w:tc>
        <w:tc>
          <w:tcPr>
            <w:tcW w:type="dxa" w:w="960"/>
            <w:tcBorders>
              <w:bottom w:val="single" w:sz="4" w:space="0" w:color="000000"/>
              <w:left w:val="nil"/>
              <w:right w:val="nil"/>
            </w:tcBorders>
            <w:vAlign w:val="center"/>
          </w:tcPr>
          <w:p>
            <w:pPr>
              <w:jc w:val="center"/>
            </w:pPr>
            <w:r/>
            <w:r>
              <w:rPr>
                <w:rFonts w:ascii="Arial" w:hAnsi="Arial" w:eastAsia="Arial" w:cs="Arial"/>
                <w:b w:val="0"/>
                <w:i w:val="0"/>
                <w:sz w:val="24"/>
              </w:rPr>
              <w:t>0.342</w:t>
            </w:r>
          </w:p>
        </w:tc>
      </w:tr>
    </w:tbl>
    <w:p>
      <w:r>
        <w:rPr>
          <w:rFonts w:ascii="Arial" w:hAnsi="Arial" w:eastAsia="Arial" w:cs="Arial"/>
          <w:b w:val="0"/>
          <w:i/>
          <w:sz w:val="24"/>
        </w:rPr>
        <w:t xml:space="preserve">Note. </w:t>
      </w:r>
      <w:r>
        <w:rPr>
          <w:rFonts w:ascii="Arial" w:hAnsi="Arial" w:eastAsia="Arial" w:cs="Arial"/>
          <w:b w:val="0"/>
          <w:i w:val="0"/>
          <w:sz w:val="24"/>
        </w:rPr>
        <w:t>M1 = HR only; M2 = HR + activity covariates (steps, METs); M3 = HR + sleep covariates (sleep period, wake after sleep onset); M4 = HR + all behavioral covariates. All predictors are per-1-SD z-scored within the analytic frame. Models include age and sex fixed effects and family-clustered standard errors on ABCD family ID. Bold p-values indicate p &lt; .05. OR = odds ratio; CI = confidence interval. * p &lt; .05, ** p &lt; .01, *** p &lt; .001.</w:t>
      </w:r>
    </w:p>
    <w:p>
      <w:r>
        <w:rPr>
          <w:rFonts w:ascii="Arial" w:hAnsi="Arial" w:eastAsia="Arial" w:cs="Arial"/>
          <w:b/>
          <w:i w:val="0"/>
          <w:sz w:val="24"/>
        </w:rPr>
        <w:t>Table S5.4</w:t>
      </w:r>
    </w:p>
    <w:p>
      <w:r>
        <w:rPr>
          <w:rFonts w:ascii="Arial" w:hAnsi="Arial" w:eastAsia="Arial" w:cs="Arial"/>
          <w:b w:val="0"/>
          <w:i/>
          <w:sz w:val="24"/>
        </w:rPr>
        <w:t>Within-Person Rhythm SDs for Incident Depression: Unadjusted Versus Scale-Matched Behavior-Adjusted</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Parameter</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Unadjusted OR (95% CI)</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Unadjusted p</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Adjusted OR (95% CI)</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Adjusted p</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 cases</w:t>
            </w:r>
          </w:p>
        </w:tc>
      </w:tr>
      <w:tr>
        <w:tc>
          <w:tcPr>
            <w:tcW w:type="dxa" w:w="1234"/>
            <w:tcBorders>
              <w:left w:val="nil"/>
              <w:right w:val="nil"/>
            </w:tcBorders>
            <w:vAlign w:val="center"/>
          </w:tcPr>
          <w:p>
            <w:pPr>
              <w:jc w:val="left"/>
            </w:pPr>
            <w:r/>
            <w:r>
              <w:rPr>
                <w:rFonts w:ascii="Arial" w:hAnsi="Arial" w:eastAsia="Arial" w:cs="Arial"/>
                <w:b w:val="0"/>
                <w:i w:val="0"/>
                <w:sz w:val="24"/>
              </w:rPr>
              <w:t>SD daily mesor **</w:t>
            </w:r>
          </w:p>
        </w:tc>
        <w:tc>
          <w:tcPr>
            <w:tcW w:type="dxa" w:w="1234"/>
            <w:tcBorders>
              <w:left w:val="nil"/>
              <w:right w:val="nil"/>
            </w:tcBorders>
            <w:vAlign w:val="center"/>
          </w:tcPr>
          <w:p>
            <w:pPr>
              <w:jc w:val="center"/>
            </w:pPr>
            <w:r/>
            <w:r>
              <w:rPr>
                <w:rFonts w:ascii="Arial" w:hAnsi="Arial" w:eastAsia="Arial" w:cs="Arial"/>
                <w:b w:val="0"/>
                <w:i w:val="0"/>
                <w:sz w:val="24"/>
              </w:rPr>
              <w:t>1.17 [1.04, 1.32]</w:t>
            </w:r>
          </w:p>
        </w:tc>
        <w:tc>
          <w:tcPr>
            <w:tcW w:type="dxa" w:w="1234"/>
            <w:tcBorders>
              <w:left w:val="nil"/>
              <w:right w:val="nil"/>
            </w:tcBorders>
            <w:vAlign w:val="center"/>
          </w:tcPr>
          <w:p>
            <w:pPr>
              <w:jc w:val="center"/>
            </w:pPr>
            <w:r/>
            <w:r>
              <w:rPr>
                <w:rFonts w:ascii="Arial" w:hAnsi="Arial" w:eastAsia="Arial" w:cs="Arial"/>
                <w:b w:val="0"/>
                <w:i w:val="0"/>
                <w:sz w:val="24"/>
              </w:rPr>
              <w:t>0.007</w:t>
            </w:r>
          </w:p>
        </w:tc>
        <w:tc>
          <w:tcPr>
            <w:tcW w:type="dxa" w:w="1234"/>
            <w:tcBorders>
              <w:left w:val="nil"/>
              <w:right w:val="nil"/>
            </w:tcBorders>
            <w:vAlign w:val="center"/>
          </w:tcPr>
          <w:p>
            <w:pPr>
              <w:jc w:val="center"/>
            </w:pPr>
            <w:r/>
            <w:r>
              <w:rPr>
                <w:rFonts w:ascii="Arial" w:hAnsi="Arial" w:eastAsia="Arial" w:cs="Arial"/>
                <w:b w:val="0"/>
                <w:i w:val="0"/>
                <w:sz w:val="24"/>
              </w:rPr>
              <w:t>1.10 [0.97, 1.24]</w:t>
            </w:r>
          </w:p>
        </w:tc>
        <w:tc>
          <w:tcPr>
            <w:tcW w:type="dxa" w:w="1234"/>
            <w:tcBorders>
              <w:left w:val="nil"/>
              <w:right w:val="nil"/>
            </w:tcBorders>
            <w:vAlign w:val="center"/>
          </w:tcPr>
          <w:p>
            <w:pPr>
              <w:jc w:val="center"/>
            </w:pPr>
            <w:r/>
            <w:r>
              <w:rPr>
                <w:rFonts w:ascii="Arial" w:hAnsi="Arial" w:eastAsia="Arial" w:cs="Arial"/>
                <w:b w:val="0"/>
                <w:i w:val="0"/>
                <w:sz w:val="24"/>
              </w:rPr>
              <w:t>0.14</w:t>
            </w:r>
          </w:p>
        </w:tc>
        <w:tc>
          <w:tcPr>
            <w:tcW w:type="dxa" w:w="1234"/>
            <w:tcBorders>
              <w:left w:val="nil"/>
              <w:right w:val="nil"/>
            </w:tcBorders>
            <w:vAlign w:val="center"/>
          </w:tcPr>
          <w:p>
            <w:pPr>
              <w:jc w:val="center"/>
            </w:pPr>
            <w:r/>
            <w:r>
              <w:rPr>
                <w:rFonts w:ascii="Arial" w:hAnsi="Arial" w:eastAsia="Arial" w:cs="Arial"/>
                <w:b w:val="0"/>
                <w:i w:val="0"/>
                <w:sz w:val="24"/>
              </w:rPr>
              <w:t>1655</w:t>
            </w:r>
          </w:p>
        </w:tc>
        <w:tc>
          <w:tcPr>
            <w:tcW w:type="dxa" w:w="1234"/>
            <w:tcBorders>
              <w:left w:val="nil"/>
              <w:right w:val="nil"/>
            </w:tcBorders>
            <w:vAlign w:val="center"/>
          </w:tcPr>
          <w:p>
            <w:pPr>
              <w:jc w:val="center"/>
            </w:pPr>
            <w:r/>
            <w:r>
              <w:rPr>
                <w:rFonts w:ascii="Arial" w:hAnsi="Arial" w:eastAsia="Arial" w:cs="Arial"/>
                <w:b w:val="0"/>
                <w:i w:val="0"/>
                <w:sz w:val="24"/>
              </w:rPr>
              <w:t>299</w:t>
            </w:r>
          </w:p>
        </w:tc>
      </w:tr>
      <w:tr>
        <w:tc>
          <w:tcPr>
            <w:tcW w:type="dxa" w:w="1234"/>
            <w:tcBorders>
              <w:left w:val="nil"/>
              <w:right w:val="nil"/>
            </w:tcBorders>
            <w:vAlign w:val="center"/>
          </w:tcPr>
          <w:p>
            <w:pPr>
              <w:jc w:val="left"/>
            </w:pPr>
            <w:r/>
            <w:r>
              <w:rPr>
                <w:rFonts w:ascii="Arial" w:hAnsi="Arial" w:eastAsia="Arial" w:cs="Arial"/>
                <w:b w:val="0"/>
                <w:i w:val="0"/>
                <w:sz w:val="24"/>
              </w:rPr>
              <w:t>SD daily amplitude</w:t>
            </w:r>
          </w:p>
        </w:tc>
        <w:tc>
          <w:tcPr>
            <w:tcW w:type="dxa" w:w="1234"/>
            <w:tcBorders>
              <w:left w:val="nil"/>
              <w:right w:val="nil"/>
            </w:tcBorders>
            <w:vAlign w:val="center"/>
          </w:tcPr>
          <w:p>
            <w:pPr>
              <w:jc w:val="center"/>
            </w:pPr>
            <w:r/>
            <w:r>
              <w:rPr>
                <w:rFonts w:ascii="Arial" w:hAnsi="Arial" w:eastAsia="Arial" w:cs="Arial"/>
                <w:b w:val="0"/>
                <w:i w:val="0"/>
                <w:sz w:val="24"/>
              </w:rPr>
              <w:t>1.00 [0.89, 1.13]</w:t>
            </w:r>
          </w:p>
        </w:tc>
        <w:tc>
          <w:tcPr>
            <w:tcW w:type="dxa" w:w="1234"/>
            <w:tcBorders>
              <w:left w:val="nil"/>
              <w:right w:val="nil"/>
            </w:tcBorders>
            <w:vAlign w:val="center"/>
          </w:tcPr>
          <w:p>
            <w:pPr>
              <w:jc w:val="center"/>
            </w:pPr>
            <w:r/>
            <w:r>
              <w:rPr>
                <w:rFonts w:ascii="Arial" w:hAnsi="Arial" w:eastAsia="Arial" w:cs="Arial"/>
                <w:b w:val="0"/>
                <w:i w:val="0"/>
                <w:sz w:val="24"/>
              </w:rPr>
              <w:t>0.998</w:t>
            </w:r>
          </w:p>
        </w:tc>
        <w:tc>
          <w:tcPr>
            <w:tcW w:type="dxa" w:w="1234"/>
            <w:tcBorders>
              <w:left w:val="nil"/>
              <w:right w:val="nil"/>
            </w:tcBorders>
            <w:vAlign w:val="center"/>
          </w:tcPr>
          <w:p>
            <w:pPr>
              <w:jc w:val="center"/>
            </w:pPr>
            <w:r/>
            <w:r>
              <w:rPr>
                <w:rFonts w:ascii="Arial" w:hAnsi="Arial" w:eastAsia="Arial" w:cs="Arial"/>
                <w:b w:val="0"/>
                <w:i w:val="0"/>
                <w:sz w:val="24"/>
              </w:rPr>
              <w:t>0.87 [0.75, 1.00]</w:t>
            </w:r>
          </w:p>
        </w:tc>
        <w:tc>
          <w:tcPr>
            <w:tcW w:type="dxa" w:w="1234"/>
            <w:tcBorders>
              <w:left w:val="nil"/>
              <w:right w:val="nil"/>
            </w:tcBorders>
            <w:vAlign w:val="center"/>
          </w:tcPr>
          <w:p>
            <w:pPr>
              <w:jc w:val="center"/>
            </w:pPr>
            <w:r/>
            <w:r>
              <w:rPr>
                <w:rFonts w:ascii="Arial" w:hAnsi="Arial" w:eastAsia="Arial" w:cs="Arial"/>
                <w:b w:val="0"/>
                <w:i w:val="0"/>
                <w:sz w:val="24"/>
              </w:rPr>
              <w:t>0.053</w:t>
            </w:r>
          </w:p>
        </w:tc>
        <w:tc>
          <w:tcPr>
            <w:tcW w:type="dxa" w:w="1234"/>
            <w:tcBorders>
              <w:left w:val="nil"/>
              <w:right w:val="nil"/>
            </w:tcBorders>
            <w:vAlign w:val="center"/>
          </w:tcPr>
          <w:p>
            <w:pPr>
              <w:jc w:val="center"/>
            </w:pPr>
            <w:r/>
            <w:r>
              <w:rPr>
                <w:rFonts w:ascii="Arial" w:hAnsi="Arial" w:eastAsia="Arial" w:cs="Arial"/>
                <w:b w:val="0"/>
                <w:i w:val="0"/>
                <w:sz w:val="24"/>
              </w:rPr>
              <w:t>1655</w:t>
            </w:r>
          </w:p>
        </w:tc>
        <w:tc>
          <w:tcPr>
            <w:tcW w:type="dxa" w:w="1234"/>
            <w:tcBorders>
              <w:left w:val="nil"/>
              <w:right w:val="nil"/>
            </w:tcBorders>
            <w:vAlign w:val="center"/>
          </w:tcPr>
          <w:p>
            <w:pPr>
              <w:jc w:val="center"/>
            </w:pPr>
            <w:r/>
            <w:r>
              <w:rPr>
                <w:rFonts w:ascii="Arial" w:hAnsi="Arial" w:eastAsia="Arial" w:cs="Arial"/>
                <w:b w:val="0"/>
                <w:i w:val="0"/>
                <w:sz w:val="24"/>
              </w:rPr>
              <w:t>299</w:t>
            </w:r>
          </w:p>
        </w:tc>
      </w:tr>
      <w:tr>
        <w:tc>
          <w:tcPr>
            <w:tcW w:type="dxa" w:w="1234"/>
            <w:tcBorders>
              <w:bottom w:val="single" w:sz="4" w:space="0" w:color="000000"/>
              <w:left w:val="nil"/>
              <w:right w:val="nil"/>
            </w:tcBorders>
            <w:vAlign w:val="center"/>
          </w:tcPr>
          <w:p>
            <w:pPr>
              <w:jc w:val="left"/>
            </w:pPr>
            <w:r/>
            <w:r>
              <w:rPr>
                <w:rFonts w:ascii="Arial" w:hAnsi="Arial" w:eastAsia="Arial" w:cs="Arial"/>
                <w:b w:val="0"/>
                <w:i w:val="0"/>
                <w:sz w:val="24"/>
              </w:rPr>
              <w:t>SD daily acrophase **</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1.21 [1.07, 1.37]</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0.003</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1.19 [1.05, 1.35]</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0.008</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1655</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299</w:t>
            </w:r>
          </w:p>
        </w:tc>
      </w:tr>
    </w:tbl>
    <w:p>
      <w:r>
        <w:rPr>
          <w:rFonts w:ascii="Arial" w:hAnsi="Arial" w:eastAsia="Arial" w:cs="Arial"/>
          <w:b w:val="0"/>
          <w:i/>
          <w:sz w:val="24"/>
        </w:rPr>
        <w:t xml:space="preserve">Note. </w:t>
      </w:r>
      <w:r>
        <w:rPr>
          <w:rFonts w:ascii="Arial" w:hAnsi="Arial" w:eastAsia="Arial" w:cs="Arial"/>
          <w:b w:val="0"/>
          <w:i w:val="0"/>
          <w:sz w:val="24"/>
        </w:rPr>
        <w:t>Within-person rhythm SDs entered as per-1-SD-standardized predictors. Adjusted models add scale-matched SDs of daily steps, daily METs, and daily sleep period. Bold p-values indicate p &lt; .05. OR = odds ratio; CI = confidence interval; SD = standard deviation. * p &lt; .05, ** p &lt; .01, *** p &lt; .001.</w:t>
      </w:r>
    </w:p>
    <w:p>
      <w:r>
        <w:rPr>
          <w:rFonts w:ascii="Arial" w:hAnsi="Arial" w:eastAsia="Arial" w:cs="Arial"/>
          <w:b/>
          <w:i w:val="0"/>
          <w:sz w:val="24"/>
        </w:rPr>
        <w:t>Table S5.5</w:t>
      </w:r>
    </w:p>
    <w:p>
      <w:r>
        <w:rPr>
          <w:rFonts w:ascii="Arial" w:hAnsi="Arial" w:eastAsia="Arial" w:cs="Arial"/>
          <w:b w:val="0"/>
          <w:i/>
          <w:sz w:val="24"/>
        </w:rPr>
        <w:t>Within-Person Rhythm SDs for Incident Obesity: Unadjusted Versus Scale-Matched Behavior-Adjusted</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Parameter</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Unadjusted OR (95% CI)</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Unadjusted p</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Adjusted OR (95% CI)</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Adjusted p</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 cases</w:t>
            </w:r>
          </w:p>
        </w:tc>
      </w:tr>
      <w:tr>
        <w:tc>
          <w:tcPr>
            <w:tcW w:type="dxa" w:w="1234"/>
            <w:tcBorders>
              <w:left w:val="nil"/>
              <w:right w:val="nil"/>
            </w:tcBorders>
            <w:vAlign w:val="center"/>
          </w:tcPr>
          <w:p>
            <w:pPr>
              <w:jc w:val="left"/>
            </w:pPr>
            <w:r/>
            <w:r>
              <w:rPr>
                <w:rFonts w:ascii="Arial" w:hAnsi="Arial" w:eastAsia="Arial" w:cs="Arial"/>
                <w:b w:val="0"/>
                <w:i w:val="0"/>
                <w:sz w:val="24"/>
              </w:rPr>
              <w:t>SD daily mesor ***</w:t>
            </w:r>
          </w:p>
        </w:tc>
        <w:tc>
          <w:tcPr>
            <w:tcW w:type="dxa" w:w="1234"/>
            <w:tcBorders>
              <w:left w:val="nil"/>
              <w:right w:val="nil"/>
            </w:tcBorders>
            <w:vAlign w:val="center"/>
          </w:tcPr>
          <w:p>
            <w:pPr>
              <w:jc w:val="center"/>
            </w:pPr>
            <w:r/>
            <w:r>
              <w:rPr>
                <w:rFonts w:ascii="Arial" w:hAnsi="Arial" w:eastAsia="Arial" w:cs="Arial"/>
                <w:b w:val="0"/>
                <w:i w:val="0"/>
                <w:sz w:val="24"/>
              </w:rPr>
              <w:t>1.21 [1.09, 1.36]</w:t>
            </w:r>
          </w:p>
        </w:tc>
        <w:tc>
          <w:tcPr>
            <w:tcW w:type="dxa" w:w="1234"/>
            <w:tcBorders>
              <w:left w:val="nil"/>
              <w:right w:val="nil"/>
            </w:tcBorders>
            <w:vAlign w:val="center"/>
          </w:tcPr>
          <w:p>
            <w:pPr>
              <w:jc w:val="center"/>
            </w:pPr>
            <w:r/>
            <w:r>
              <w:rPr>
                <w:rFonts w:ascii="Arial" w:hAnsi="Arial" w:eastAsia="Arial" w:cs="Arial"/>
                <w:b w:val="0"/>
                <w:i w:val="0"/>
                <w:sz w:val="24"/>
              </w:rPr>
              <w:t>&lt; .001</w:t>
            </w:r>
          </w:p>
        </w:tc>
        <w:tc>
          <w:tcPr>
            <w:tcW w:type="dxa" w:w="1234"/>
            <w:tcBorders>
              <w:left w:val="nil"/>
              <w:right w:val="nil"/>
            </w:tcBorders>
            <w:vAlign w:val="center"/>
          </w:tcPr>
          <w:p>
            <w:pPr>
              <w:jc w:val="center"/>
            </w:pPr>
            <w:r/>
            <w:r>
              <w:rPr>
                <w:rFonts w:ascii="Arial" w:hAnsi="Arial" w:eastAsia="Arial" w:cs="Arial"/>
                <w:b w:val="0"/>
                <w:i w:val="0"/>
                <w:sz w:val="24"/>
              </w:rPr>
              <w:t>1.18 [1.05, 1.33]</w:t>
            </w:r>
          </w:p>
        </w:tc>
        <w:tc>
          <w:tcPr>
            <w:tcW w:type="dxa" w:w="1234"/>
            <w:tcBorders>
              <w:left w:val="nil"/>
              <w:right w:val="nil"/>
            </w:tcBorders>
            <w:vAlign w:val="center"/>
          </w:tcPr>
          <w:p>
            <w:pPr>
              <w:jc w:val="center"/>
            </w:pPr>
            <w:r/>
            <w:r>
              <w:rPr>
                <w:rFonts w:ascii="Arial" w:hAnsi="Arial" w:eastAsia="Arial" w:cs="Arial"/>
                <w:b w:val="0"/>
                <w:i w:val="0"/>
                <w:sz w:val="24"/>
              </w:rPr>
              <w:t>0.006</w:t>
            </w:r>
          </w:p>
        </w:tc>
        <w:tc>
          <w:tcPr>
            <w:tcW w:type="dxa" w:w="1234"/>
            <w:tcBorders>
              <w:left w:val="nil"/>
              <w:right w:val="nil"/>
            </w:tcBorders>
            <w:vAlign w:val="center"/>
          </w:tcPr>
          <w:p>
            <w:pPr>
              <w:jc w:val="center"/>
            </w:pPr>
            <w:r/>
            <w:r>
              <w:rPr>
                <w:rFonts w:ascii="Arial" w:hAnsi="Arial" w:eastAsia="Arial" w:cs="Arial"/>
                <w:b w:val="0"/>
                <w:i w:val="0"/>
                <w:sz w:val="24"/>
              </w:rPr>
              <w:t>2135</w:t>
            </w:r>
          </w:p>
        </w:tc>
        <w:tc>
          <w:tcPr>
            <w:tcW w:type="dxa" w:w="1234"/>
            <w:tcBorders>
              <w:left w:val="nil"/>
              <w:right w:val="nil"/>
            </w:tcBorders>
            <w:vAlign w:val="center"/>
          </w:tcPr>
          <w:p>
            <w:pPr>
              <w:jc w:val="center"/>
            </w:pPr>
            <w:r/>
            <w:r>
              <w:rPr>
                <w:rFonts w:ascii="Arial" w:hAnsi="Arial" w:eastAsia="Arial" w:cs="Arial"/>
                <w:b w:val="0"/>
                <w:i w:val="0"/>
                <w:sz w:val="24"/>
              </w:rPr>
              <w:t>292</w:t>
            </w:r>
          </w:p>
        </w:tc>
      </w:tr>
      <w:tr>
        <w:tc>
          <w:tcPr>
            <w:tcW w:type="dxa" w:w="1234"/>
            <w:tcBorders>
              <w:left w:val="nil"/>
              <w:right w:val="nil"/>
            </w:tcBorders>
            <w:vAlign w:val="center"/>
          </w:tcPr>
          <w:p>
            <w:pPr>
              <w:jc w:val="left"/>
            </w:pPr>
            <w:r/>
            <w:r>
              <w:rPr>
                <w:rFonts w:ascii="Arial" w:hAnsi="Arial" w:eastAsia="Arial" w:cs="Arial"/>
                <w:b w:val="0"/>
                <w:i w:val="0"/>
                <w:sz w:val="24"/>
              </w:rPr>
              <w:t>SD daily amplitude *</w:t>
            </w:r>
          </w:p>
        </w:tc>
        <w:tc>
          <w:tcPr>
            <w:tcW w:type="dxa" w:w="1234"/>
            <w:tcBorders>
              <w:left w:val="nil"/>
              <w:right w:val="nil"/>
            </w:tcBorders>
            <w:vAlign w:val="center"/>
          </w:tcPr>
          <w:p>
            <w:pPr>
              <w:jc w:val="center"/>
            </w:pPr>
            <w:r/>
            <w:r>
              <w:rPr>
                <w:rFonts w:ascii="Arial" w:hAnsi="Arial" w:eastAsia="Arial" w:cs="Arial"/>
                <w:b w:val="0"/>
                <w:i w:val="0"/>
                <w:sz w:val="24"/>
              </w:rPr>
              <w:t>1.14 [1.01, 1.28]</w:t>
            </w:r>
          </w:p>
        </w:tc>
        <w:tc>
          <w:tcPr>
            <w:tcW w:type="dxa" w:w="1234"/>
            <w:tcBorders>
              <w:left w:val="nil"/>
              <w:right w:val="nil"/>
            </w:tcBorders>
            <w:vAlign w:val="center"/>
          </w:tcPr>
          <w:p>
            <w:pPr>
              <w:jc w:val="center"/>
            </w:pPr>
            <w:r/>
            <w:r>
              <w:rPr>
                <w:rFonts w:ascii="Arial" w:hAnsi="Arial" w:eastAsia="Arial" w:cs="Arial"/>
                <w:b w:val="0"/>
                <w:i w:val="0"/>
                <w:sz w:val="24"/>
              </w:rPr>
              <w:t>0.038</w:t>
            </w:r>
          </w:p>
        </w:tc>
        <w:tc>
          <w:tcPr>
            <w:tcW w:type="dxa" w:w="1234"/>
            <w:tcBorders>
              <w:left w:val="nil"/>
              <w:right w:val="nil"/>
            </w:tcBorders>
            <w:vAlign w:val="center"/>
          </w:tcPr>
          <w:p>
            <w:pPr>
              <w:jc w:val="center"/>
            </w:pPr>
            <w:r/>
            <w:r>
              <w:rPr>
                <w:rFonts w:ascii="Arial" w:hAnsi="Arial" w:eastAsia="Arial" w:cs="Arial"/>
                <w:b w:val="0"/>
                <w:i w:val="0"/>
                <w:sz w:val="24"/>
              </w:rPr>
              <w:t>1.11 [0.96, 1.28]</w:t>
            </w:r>
          </w:p>
        </w:tc>
        <w:tc>
          <w:tcPr>
            <w:tcW w:type="dxa" w:w="1234"/>
            <w:tcBorders>
              <w:left w:val="nil"/>
              <w:right w:val="nil"/>
            </w:tcBorders>
            <w:vAlign w:val="center"/>
          </w:tcPr>
          <w:p>
            <w:pPr>
              <w:jc w:val="center"/>
            </w:pPr>
            <w:r/>
            <w:r>
              <w:rPr>
                <w:rFonts w:ascii="Arial" w:hAnsi="Arial" w:eastAsia="Arial" w:cs="Arial"/>
                <w:b w:val="0"/>
                <w:i w:val="0"/>
                <w:sz w:val="24"/>
              </w:rPr>
              <w:t>0.159</w:t>
            </w:r>
          </w:p>
        </w:tc>
        <w:tc>
          <w:tcPr>
            <w:tcW w:type="dxa" w:w="1234"/>
            <w:tcBorders>
              <w:left w:val="nil"/>
              <w:right w:val="nil"/>
            </w:tcBorders>
            <w:vAlign w:val="center"/>
          </w:tcPr>
          <w:p>
            <w:pPr>
              <w:jc w:val="center"/>
            </w:pPr>
            <w:r/>
            <w:r>
              <w:rPr>
                <w:rFonts w:ascii="Arial" w:hAnsi="Arial" w:eastAsia="Arial" w:cs="Arial"/>
                <w:b w:val="0"/>
                <w:i w:val="0"/>
                <w:sz w:val="24"/>
              </w:rPr>
              <w:t>2135</w:t>
            </w:r>
          </w:p>
        </w:tc>
        <w:tc>
          <w:tcPr>
            <w:tcW w:type="dxa" w:w="1234"/>
            <w:tcBorders>
              <w:left w:val="nil"/>
              <w:right w:val="nil"/>
            </w:tcBorders>
            <w:vAlign w:val="center"/>
          </w:tcPr>
          <w:p>
            <w:pPr>
              <w:jc w:val="center"/>
            </w:pPr>
            <w:r/>
            <w:r>
              <w:rPr>
                <w:rFonts w:ascii="Arial" w:hAnsi="Arial" w:eastAsia="Arial" w:cs="Arial"/>
                <w:b w:val="0"/>
                <w:i w:val="0"/>
                <w:sz w:val="24"/>
              </w:rPr>
              <w:t>292</w:t>
            </w:r>
          </w:p>
        </w:tc>
      </w:tr>
      <w:tr>
        <w:tc>
          <w:tcPr>
            <w:tcW w:type="dxa" w:w="1234"/>
            <w:tcBorders>
              <w:bottom w:val="single" w:sz="4" w:space="0" w:color="000000"/>
              <w:left w:val="nil"/>
              <w:right w:val="nil"/>
            </w:tcBorders>
            <w:vAlign w:val="center"/>
          </w:tcPr>
          <w:p>
            <w:pPr>
              <w:jc w:val="left"/>
            </w:pPr>
            <w:r/>
            <w:r>
              <w:rPr>
                <w:rFonts w:ascii="Arial" w:hAnsi="Arial" w:eastAsia="Arial" w:cs="Arial"/>
                <w:b w:val="0"/>
                <w:i w:val="0"/>
                <w:sz w:val="24"/>
              </w:rPr>
              <w:t>SD daily acrophase **</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1.19 [1.06, 1.34]</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0.003</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1.17 [1.04, 1.32]</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0.009</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2135</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292</w:t>
            </w:r>
          </w:p>
        </w:tc>
      </w:tr>
    </w:tbl>
    <w:p>
      <w:r>
        <w:rPr>
          <w:rFonts w:ascii="Arial" w:hAnsi="Arial" w:eastAsia="Arial" w:cs="Arial"/>
          <w:b w:val="0"/>
          <w:i/>
          <w:sz w:val="24"/>
        </w:rPr>
        <w:t xml:space="preserve">Note. </w:t>
      </w:r>
      <w:r>
        <w:rPr>
          <w:rFonts w:ascii="Arial" w:hAnsi="Arial" w:eastAsia="Arial" w:cs="Arial"/>
          <w:b w:val="0"/>
          <w:i w:val="0"/>
          <w:sz w:val="24"/>
        </w:rPr>
        <w:t>Within-person rhythm SDs entered as per-1-SD-standardized predictors. Adjusted models add scale-matched SDs of daily steps, daily METs, and daily sleep period. Bold p-values indicate p &lt; .05. OR = odds ratio; CI = confidence interval; SD = standard deviation. * p &lt; .05, ** p &lt; .01, *** p &lt; .001.</w:t>
      </w:r>
    </w:p>
    <w:p>
      <w:r>
        <w:rPr>
          <w:rFonts w:ascii="Arial" w:hAnsi="Arial" w:eastAsia="Arial" w:cs="Arial"/>
          <w:b/>
          <w:i w:val="0"/>
          <w:sz w:val="24"/>
        </w:rPr>
        <w:t>Table S5.6</w:t>
      </w:r>
    </w:p>
    <w:p>
      <w:r>
        <w:rPr>
          <w:rFonts w:ascii="Arial" w:hAnsi="Arial" w:eastAsia="Arial" w:cs="Arial"/>
          <w:b w:val="0"/>
          <w:i/>
          <w:sz w:val="24"/>
        </w:rPr>
        <w:t>Within-Person Rhythm SDs for Incident Hypertension: Unadjusted Versus Scale-Matched Behavior-Adjusted</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Parameter</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Unadjusted OR (95% CI)</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Unadjusted p</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Adjusted OR (95% CI)</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Adjusted p</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w:t>
            </w:r>
          </w:p>
        </w:tc>
        <w:tc>
          <w:tcPr>
            <w:tcW w:type="dxa" w:w="1234"/>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N cases</w:t>
            </w:r>
          </w:p>
        </w:tc>
      </w:tr>
      <w:tr>
        <w:tc>
          <w:tcPr>
            <w:tcW w:type="dxa" w:w="1234"/>
            <w:tcBorders>
              <w:left w:val="nil"/>
              <w:right w:val="nil"/>
            </w:tcBorders>
            <w:vAlign w:val="center"/>
          </w:tcPr>
          <w:p>
            <w:pPr>
              <w:jc w:val="left"/>
            </w:pPr>
            <w:r/>
            <w:r>
              <w:rPr>
                <w:rFonts w:ascii="Arial" w:hAnsi="Arial" w:eastAsia="Arial" w:cs="Arial"/>
                <w:b w:val="0"/>
                <w:i w:val="0"/>
                <w:sz w:val="24"/>
              </w:rPr>
              <w:t>SD daily mesor *</w:t>
            </w:r>
          </w:p>
        </w:tc>
        <w:tc>
          <w:tcPr>
            <w:tcW w:type="dxa" w:w="1234"/>
            <w:tcBorders>
              <w:left w:val="nil"/>
              <w:right w:val="nil"/>
            </w:tcBorders>
            <w:vAlign w:val="center"/>
          </w:tcPr>
          <w:p>
            <w:pPr>
              <w:jc w:val="center"/>
            </w:pPr>
            <w:r/>
            <w:r>
              <w:rPr>
                <w:rFonts w:ascii="Arial" w:hAnsi="Arial" w:eastAsia="Arial" w:cs="Arial"/>
                <w:b w:val="0"/>
                <w:i w:val="0"/>
                <w:sz w:val="24"/>
              </w:rPr>
              <w:t>1.20 [1.01, 1.42]</w:t>
            </w:r>
          </w:p>
        </w:tc>
        <w:tc>
          <w:tcPr>
            <w:tcW w:type="dxa" w:w="1234"/>
            <w:tcBorders>
              <w:left w:val="nil"/>
              <w:right w:val="nil"/>
            </w:tcBorders>
            <w:vAlign w:val="center"/>
          </w:tcPr>
          <w:p>
            <w:pPr>
              <w:jc w:val="center"/>
            </w:pPr>
            <w:r/>
            <w:r>
              <w:rPr>
                <w:rFonts w:ascii="Arial" w:hAnsi="Arial" w:eastAsia="Arial" w:cs="Arial"/>
                <w:b w:val="0"/>
                <w:i w:val="0"/>
                <w:sz w:val="24"/>
              </w:rPr>
              <w:t>0.037</w:t>
            </w:r>
          </w:p>
        </w:tc>
        <w:tc>
          <w:tcPr>
            <w:tcW w:type="dxa" w:w="1234"/>
            <w:tcBorders>
              <w:left w:val="nil"/>
              <w:right w:val="nil"/>
            </w:tcBorders>
            <w:vAlign w:val="center"/>
          </w:tcPr>
          <w:p>
            <w:pPr>
              <w:jc w:val="center"/>
            </w:pPr>
            <w:r/>
            <w:r>
              <w:rPr>
                <w:rFonts w:ascii="Arial" w:hAnsi="Arial" w:eastAsia="Arial" w:cs="Arial"/>
                <w:b w:val="0"/>
                <w:i w:val="0"/>
                <w:sz w:val="24"/>
              </w:rPr>
              <w:t>1.15 [0.95, 1.38]</w:t>
            </w:r>
          </w:p>
        </w:tc>
        <w:tc>
          <w:tcPr>
            <w:tcW w:type="dxa" w:w="1234"/>
            <w:tcBorders>
              <w:left w:val="nil"/>
              <w:right w:val="nil"/>
            </w:tcBorders>
            <w:vAlign w:val="center"/>
          </w:tcPr>
          <w:p>
            <w:pPr>
              <w:jc w:val="center"/>
            </w:pPr>
            <w:r/>
            <w:r>
              <w:rPr>
                <w:rFonts w:ascii="Arial" w:hAnsi="Arial" w:eastAsia="Arial" w:cs="Arial"/>
                <w:b w:val="0"/>
                <w:i w:val="0"/>
                <w:sz w:val="24"/>
              </w:rPr>
              <w:t>0.146</w:t>
            </w:r>
          </w:p>
        </w:tc>
        <w:tc>
          <w:tcPr>
            <w:tcW w:type="dxa" w:w="1234"/>
            <w:tcBorders>
              <w:left w:val="nil"/>
              <w:right w:val="nil"/>
            </w:tcBorders>
            <w:vAlign w:val="center"/>
          </w:tcPr>
          <w:p>
            <w:pPr>
              <w:jc w:val="center"/>
            </w:pPr>
            <w:r/>
            <w:r>
              <w:rPr>
                <w:rFonts w:ascii="Arial" w:hAnsi="Arial" w:eastAsia="Arial" w:cs="Arial"/>
                <w:b w:val="0"/>
                <w:i w:val="0"/>
                <w:sz w:val="24"/>
              </w:rPr>
              <w:t>950</w:t>
            </w:r>
          </w:p>
        </w:tc>
        <w:tc>
          <w:tcPr>
            <w:tcW w:type="dxa" w:w="1234"/>
            <w:tcBorders>
              <w:left w:val="nil"/>
              <w:right w:val="nil"/>
            </w:tcBorders>
            <w:vAlign w:val="center"/>
          </w:tcPr>
          <w:p>
            <w:pPr>
              <w:jc w:val="center"/>
            </w:pPr>
            <w:r/>
            <w:r>
              <w:rPr>
                <w:rFonts w:ascii="Arial" w:hAnsi="Arial" w:eastAsia="Arial" w:cs="Arial"/>
                <w:b w:val="0"/>
                <w:i w:val="0"/>
                <w:sz w:val="24"/>
              </w:rPr>
              <w:t>154</w:t>
            </w:r>
          </w:p>
        </w:tc>
      </w:tr>
      <w:tr>
        <w:tc>
          <w:tcPr>
            <w:tcW w:type="dxa" w:w="1234"/>
            <w:tcBorders>
              <w:left w:val="nil"/>
              <w:right w:val="nil"/>
            </w:tcBorders>
            <w:vAlign w:val="center"/>
          </w:tcPr>
          <w:p>
            <w:pPr>
              <w:jc w:val="left"/>
            </w:pPr>
            <w:r/>
            <w:r>
              <w:rPr>
                <w:rFonts w:ascii="Arial" w:hAnsi="Arial" w:eastAsia="Arial" w:cs="Arial"/>
                <w:b w:val="0"/>
                <w:i w:val="0"/>
                <w:sz w:val="24"/>
              </w:rPr>
              <w:t>SD daily amplitude</w:t>
            </w:r>
          </w:p>
        </w:tc>
        <w:tc>
          <w:tcPr>
            <w:tcW w:type="dxa" w:w="1234"/>
            <w:tcBorders>
              <w:left w:val="nil"/>
              <w:right w:val="nil"/>
            </w:tcBorders>
            <w:vAlign w:val="center"/>
          </w:tcPr>
          <w:p>
            <w:pPr>
              <w:jc w:val="center"/>
            </w:pPr>
            <w:r/>
            <w:r>
              <w:rPr>
                <w:rFonts w:ascii="Arial" w:hAnsi="Arial" w:eastAsia="Arial" w:cs="Arial"/>
                <w:b w:val="0"/>
                <w:i w:val="0"/>
                <w:sz w:val="24"/>
              </w:rPr>
              <w:t>1.00 [0.83, 1.20]</w:t>
            </w:r>
          </w:p>
        </w:tc>
        <w:tc>
          <w:tcPr>
            <w:tcW w:type="dxa" w:w="1234"/>
            <w:tcBorders>
              <w:left w:val="nil"/>
              <w:right w:val="nil"/>
            </w:tcBorders>
            <w:vAlign w:val="center"/>
          </w:tcPr>
          <w:p>
            <w:pPr>
              <w:jc w:val="center"/>
            </w:pPr>
            <w:r/>
            <w:r>
              <w:rPr>
                <w:rFonts w:ascii="Arial" w:hAnsi="Arial" w:eastAsia="Arial" w:cs="Arial"/>
                <w:b w:val="0"/>
                <w:i w:val="0"/>
                <w:sz w:val="24"/>
              </w:rPr>
              <w:t>0.978</w:t>
            </w:r>
          </w:p>
        </w:tc>
        <w:tc>
          <w:tcPr>
            <w:tcW w:type="dxa" w:w="1234"/>
            <w:tcBorders>
              <w:left w:val="nil"/>
              <w:right w:val="nil"/>
            </w:tcBorders>
            <w:vAlign w:val="center"/>
          </w:tcPr>
          <w:p>
            <w:pPr>
              <w:jc w:val="center"/>
            </w:pPr>
            <w:r/>
            <w:r>
              <w:rPr>
                <w:rFonts w:ascii="Arial" w:hAnsi="Arial" w:eastAsia="Arial" w:cs="Arial"/>
                <w:b w:val="0"/>
                <w:i w:val="0"/>
                <w:sz w:val="24"/>
              </w:rPr>
              <w:t>0.89 [0.71, 1.11]</w:t>
            </w:r>
          </w:p>
        </w:tc>
        <w:tc>
          <w:tcPr>
            <w:tcW w:type="dxa" w:w="1234"/>
            <w:tcBorders>
              <w:left w:val="nil"/>
              <w:right w:val="nil"/>
            </w:tcBorders>
            <w:vAlign w:val="center"/>
          </w:tcPr>
          <w:p>
            <w:pPr>
              <w:jc w:val="center"/>
            </w:pPr>
            <w:r/>
            <w:r>
              <w:rPr>
                <w:rFonts w:ascii="Arial" w:hAnsi="Arial" w:eastAsia="Arial" w:cs="Arial"/>
                <w:b w:val="0"/>
                <w:i w:val="0"/>
                <w:sz w:val="24"/>
              </w:rPr>
              <w:t>0.303</w:t>
            </w:r>
          </w:p>
        </w:tc>
        <w:tc>
          <w:tcPr>
            <w:tcW w:type="dxa" w:w="1234"/>
            <w:tcBorders>
              <w:left w:val="nil"/>
              <w:right w:val="nil"/>
            </w:tcBorders>
            <w:vAlign w:val="center"/>
          </w:tcPr>
          <w:p>
            <w:pPr>
              <w:jc w:val="center"/>
            </w:pPr>
            <w:r/>
            <w:r>
              <w:rPr>
                <w:rFonts w:ascii="Arial" w:hAnsi="Arial" w:eastAsia="Arial" w:cs="Arial"/>
                <w:b w:val="0"/>
                <w:i w:val="0"/>
                <w:sz w:val="24"/>
              </w:rPr>
              <w:t>950</w:t>
            </w:r>
          </w:p>
        </w:tc>
        <w:tc>
          <w:tcPr>
            <w:tcW w:type="dxa" w:w="1234"/>
            <w:tcBorders>
              <w:left w:val="nil"/>
              <w:right w:val="nil"/>
            </w:tcBorders>
            <w:vAlign w:val="center"/>
          </w:tcPr>
          <w:p>
            <w:pPr>
              <w:jc w:val="center"/>
            </w:pPr>
            <w:r/>
            <w:r>
              <w:rPr>
                <w:rFonts w:ascii="Arial" w:hAnsi="Arial" w:eastAsia="Arial" w:cs="Arial"/>
                <w:b w:val="0"/>
                <w:i w:val="0"/>
                <w:sz w:val="24"/>
              </w:rPr>
              <w:t>154</w:t>
            </w:r>
          </w:p>
        </w:tc>
      </w:tr>
      <w:tr>
        <w:tc>
          <w:tcPr>
            <w:tcW w:type="dxa" w:w="1234"/>
            <w:tcBorders>
              <w:bottom w:val="single" w:sz="4" w:space="0" w:color="000000"/>
              <w:left w:val="nil"/>
              <w:right w:val="nil"/>
            </w:tcBorders>
            <w:vAlign w:val="center"/>
          </w:tcPr>
          <w:p>
            <w:pPr>
              <w:jc w:val="left"/>
            </w:pPr>
            <w:r/>
            <w:r>
              <w:rPr>
                <w:rFonts w:ascii="Arial" w:hAnsi="Arial" w:eastAsia="Arial" w:cs="Arial"/>
                <w:b w:val="0"/>
                <w:i w:val="0"/>
                <w:sz w:val="24"/>
              </w:rPr>
              <w:t>SD daily acrophase **</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1.30 [1.11, 1.53]</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0.001</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1.28 [1.09, 1.51]</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0.003</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950</w:t>
            </w:r>
          </w:p>
        </w:tc>
        <w:tc>
          <w:tcPr>
            <w:tcW w:type="dxa" w:w="1234"/>
            <w:tcBorders>
              <w:bottom w:val="single" w:sz="4" w:space="0" w:color="000000"/>
              <w:left w:val="nil"/>
              <w:right w:val="nil"/>
            </w:tcBorders>
            <w:vAlign w:val="center"/>
          </w:tcPr>
          <w:p>
            <w:pPr>
              <w:jc w:val="center"/>
            </w:pPr>
            <w:r/>
            <w:r>
              <w:rPr>
                <w:rFonts w:ascii="Arial" w:hAnsi="Arial" w:eastAsia="Arial" w:cs="Arial"/>
                <w:b w:val="0"/>
                <w:i w:val="0"/>
                <w:sz w:val="24"/>
              </w:rPr>
              <w:t>154</w:t>
            </w:r>
          </w:p>
        </w:tc>
      </w:tr>
    </w:tbl>
    <w:p>
      <w:r>
        <w:rPr>
          <w:rFonts w:ascii="Arial" w:hAnsi="Arial" w:eastAsia="Arial" w:cs="Arial"/>
          <w:b w:val="0"/>
          <w:i/>
          <w:sz w:val="24"/>
        </w:rPr>
        <w:t xml:space="preserve">Note. </w:t>
      </w:r>
      <w:r>
        <w:rPr>
          <w:rFonts w:ascii="Arial" w:hAnsi="Arial" w:eastAsia="Arial" w:cs="Arial"/>
          <w:b w:val="0"/>
          <w:i w:val="0"/>
          <w:sz w:val="24"/>
        </w:rPr>
        <w:t>Within-person rhythm SDs entered as per-1-SD-standardized predictors. Adjusted models add scale-matched SDs of daily steps, daily METs, and daily sleep period. Bold p-values indicate p &lt; .05. OR = odds ratio; CI = confidence interval; SD = standard deviation. * p &lt; .05, ** p &lt; .01, *** p &lt; .001.</w:t>
      </w:r>
    </w:p>
    <w:p>
      <w:r>
        <w:rPr>
          <w:rFonts w:ascii="Arial" w:hAnsi="Arial" w:eastAsia="Arial" w:cs="Arial"/>
          <w:b/>
          <w:i w:val="0"/>
          <w:sz w:val="24"/>
        </w:rPr>
        <w:t>Table S5.7</w:t>
      </w:r>
    </w:p>
    <w:p>
      <w:r>
        <w:rPr>
          <w:rFonts w:ascii="Arial" w:hAnsi="Arial" w:eastAsia="Arial" w:cs="Arial"/>
          <w:b w:val="0"/>
          <w:i/>
          <w:sz w:val="24"/>
        </w:rPr>
        <w:t>Model Comparison Statistics for Nested Between-Person Models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Outcome</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Comparison</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ΔAUC</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LRT χ²</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df</w:t>
            </w:r>
          </w:p>
        </w:tc>
        <w:tc>
          <w:tcPr>
            <w:tcW w:type="dxa" w:w="1440"/>
            <w:tcBorders>
              <w:top w:val="single" w:sz="4" w:space="0" w:color="000000"/>
              <w:bottom w:val="single" w:sz="4" w:space="0" w:color="000000"/>
              <w:left w:val="nil"/>
              <w:right w:val="nil"/>
            </w:tcBorders>
            <w:vAlign w:val="center"/>
          </w:tcPr>
          <w:p>
            <w:pPr>
              <w:jc w:val="center"/>
            </w:pPr>
            <w:r/>
            <w:r>
              <w:rPr>
                <w:rFonts w:ascii="Arial" w:hAnsi="Arial" w:eastAsia="Arial" w:cs="Arial"/>
                <w:b w:val="0"/>
                <w:i w:val="0"/>
                <w:sz w:val="24"/>
              </w:rPr>
              <w:t>p (LRT)</w:t>
            </w:r>
          </w:p>
        </w:tc>
      </w:tr>
      <w:tr>
        <w:tc>
          <w:tcPr>
            <w:tcW w:type="dxa" w:w="1440"/>
            <w:tcBorders>
              <w:left w:val="nil"/>
              <w:right w:val="nil"/>
            </w:tcBorders>
            <w:vAlign w:val="center"/>
          </w:tcPr>
          <w:p>
            <w:pPr>
              <w:jc w:val="left"/>
            </w:pPr>
            <w:r/>
            <w:r>
              <w:rPr>
                <w:rFonts w:ascii="Arial" w:hAnsi="Arial" w:eastAsia="Arial" w:cs="Arial"/>
                <w:b w:val="0"/>
                <w:i w:val="0"/>
                <w:sz w:val="24"/>
              </w:rPr>
              <w:t>Depression ***</w:t>
            </w:r>
          </w:p>
        </w:tc>
        <w:tc>
          <w:tcPr>
            <w:tcW w:type="dxa" w:w="1440"/>
            <w:tcBorders>
              <w:left w:val="nil"/>
              <w:right w:val="nil"/>
            </w:tcBorders>
            <w:vAlign w:val="center"/>
          </w:tcPr>
          <w:p>
            <w:pPr>
              <w:jc w:val="center"/>
            </w:pPr>
            <w:r/>
            <w:r>
              <w:rPr>
                <w:rFonts w:ascii="Arial" w:hAnsi="Arial" w:eastAsia="Arial" w:cs="Arial"/>
                <w:b w:val="0"/>
                <w:i w:val="0"/>
                <w:sz w:val="24"/>
              </w:rPr>
              <w:t>M2: HR + activity vs M1: HR only</w:t>
            </w:r>
          </w:p>
        </w:tc>
        <w:tc>
          <w:tcPr>
            <w:tcW w:type="dxa" w:w="1440"/>
            <w:tcBorders>
              <w:left w:val="nil"/>
              <w:right w:val="nil"/>
            </w:tcBorders>
            <w:vAlign w:val="center"/>
          </w:tcPr>
          <w:p>
            <w:pPr>
              <w:jc w:val="center"/>
            </w:pPr>
            <w:r/>
            <w:r>
              <w:rPr>
                <w:rFonts w:ascii="Arial" w:hAnsi="Arial" w:eastAsia="Arial" w:cs="Arial"/>
                <w:b w:val="0"/>
                <w:i w:val="0"/>
                <w:sz w:val="24"/>
              </w:rPr>
              <w:t>0.091</w:t>
            </w:r>
          </w:p>
        </w:tc>
        <w:tc>
          <w:tcPr>
            <w:tcW w:type="dxa" w:w="1440"/>
            <w:tcBorders>
              <w:left w:val="nil"/>
              <w:right w:val="nil"/>
            </w:tcBorders>
            <w:vAlign w:val="center"/>
          </w:tcPr>
          <w:p>
            <w:pPr>
              <w:jc w:val="center"/>
            </w:pPr>
            <w:r/>
            <w:r>
              <w:rPr>
                <w:rFonts w:ascii="Arial" w:hAnsi="Arial" w:eastAsia="Arial" w:cs="Arial"/>
                <w:b w:val="0"/>
                <w:i w:val="0"/>
                <w:sz w:val="24"/>
              </w:rPr>
              <w:t>144.05</w:t>
            </w:r>
          </w:p>
        </w:tc>
        <w:tc>
          <w:tcPr>
            <w:tcW w:type="dxa" w:w="1440"/>
            <w:tcBorders>
              <w:left w:val="nil"/>
              <w:right w:val="nil"/>
            </w:tcBorders>
            <w:vAlign w:val="center"/>
          </w:tcPr>
          <w:p>
            <w:pPr>
              <w:jc w:val="center"/>
            </w:pPr>
            <w:r/>
            <w:r>
              <w:rPr>
                <w:rFonts w:ascii="Arial" w:hAnsi="Arial" w:eastAsia="Arial" w:cs="Arial"/>
                <w:b w:val="0"/>
                <w:i w:val="0"/>
                <w:sz w:val="24"/>
              </w:rPr>
              <w:t>6</w:t>
            </w:r>
          </w:p>
        </w:tc>
        <w:tc>
          <w:tcPr>
            <w:tcW w:type="dxa" w:w="1440"/>
            <w:tcBorders>
              <w:left w:val="nil"/>
              <w:right w:val="nil"/>
            </w:tcBorders>
            <w:vAlign w:val="center"/>
          </w:tcPr>
          <w:p>
            <w:pPr>
              <w:jc w:val="center"/>
            </w:pPr>
            <w:r/>
            <w:r>
              <w:rPr>
                <w:rFonts w:ascii="Arial" w:hAnsi="Arial" w:eastAsia="Arial" w:cs="Arial"/>
                <w:b w:val="0"/>
                <w:i w:val="0"/>
                <w:sz w:val="24"/>
              </w:rPr>
              <w:t>&lt; .001</w:t>
            </w:r>
          </w:p>
        </w:tc>
      </w:tr>
      <w:tr>
        <w:tc>
          <w:tcPr>
            <w:tcW w:type="dxa" w:w="1440"/>
            <w:tcBorders>
              <w:left w:val="nil"/>
              <w:right w:val="nil"/>
            </w:tcBorders>
            <w:vAlign w:val="center"/>
          </w:tcPr>
          <w:p>
            <w:pPr>
              <w:jc w:val="left"/>
            </w:pPr>
            <w:r/>
            <w:r>
              <w:rPr>
                <w:rFonts w:ascii="Arial" w:hAnsi="Arial" w:eastAsia="Arial" w:cs="Arial"/>
                <w:b w:val="0"/>
                <w:i w:val="0"/>
                <w:sz w:val="24"/>
              </w:rPr>
              <w:t>Depression **</w:t>
            </w:r>
          </w:p>
        </w:tc>
        <w:tc>
          <w:tcPr>
            <w:tcW w:type="dxa" w:w="1440"/>
            <w:tcBorders>
              <w:left w:val="nil"/>
              <w:right w:val="nil"/>
            </w:tcBorders>
            <w:vAlign w:val="center"/>
          </w:tcPr>
          <w:p>
            <w:pPr>
              <w:jc w:val="center"/>
            </w:pPr>
            <w:r/>
            <w:r>
              <w:rPr>
                <w:rFonts w:ascii="Arial" w:hAnsi="Arial" w:eastAsia="Arial" w:cs="Arial"/>
                <w:b w:val="0"/>
                <w:i w:val="0"/>
                <w:sz w:val="24"/>
              </w:rPr>
              <w:t>M3: HR + sleep vs M1: HR only</w:t>
            </w:r>
          </w:p>
        </w:tc>
        <w:tc>
          <w:tcPr>
            <w:tcW w:type="dxa" w:w="1440"/>
            <w:tcBorders>
              <w:left w:val="nil"/>
              <w:right w:val="nil"/>
            </w:tcBorders>
            <w:vAlign w:val="center"/>
          </w:tcPr>
          <w:p>
            <w:pPr>
              <w:jc w:val="center"/>
            </w:pPr>
            <w:r/>
            <w:r>
              <w:rPr>
                <w:rFonts w:ascii="Arial" w:hAnsi="Arial" w:eastAsia="Arial" w:cs="Arial"/>
                <w:b w:val="0"/>
                <w:i w:val="0"/>
                <w:sz w:val="24"/>
              </w:rPr>
              <w:t>0.028</w:t>
            </w:r>
          </w:p>
        </w:tc>
        <w:tc>
          <w:tcPr>
            <w:tcW w:type="dxa" w:w="1440"/>
            <w:tcBorders>
              <w:left w:val="nil"/>
              <w:right w:val="nil"/>
            </w:tcBorders>
            <w:vAlign w:val="center"/>
          </w:tcPr>
          <w:p>
            <w:pPr>
              <w:jc w:val="center"/>
            </w:pPr>
            <w:r/>
            <w:r>
              <w:rPr>
                <w:rFonts w:ascii="Arial" w:hAnsi="Arial" w:eastAsia="Arial" w:cs="Arial"/>
                <w:b w:val="0"/>
                <w:i w:val="0"/>
                <w:sz w:val="24"/>
              </w:rPr>
              <w:t>13.27</w:t>
            </w:r>
          </w:p>
        </w:tc>
        <w:tc>
          <w:tcPr>
            <w:tcW w:type="dxa" w:w="1440"/>
            <w:tcBorders>
              <w:left w:val="nil"/>
              <w:right w:val="nil"/>
            </w:tcBorders>
            <w:vAlign w:val="center"/>
          </w:tcPr>
          <w:p>
            <w:pPr>
              <w:jc w:val="center"/>
            </w:pPr>
            <w:r/>
            <w:r>
              <w:rPr>
                <w:rFonts w:ascii="Arial" w:hAnsi="Arial" w:eastAsia="Arial" w:cs="Arial"/>
                <w:b w:val="0"/>
                <w:i w:val="0"/>
                <w:sz w:val="24"/>
              </w:rPr>
              <w:t>3</w:t>
            </w:r>
          </w:p>
        </w:tc>
        <w:tc>
          <w:tcPr>
            <w:tcW w:type="dxa" w:w="1440"/>
            <w:tcBorders>
              <w:left w:val="nil"/>
              <w:right w:val="nil"/>
            </w:tcBorders>
            <w:vAlign w:val="center"/>
          </w:tcPr>
          <w:p>
            <w:pPr>
              <w:jc w:val="center"/>
            </w:pPr>
            <w:r/>
            <w:r>
              <w:rPr>
                <w:rFonts w:ascii="Arial" w:hAnsi="Arial" w:eastAsia="Arial" w:cs="Arial"/>
                <w:b w:val="0"/>
                <w:i w:val="0"/>
                <w:sz w:val="24"/>
              </w:rPr>
              <w:t>0.004</w:t>
            </w:r>
          </w:p>
        </w:tc>
      </w:tr>
      <w:tr>
        <w:tc>
          <w:tcPr>
            <w:tcW w:type="dxa" w:w="1440"/>
            <w:tcBorders>
              <w:left w:val="nil"/>
              <w:right w:val="nil"/>
            </w:tcBorders>
            <w:vAlign w:val="center"/>
          </w:tcPr>
          <w:p>
            <w:pPr>
              <w:jc w:val="left"/>
            </w:pPr>
            <w:r/>
            <w:r>
              <w:rPr>
                <w:rFonts w:ascii="Arial" w:hAnsi="Arial" w:eastAsia="Arial" w:cs="Arial"/>
                <w:b w:val="0"/>
                <w:i w:val="0"/>
                <w:sz w:val="24"/>
              </w:rPr>
              <w:t>Depression ***</w:t>
            </w:r>
          </w:p>
        </w:tc>
        <w:tc>
          <w:tcPr>
            <w:tcW w:type="dxa" w:w="1440"/>
            <w:tcBorders>
              <w:left w:val="nil"/>
              <w:right w:val="nil"/>
            </w:tcBorders>
            <w:vAlign w:val="center"/>
          </w:tcPr>
          <w:p>
            <w:pPr>
              <w:jc w:val="center"/>
            </w:pPr>
            <w:r/>
            <w:r>
              <w:rPr>
                <w:rFonts w:ascii="Arial" w:hAnsi="Arial" w:eastAsia="Arial" w:cs="Arial"/>
                <w:b w:val="0"/>
                <w:i w:val="0"/>
                <w:sz w:val="24"/>
              </w:rPr>
              <w:t>M4: HR + activity + sleep vs M1: HR only</w:t>
            </w:r>
          </w:p>
        </w:tc>
        <w:tc>
          <w:tcPr>
            <w:tcW w:type="dxa" w:w="1440"/>
            <w:tcBorders>
              <w:left w:val="nil"/>
              <w:right w:val="nil"/>
            </w:tcBorders>
            <w:vAlign w:val="center"/>
          </w:tcPr>
          <w:p>
            <w:pPr>
              <w:jc w:val="center"/>
            </w:pPr>
            <w:r/>
            <w:r>
              <w:rPr>
                <w:rFonts w:ascii="Arial" w:hAnsi="Arial" w:eastAsia="Arial" w:cs="Arial"/>
                <w:b w:val="0"/>
                <w:i w:val="0"/>
                <w:sz w:val="24"/>
              </w:rPr>
              <w:t>0.102</w:t>
            </w:r>
          </w:p>
        </w:tc>
        <w:tc>
          <w:tcPr>
            <w:tcW w:type="dxa" w:w="1440"/>
            <w:tcBorders>
              <w:left w:val="nil"/>
              <w:right w:val="nil"/>
            </w:tcBorders>
            <w:vAlign w:val="center"/>
          </w:tcPr>
          <w:p>
            <w:pPr>
              <w:jc w:val="center"/>
            </w:pPr>
            <w:r/>
            <w:r>
              <w:rPr>
                <w:rFonts w:ascii="Arial" w:hAnsi="Arial" w:eastAsia="Arial" w:cs="Arial"/>
                <w:b w:val="0"/>
                <w:i w:val="0"/>
                <w:sz w:val="24"/>
              </w:rPr>
              <w:t>157.28</w:t>
            </w:r>
          </w:p>
        </w:tc>
        <w:tc>
          <w:tcPr>
            <w:tcW w:type="dxa" w:w="1440"/>
            <w:tcBorders>
              <w:left w:val="nil"/>
              <w:right w:val="nil"/>
            </w:tcBorders>
            <w:vAlign w:val="center"/>
          </w:tcPr>
          <w:p>
            <w:pPr>
              <w:jc w:val="center"/>
            </w:pPr>
            <w:r/>
            <w:r>
              <w:rPr>
                <w:rFonts w:ascii="Arial" w:hAnsi="Arial" w:eastAsia="Arial" w:cs="Arial"/>
                <w:b w:val="0"/>
                <w:i w:val="0"/>
                <w:sz w:val="24"/>
              </w:rPr>
              <w:t>9</w:t>
            </w:r>
          </w:p>
        </w:tc>
        <w:tc>
          <w:tcPr>
            <w:tcW w:type="dxa" w:w="1440"/>
            <w:tcBorders>
              <w:left w:val="nil"/>
              <w:right w:val="nil"/>
            </w:tcBorders>
            <w:vAlign w:val="center"/>
          </w:tcPr>
          <w:p>
            <w:pPr>
              <w:jc w:val="center"/>
            </w:pPr>
            <w:r/>
            <w:r>
              <w:rPr>
                <w:rFonts w:ascii="Arial" w:hAnsi="Arial" w:eastAsia="Arial" w:cs="Arial"/>
                <w:b w:val="0"/>
                <w:i w:val="0"/>
                <w:sz w:val="24"/>
              </w:rPr>
              <w:t>&lt; .001</w:t>
            </w:r>
          </w:p>
        </w:tc>
      </w:tr>
      <w:tr>
        <w:tc>
          <w:tcPr>
            <w:tcW w:type="dxa" w:w="1440"/>
            <w:tcBorders>
              <w:left w:val="nil"/>
              <w:right w:val="nil"/>
            </w:tcBorders>
            <w:vAlign w:val="center"/>
          </w:tcPr>
          <w:p>
            <w:pPr>
              <w:jc w:val="left"/>
            </w:pPr>
            <w:r/>
            <w:r>
              <w:rPr>
                <w:rFonts w:ascii="Arial" w:hAnsi="Arial" w:eastAsia="Arial" w:cs="Arial"/>
                <w:b w:val="0"/>
                <w:i w:val="0"/>
                <w:sz w:val="24"/>
              </w:rPr>
              <w:t>Depression **</w:t>
            </w:r>
          </w:p>
        </w:tc>
        <w:tc>
          <w:tcPr>
            <w:tcW w:type="dxa" w:w="1440"/>
            <w:tcBorders>
              <w:left w:val="nil"/>
              <w:right w:val="nil"/>
            </w:tcBorders>
            <w:vAlign w:val="center"/>
          </w:tcPr>
          <w:p>
            <w:pPr>
              <w:jc w:val="center"/>
            </w:pPr>
            <w:r/>
            <w:r>
              <w:rPr>
                <w:rFonts w:ascii="Arial" w:hAnsi="Arial" w:eastAsia="Arial" w:cs="Arial"/>
                <w:b w:val="0"/>
                <w:i w:val="0"/>
                <w:sz w:val="24"/>
              </w:rPr>
              <w:t>M4: HR + activity + sleep vs M2: HR + activity</w:t>
            </w:r>
          </w:p>
        </w:tc>
        <w:tc>
          <w:tcPr>
            <w:tcW w:type="dxa" w:w="1440"/>
            <w:tcBorders>
              <w:left w:val="nil"/>
              <w:right w:val="nil"/>
            </w:tcBorders>
            <w:vAlign w:val="center"/>
          </w:tcPr>
          <w:p>
            <w:pPr>
              <w:jc w:val="center"/>
            </w:pPr>
            <w:r/>
            <w:r>
              <w:rPr>
                <w:rFonts w:ascii="Arial" w:hAnsi="Arial" w:eastAsia="Arial" w:cs="Arial"/>
                <w:b w:val="0"/>
                <w:i w:val="0"/>
                <w:sz w:val="24"/>
              </w:rPr>
              <w:t>0.011</w:t>
            </w:r>
          </w:p>
        </w:tc>
        <w:tc>
          <w:tcPr>
            <w:tcW w:type="dxa" w:w="1440"/>
            <w:tcBorders>
              <w:left w:val="nil"/>
              <w:right w:val="nil"/>
            </w:tcBorders>
            <w:vAlign w:val="center"/>
          </w:tcPr>
          <w:p>
            <w:pPr>
              <w:jc w:val="center"/>
            </w:pPr>
            <w:r/>
            <w:r>
              <w:rPr>
                <w:rFonts w:ascii="Arial" w:hAnsi="Arial" w:eastAsia="Arial" w:cs="Arial"/>
                <w:b w:val="0"/>
                <w:i w:val="0"/>
                <w:sz w:val="24"/>
              </w:rPr>
              <w:t>13.23</w:t>
            </w:r>
          </w:p>
        </w:tc>
        <w:tc>
          <w:tcPr>
            <w:tcW w:type="dxa" w:w="1440"/>
            <w:tcBorders>
              <w:left w:val="nil"/>
              <w:right w:val="nil"/>
            </w:tcBorders>
            <w:vAlign w:val="center"/>
          </w:tcPr>
          <w:p>
            <w:pPr>
              <w:jc w:val="center"/>
            </w:pPr>
            <w:r/>
            <w:r>
              <w:rPr>
                <w:rFonts w:ascii="Arial" w:hAnsi="Arial" w:eastAsia="Arial" w:cs="Arial"/>
                <w:b w:val="0"/>
                <w:i w:val="0"/>
                <w:sz w:val="24"/>
              </w:rPr>
              <w:t>3</w:t>
            </w:r>
          </w:p>
        </w:tc>
        <w:tc>
          <w:tcPr>
            <w:tcW w:type="dxa" w:w="1440"/>
            <w:tcBorders>
              <w:left w:val="nil"/>
              <w:right w:val="nil"/>
            </w:tcBorders>
            <w:vAlign w:val="center"/>
          </w:tcPr>
          <w:p>
            <w:pPr>
              <w:jc w:val="center"/>
            </w:pPr>
            <w:r/>
            <w:r>
              <w:rPr>
                <w:rFonts w:ascii="Arial" w:hAnsi="Arial" w:eastAsia="Arial" w:cs="Arial"/>
                <w:b w:val="0"/>
                <w:i w:val="0"/>
                <w:sz w:val="24"/>
              </w:rPr>
              <w:t>0.004</w:t>
            </w:r>
          </w:p>
        </w:tc>
      </w:tr>
      <w:tr>
        <w:tc>
          <w:tcPr>
            <w:tcW w:type="dxa" w:w="1440"/>
            <w:tcBorders>
              <w:left w:val="nil"/>
              <w:right w:val="nil"/>
            </w:tcBorders>
            <w:vAlign w:val="center"/>
          </w:tcPr>
          <w:p>
            <w:pPr>
              <w:jc w:val="left"/>
            </w:pPr>
            <w:r/>
            <w:r>
              <w:rPr>
                <w:rFonts w:ascii="Arial" w:hAnsi="Arial" w:eastAsia="Arial" w:cs="Arial"/>
                <w:b w:val="0"/>
                <w:i w:val="0"/>
                <w:sz w:val="24"/>
              </w:rPr>
              <w:t>Depression ***</w:t>
            </w:r>
          </w:p>
        </w:tc>
        <w:tc>
          <w:tcPr>
            <w:tcW w:type="dxa" w:w="1440"/>
            <w:tcBorders>
              <w:left w:val="nil"/>
              <w:right w:val="nil"/>
            </w:tcBorders>
            <w:vAlign w:val="center"/>
          </w:tcPr>
          <w:p>
            <w:pPr>
              <w:jc w:val="center"/>
            </w:pPr>
            <w:r/>
            <w:r>
              <w:rPr>
                <w:rFonts w:ascii="Arial" w:hAnsi="Arial" w:eastAsia="Arial" w:cs="Arial"/>
                <w:b w:val="0"/>
                <w:i w:val="0"/>
                <w:sz w:val="24"/>
              </w:rPr>
              <w:t>M4: HR + activity + sleep vs M3: HR + sleep</w:t>
            </w:r>
          </w:p>
        </w:tc>
        <w:tc>
          <w:tcPr>
            <w:tcW w:type="dxa" w:w="1440"/>
            <w:tcBorders>
              <w:left w:val="nil"/>
              <w:right w:val="nil"/>
            </w:tcBorders>
            <w:vAlign w:val="center"/>
          </w:tcPr>
          <w:p>
            <w:pPr>
              <w:jc w:val="center"/>
            </w:pPr>
            <w:r/>
            <w:r>
              <w:rPr>
                <w:rFonts w:ascii="Arial" w:hAnsi="Arial" w:eastAsia="Arial" w:cs="Arial"/>
                <w:b w:val="0"/>
                <w:i w:val="0"/>
                <w:sz w:val="24"/>
              </w:rPr>
              <w:t>0.075</w:t>
            </w:r>
          </w:p>
        </w:tc>
        <w:tc>
          <w:tcPr>
            <w:tcW w:type="dxa" w:w="1440"/>
            <w:tcBorders>
              <w:left w:val="nil"/>
              <w:right w:val="nil"/>
            </w:tcBorders>
            <w:vAlign w:val="center"/>
          </w:tcPr>
          <w:p>
            <w:pPr>
              <w:jc w:val="center"/>
            </w:pPr>
            <w:r/>
            <w:r>
              <w:rPr>
                <w:rFonts w:ascii="Arial" w:hAnsi="Arial" w:eastAsia="Arial" w:cs="Arial"/>
                <w:b w:val="0"/>
                <w:i w:val="0"/>
                <w:sz w:val="24"/>
              </w:rPr>
              <w:t>144.01</w:t>
            </w:r>
          </w:p>
        </w:tc>
        <w:tc>
          <w:tcPr>
            <w:tcW w:type="dxa" w:w="1440"/>
            <w:tcBorders>
              <w:left w:val="nil"/>
              <w:right w:val="nil"/>
            </w:tcBorders>
            <w:vAlign w:val="center"/>
          </w:tcPr>
          <w:p>
            <w:pPr>
              <w:jc w:val="center"/>
            </w:pPr>
            <w:r/>
            <w:r>
              <w:rPr>
                <w:rFonts w:ascii="Arial" w:hAnsi="Arial" w:eastAsia="Arial" w:cs="Arial"/>
                <w:b w:val="0"/>
                <w:i w:val="0"/>
                <w:sz w:val="24"/>
              </w:rPr>
              <w:t>6</w:t>
            </w:r>
          </w:p>
        </w:tc>
        <w:tc>
          <w:tcPr>
            <w:tcW w:type="dxa" w:w="1440"/>
            <w:tcBorders>
              <w:left w:val="nil"/>
              <w:right w:val="nil"/>
            </w:tcBorders>
            <w:vAlign w:val="center"/>
          </w:tcPr>
          <w:p>
            <w:pPr>
              <w:jc w:val="center"/>
            </w:pPr>
            <w:r/>
            <w:r>
              <w:rPr>
                <w:rFonts w:ascii="Arial" w:hAnsi="Arial" w:eastAsia="Arial" w:cs="Arial"/>
                <w:b w:val="0"/>
                <w:i w:val="0"/>
                <w:sz w:val="24"/>
              </w:rPr>
              <w:t>&lt; .001</w:t>
            </w:r>
          </w:p>
        </w:tc>
      </w:tr>
      <w:tr>
        <w:tc>
          <w:tcPr>
            <w:tcW w:type="dxa" w:w="1440"/>
            <w:tcBorders>
              <w:left w:val="nil"/>
              <w:right w:val="nil"/>
            </w:tcBorders>
            <w:vAlign w:val="center"/>
          </w:tcPr>
          <w:p>
            <w:pPr>
              <w:jc w:val="left"/>
            </w:pPr>
            <w:r/>
            <w:r>
              <w:rPr>
                <w:rFonts w:ascii="Arial" w:hAnsi="Arial" w:eastAsia="Arial" w:cs="Arial"/>
                <w:b w:val="0"/>
                <w:i w:val="0"/>
                <w:sz w:val="24"/>
              </w:rPr>
              <w:t>Obesity ***</w:t>
            </w:r>
          </w:p>
        </w:tc>
        <w:tc>
          <w:tcPr>
            <w:tcW w:type="dxa" w:w="1440"/>
            <w:tcBorders>
              <w:left w:val="nil"/>
              <w:right w:val="nil"/>
            </w:tcBorders>
            <w:vAlign w:val="center"/>
          </w:tcPr>
          <w:p>
            <w:pPr>
              <w:jc w:val="center"/>
            </w:pPr>
            <w:r/>
            <w:r>
              <w:rPr>
                <w:rFonts w:ascii="Arial" w:hAnsi="Arial" w:eastAsia="Arial" w:cs="Arial"/>
                <w:b w:val="0"/>
                <w:i w:val="0"/>
                <w:sz w:val="24"/>
              </w:rPr>
              <w:t>M2: HR + activity vs M1: HR only</w:t>
            </w:r>
          </w:p>
        </w:tc>
        <w:tc>
          <w:tcPr>
            <w:tcW w:type="dxa" w:w="1440"/>
            <w:tcBorders>
              <w:left w:val="nil"/>
              <w:right w:val="nil"/>
            </w:tcBorders>
            <w:vAlign w:val="center"/>
          </w:tcPr>
          <w:p>
            <w:pPr>
              <w:jc w:val="center"/>
            </w:pPr>
            <w:r/>
            <w:r>
              <w:rPr>
                <w:rFonts w:ascii="Arial" w:hAnsi="Arial" w:eastAsia="Arial" w:cs="Arial"/>
                <w:b w:val="0"/>
                <w:i w:val="0"/>
                <w:sz w:val="24"/>
              </w:rPr>
              <w:t>0.088</w:t>
            </w:r>
          </w:p>
        </w:tc>
        <w:tc>
          <w:tcPr>
            <w:tcW w:type="dxa" w:w="1440"/>
            <w:tcBorders>
              <w:left w:val="nil"/>
              <w:right w:val="nil"/>
            </w:tcBorders>
            <w:vAlign w:val="center"/>
          </w:tcPr>
          <w:p>
            <w:pPr>
              <w:jc w:val="center"/>
            </w:pPr>
            <w:r/>
            <w:r>
              <w:rPr>
                <w:rFonts w:ascii="Arial" w:hAnsi="Arial" w:eastAsia="Arial" w:cs="Arial"/>
                <w:b w:val="0"/>
                <w:i w:val="0"/>
                <w:sz w:val="24"/>
              </w:rPr>
              <w:t>132.81</w:t>
            </w:r>
          </w:p>
        </w:tc>
        <w:tc>
          <w:tcPr>
            <w:tcW w:type="dxa" w:w="1440"/>
            <w:tcBorders>
              <w:left w:val="nil"/>
              <w:right w:val="nil"/>
            </w:tcBorders>
            <w:vAlign w:val="center"/>
          </w:tcPr>
          <w:p>
            <w:pPr>
              <w:jc w:val="center"/>
            </w:pPr>
            <w:r/>
            <w:r>
              <w:rPr>
                <w:rFonts w:ascii="Arial" w:hAnsi="Arial" w:eastAsia="Arial" w:cs="Arial"/>
                <w:b w:val="0"/>
                <w:i w:val="0"/>
                <w:sz w:val="24"/>
              </w:rPr>
              <w:t>6</w:t>
            </w:r>
          </w:p>
        </w:tc>
        <w:tc>
          <w:tcPr>
            <w:tcW w:type="dxa" w:w="1440"/>
            <w:tcBorders>
              <w:left w:val="nil"/>
              <w:right w:val="nil"/>
            </w:tcBorders>
            <w:vAlign w:val="center"/>
          </w:tcPr>
          <w:p>
            <w:pPr>
              <w:jc w:val="center"/>
            </w:pPr>
            <w:r/>
            <w:r>
              <w:rPr>
                <w:rFonts w:ascii="Arial" w:hAnsi="Arial" w:eastAsia="Arial" w:cs="Arial"/>
                <w:b w:val="0"/>
                <w:i w:val="0"/>
                <w:sz w:val="24"/>
              </w:rPr>
              <w:t>&lt; .001</w:t>
            </w:r>
          </w:p>
        </w:tc>
      </w:tr>
      <w:tr>
        <w:tc>
          <w:tcPr>
            <w:tcW w:type="dxa" w:w="1440"/>
            <w:tcBorders>
              <w:left w:val="nil"/>
              <w:right w:val="nil"/>
            </w:tcBorders>
            <w:vAlign w:val="center"/>
          </w:tcPr>
          <w:p>
            <w:pPr>
              <w:jc w:val="left"/>
            </w:pPr>
            <w:r/>
            <w:r>
              <w:rPr>
                <w:rFonts w:ascii="Arial" w:hAnsi="Arial" w:eastAsia="Arial" w:cs="Arial"/>
                <w:b w:val="0"/>
                <w:i w:val="0"/>
                <w:sz w:val="24"/>
              </w:rPr>
              <w:t>Obesity</w:t>
            </w:r>
          </w:p>
        </w:tc>
        <w:tc>
          <w:tcPr>
            <w:tcW w:type="dxa" w:w="1440"/>
            <w:tcBorders>
              <w:left w:val="nil"/>
              <w:right w:val="nil"/>
            </w:tcBorders>
            <w:vAlign w:val="center"/>
          </w:tcPr>
          <w:p>
            <w:pPr>
              <w:jc w:val="center"/>
            </w:pPr>
            <w:r/>
            <w:r>
              <w:rPr>
                <w:rFonts w:ascii="Arial" w:hAnsi="Arial" w:eastAsia="Arial" w:cs="Arial"/>
                <w:b w:val="0"/>
                <w:i w:val="0"/>
                <w:sz w:val="24"/>
              </w:rPr>
              <w:t>M3: HR + sleep vs M1: HR only</w:t>
            </w:r>
          </w:p>
        </w:tc>
        <w:tc>
          <w:tcPr>
            <w:tcW w:type="dxa" w:w="1440"/>
            <w:tcBorders>
              <w:left w:val="nil"/>
              <w:right w:val="nil"/>
            </w:tcBorders>
            <w:vAlign w:val="center"/>
          </w:tcPr>
          <w:p>
            <w:pPr>
              <w:jc w:val="center"/>
            </w:pPr>
            <w:r/>
            <w:r>
              <w:rPr>
                <w:rFonts w:ascii="Arial" w:hAnsi="Arial" w:eastAsia="Arial" w:cs="Arial"/>
                <w:b w:val="0"/>
                <w:i w:val="0"/>
                <w:sz w:val="24"/>
              </w:rPr>
              <w:t>0.003</w:t>
            </w:r>
          </w:p>
        </w:tc>
        <w:tc>
          <w:tcPr>
            <w:tcW w:type="dxa" w:w="1440"/>
            <w:tcBorders>
              <w:left w:val="nil"/>
              <w:right w:val="nil"/>
            </w:tcBorders>
            <w:vAlign w:val="center"/>
          </w:tcPr>
          <w:p>
            <w:pPr>
              <w:jc w:val="center"/>
            </w:pPr>
            <w:r/>
            <w:r>
              <w:rPr>
                <w:rFonts w:ascii="Arial" w:hAnsi="Arial" w:eastAsia="Arial" w:cs="Arial"/>
                <w:b w:val="0"/>
                <w:i w:val="0"/>
                <w:sz w:val="24"/>
              </w:rPr>
              <w:t>2.94</w:t>
            </w:r>
          </w:p>
        </w:tc>
        <w:tc>
          <w:tcPr>
            <w:tcW w:type="dxa" w:w="1440"/>
            <w:tcBorders>
              <w:left w:val="nil"/>
              <w:right w:val="nil"/>
            </w:tcBorders>
            <w:vAlign w:val="center"/>
          </w:tcPr>
          <w:p>
            <w:pPr>
              <w:jc w:val="center"/>
            </w:pPr>
            <w:r/>
            <w:r>
              <w:rPr>
                <w:rFonts w:ascii="Arial" w:hAnsi="Arial" w:eastAsia="Arial" w:cs="Arial"/>
                <w:b w:val="0"/>
                <w:i w:val="0"/>
                <w:sz w:val="24"/>
              </w:rPr>
              <w:t>3</w:t>
            </w:r>
          </w:p>
        </w:tc>
        <w:tc>
          <w:tcPr>
            <w:tcW w:type="dxa" w:w="1440"/>
            <w:tcBorders>
              <w:left w:val="nil"/>
              <w:right w:val="nil"/>
            </w:tcBorders>
            <w:vAlign w:val="center"/>
          </w:tcPr>
          <w:p>
            <w:pPr>
              <w:jc w:val="center"/>
            </w:pPr>
            <w:r/>
            <w:r>
              <w:rPr>
                <w:rFonts w:ascii="Arial" w:hAnsi="Arial" w:eastAsia="Arial" w:cs="Arial"/>
                <w:b w:val="0"/>
                <w:i w:val="0"/>
                <w:sz w:val="24"/>
              </w:rPr>
              <w:t>0.402</w:t>
            </w:r>
          </w:p>
        </w:tc>
      </w:tr>
      <w:tr>
        <w:tc>
          <w:tcPr>
            <w:tcW w:type="dxa" w:w="1440"/>
            <w:tcBorders>
              <w:left w:val="nil"/>
              <w:right w:val="nil"/>
            </w:tcBorders>
            <w:vAlign w:val="center"/>
          </w:tcPr>
          <w:p>
            <w:pPr>
              <w:jc w:val="left"/>
            </w:pPr>
            <w:r/>
            <w:r>
              <w:rPr>
                <w:rFonts w:ascii="Arial" w:hAnsi="Arial" w:eastAsia="Arial" w:cs="Arial"/>
                <w:b w:val="0"/>
                <w:i w:val="0"/>
                <w:sz w:val="24"/>
              </w:rPr>
              <w:t>Obesity ***</w:t>
            </w:r>
          </w:p>
        </w:tc>
        <w:tc>
          <w:tcPr>
            <w:tcW w:type="dxa" w:w="1440"/>
            <w:tcBorders>
              <w:left w:val="nil"/>
              <w:right w:val="nil"/>
            </w:tcBorders>
            <w:vAlign w:val="center"/>
          </w:tcPr>
          <w:p>
            <w:pPr>
              <w:jc w:val="center"/>
            </w:pPr>
            <w:r/>
            <w:r>
              <w:rPr>
                <w:rFonts w:ascii="Arial" w:hAnsi="Arial" w:eastAsia="Arial" w:cs="Arial"/>
                <w:b w:val="0"/>
                <w:i w:val="0"/>
                <w:sz w:val="24"/>
              </w:rPr>
              <w:t>M4: HR + activity + sleep vs M1: HR only</w:t>
            </w:r>
          </w:p>
        </w:tc>
        <w:tc>
          <w:tcPr>
            <w:tcW w:type="dxa" w:w="1440"/>
            <w:tcBorders>
              <w:left w:val="nil"/>
              <w:right w:val="nil"/>
            </w:tcBorders>
            <w:vAlign w:val="center"/>
          </w:tcPr>
          <w:p>
            <w:pPr>
              <w:jc w:val="center"/>
            </w:pPr>
            <w:r/>
            <w:r>
              <w:rPr>
                <w:rFonts w:ascii="Arial" w:hAnsi="Arial" w:eastAsia="Arial" w:cs="Arial"/>
                <w:b w:val="0"/>
                <w:i w:val="0"/>
                <w:sz w:val="24"/>
              </w:rPr>
              <w:t>0.092</w:t>
            </w:r>
          </w:p>
        </w:tc>
        <w:tc>
          <w:tcPr>
            <w:tcW w:type="dxa" w:w="1440"/>
            <w:tcBorders>
              <w:left w:val="nil"/>
              <w:right w:val="nil"/>
            </w:tcBorders>
            <w:vAlign w:val="center"/>
          </w:tcPr>
          <w:p>
            <w:pPr>
              <w:jc w:val="center"/>
            </w:pPr>
            <w:r/>
            <w:r>
              <w:rPr>
                <w:rFonts w:ascii="Arial" w:hAnsi="Arial" w:eastAsia="Arial" w:cs="Arial"/>
                <w:b w:val="0"/>
                <w:i w:val="0"/>
                <w:sz w:val="24"/>
              </w:rPr>
              <w:t>136.76</w:t>
            </w:r>
          </w:p>
        </w:tc>
        <w:tc>
          <w:tcPr>
            <w:tcW w:type="dxa" w:w="1440"/>
            <w:tcBorders>
              <w:left w:val="nil"/>
              <w:right w:val="nil"/>
            </w:tcBorders>
            <w:vAlign w:val="center"/>
          </w:tcPr>
          <w:p>
            <w:pPr>
              <w:jc w:val="center"/>
            </w:pPr>
            <w:r/>
            <w:r>
              <w:rPr>
                <w:rFonts w:ascii="Arial" w:hAnsi="Arial" w:eastAsia="Arial" w:cs="Arial"/>
                <w:b w:val="0"/>
                <w:i w:val="0"/>
                <w:sz w:val="24"/>
              </w:rPr>
              <w:t>9</w:t>
            </w:r>
          </w:p>
        </w:tc>
        <w:tc>
          <w:tcPr>
            <w:tcW w:type="dxa" w:w="1440"/>
            <w:tcBorders>
              <w:left w:val="nil"/>
              <w:right w:val="nil"/>
            </w:tcBorders>
            <w:vAlign w:val="center"/>
          </w:tcPr>
          <w:p>
            <w:pPr>
              <w:jc w:val="center"/>
            </w:pPr>
            <w:r/>
            <w:r>
              <w:rPr>
                <w:rFonts w:ascii="Arial" w:hAnsi="Arial" w:eastAsia="Arial" w:cs="Arial"/>
                <w:b w:val="0"/>
                <w:i w:val="0"/>
                <w:sz w:val="24"/>
              </w:rPr>
              <w:t>&lt; .001</w:t>
            </w:r>
          </w:p>
        </w:tc>
      </w:tr>
      <w:tr>
        <w:tc>
          <w:tcPr>
            <w:tcW w:type="dxa" w:w="1440"/>
            <w:tcBorders>
              <w:left w:val="nil"/>
              <w:right w:val="nil"/>
            </w:tcBorders>
            <w:vAlign w:val="center"/>
          </w:tcPr>
          <w:p>
            <w:pPr>
              <w:jc w:val="left"/>
            </w:pPr>
            <w:r/>
            <w:r>
              <w:rPr>
                <w:rFonts w:ascii="Arial" w:hAnsi="Arial" w:eastAsia="Arial" w:cs="Arial"/>
                <w:b w:val="0"/>
                <w:i w:val="0"/>
                <w:sz w:val="24"/>
              </w:rPr>
              <w:t>Obesity</w:t>
            </w:r>
          </w:p>
        </w:tc>
        <w:tc>
          <w:tcPr>
            <w:tcW w:type="dxa" w:w="1440"/>
            <w:tcBorders>
              <w:left w:val="nil"/>
              <w:right w:val="nil"/>
            </w:tcBorders>
            <w:vAlign w:val="center"/>
          </w:tcPr>
          <w:p>
            <w:pPr>
              <w:jc w:val="center"/>
            </w:pPr>
            <w:r/>
            <w:r>
              <w:rPr>
                <w:rFonts w:ascii="Arial" w:hAnsi="Arial" w:eastAsia="Arial" w:cs="Arial"/>
                <w:b w:val="0"/>
                <w:i w:val="0"/>
                <w:sz w:val="24"/>
              </w:rPr>
              <w:t>M4: HR + activity + sleep vs M2: HR + activity</w:t>
            </w:r>
          </w:p>
        </w:tc>
        <w:tc>
          <w:tcPr>
            <w:tcW w:type="dxa" w:w="1440"/>
            <w:tcBorders>
              <w:left w:val="nil"/>
              <w:right w:val="nil"/>
            </w:tcBorders>
            <w:vAlign w:val="center"/>
          </w:tcPr>
          <w:p>
            <w:pPr>
              <w:jc w:val="center"/>
            </w:pPr>
            <w:r/>
            <w:r>
              <w:rPr>
                <w:rFonts w:ascii="Arial" w:hAnsi="Arial" w:eastAsia="Arial" w:cs="Arial"/>
                <w:b w:val="0"/>
                <w:i w:val="0"/>
                <w:sz w:val="24"/>
              </w:rPr>
              <w:t>0.004</w:t>
            </w:r>
          </w:p>
        </w:tc>
        <w:tc>
          <w:tcPr>
            <w:tcW w:type="dxa" w:w="1440"/>
            <w:tcBorders>
              <w:left w:val="nil"/>
              <w:right w:val="nil"/>
            </w:tcBorders>
            <w:vAlign w:val="center"/>
          </w:tcPr>
          <w:p>
            <w:pPr>
              <w:jc w:val="center"/>
            </w:pPr>
            <w:r/>
            <w:r>
              <w:rPr>
                <w:rFonts w:ascii="Arial" w:hAnsi="Arial" w:eastAsia="Arial" w:cs="Arial"/>
                <w:b w:val="0"/>
                <w:i w:val="0"/>
                <w:sz w:val="24"/>
              </w:rPr>
              <w:t>3.95</w:t>
            </w:r>
          </w:p>
        </w:tc>
        <w:tc>
          <w:tcPr>
            <w:tcW w:type="dxa" w:w="1440"/>
            <w:tcBorders>
              <w:left w:val="nil"/>
              <w:right w:val="nil"/>
            </w:tcBorders>
            <w:vAlign w:val="center"/>
          </w:tcPr>
          <w:p>
            <w:pPr>
              <w:jc w:val="center"/>
            </w:pPr>
            <w:r/>
            <w:r>
              <w:rPr>
                <w:rFonts w:ascii="Arial" w:hAnsi="Arial" w:eastAsia="Arial" w:cs="Arial"/>
                <w:b w:val="0"/>
                <w:i w:val="0"/>
                <w:sz w:val="24"/>
              </w:rPr>
              <w:t>3</w:t>
            </w:r>
          </w:p>
        </w:tc>
        <w:tc>
          <w:tcPr>
            <w:tcW w:type="dxa" w:w="1440"/>
            <w:tcBorders>
              <w:left w:val="nil"/>
              <w:right w:val="nil"/>
            </w:tcBorders>
            <w:vAlign w:val="center"/>
          </w:tcPr>
          <w:p>
            <w:pPr>
              <w:jc w:val="center"/>
            </w:pPr>
            <w:r/>
            <w:r>
              <w:rPr>
                <w:rFonts w:ascii="Arial" w:hAnsi="Arial" w:eastAsia="Arial" w:cs="Arial"/>
                <w:b w:val="0"/>
                <w:i w:val="0"/>
                <w:sz w:val="24"/>
              </w:rPr>
              <w:t>0.267</w:t>
            </w:r>
          </w:p>
        </w:tc>
      </w:tr>
      <w:tr>
        <w:tc>
          <w:tcPr>
            <w:tcW w:type="dxa" w:w="1440"/>
            <w:tcBorders>
              <w:left w:val="nil"/>
              <w:right w:val="nil"/>
            </w:tcBorders>
            <w:vAlign w:val="center"/>
          </w:tcPr>
          <w:p>
            <w:pPr>
              <w:jc w:val="left"/>
            </w:pPr>
            <w:r/>
            <w:r>
              <w:rPr>
                <w:rFonts w:ascii="Arial" w:hAnsi="Arial" w:eastAsia="Arial" w:cs="Arial"/>
                <w:b w:val="0"/>
                <w:i w:val="0"/>
                <w:sz w:val="24"/>
              </w:rPr>
              <w:t>Obesity ***</w:t>
            </w:r>
          </w:p>
        </w:tc>
        <w:tc>
          <w:tcPr>
            <w:tcW w:type="dxa" w:w="1440"/>
            <w:tcBorders>
              <w:left w:val="nil"/>
              <w:right w:val="nil"/>
            </w:tcBorders>
            <w:vAlign w:val="center"/>
          </w:tcPr>
          <w:p>
            <w:pPr>
              <w:jc w:val="center"/>
            </w:pPr>
            <w:r/>
            <w:r>
              <w:rPr>
                <w:rFonts w:ascii="Arial" w:hAnsi="Arial" w:eastAsia="Arial" w:cs="Arial"/>
                <w:b w:val="0"/>
                <w:i w:val="0"/>
                <w:sz w:val="24"/>
              </w:rPr>
              <w:t>M4: HR + activity + sleep vs M3: HR + sleep</w:t>
            </w:r>
          </w:p>
        </w:tc>
        <w:tc>
          <w:tcPr>
            <w:tcW w:type="dxa" w:w="1440"/>
            <w:tcBorders>
              <w:left w:val="nil"/>
              <w:right w:val="nil"/>
            </w:tcBorders>
            <w:vAlign w:val="center"/>
          </w:tcPr>
          <w:p>
            <w:pPr>
              <w:jc w:val="center"/>
            </w:pPr>
            <w:r/>
            <w:r>
              <w:rPr>
                <w:rFonts w:ascii="Arial" w:hAnsi="Arial" w:eastAsia="Arial" w:cs="Arial"/>
                <w:b w:val="0"/>
                <w:i w:val="0"/>
                <w:sz w:val="24"/>
              </w:rPr>
              <w:t>0.089</w:t>
            </w:r>
          </w:p>
        </w:tc>
        <w:tc>
          <w:tcPr>
            <w:tcW w:type="dxa" w:w="1440"/>
            <w:tcBorders>
              <w:left w:val="nil"/>
              <w:right w:val="nil"/>
            </w:tcBorders>
            <w:vAlign w:val="center"/>
          </w:tcPr>
          <w:p>
            <w:pPr>
              <w:jc w:val="center"/>
            </w:pPr>
            <w:r/>
            <w:r>
              <w:rPr>
                <w:rFonts w:ascii="Arial" w:hAnsi="Arial" w:eastAsia="Arial" w:cs="Arial"/>
                <w:b w:val="0"/>
                <w:i w:val="0"/>
                <w:sz w:val="24"/>
              </w:rPr>
              <w:t>133.82</w:t>
            </w:r>
          </w:p>
        </w:tc>
        <w:tc>
          <w:tcPr>
            <w:tcW w:type="dxa" w:w="1440"/>
            <w:tcBorders>
              <w:left w:val="nil"/>
              <w:right w:val="nil"/>
            </w:tcBorders>
            <w:vAlign w:val="center"/>
          </w:tcPr>
          <w:p>
            <w:pPr>
              <w:jc w:val="center"/>
            </w:pPr>
            <w:r/>
            <w:r>
              <w:rPr>
                <w:rFonts w:ascii="Arial" w:hAnsi="Arial" w:eastAsia="Arial" w:cs="Arial"/>
                <w:b w:val="0"/>
                <w:i w:val="0"/>
                <w:sz w:val="24"/>
              </w:rPr>
              <w:t>6</w:t>
            </w:r>
          </w:p>
        </w:tc>
        <w:tc>
          <w:tcPr>
            <w:tcW w:type="dxa" w:w="1440"/>
            <w:tcBorders>
              <w:left w:val="nil"/>
              <w:right w:val="nil"/>
            </w:tcBorders>
            <w:vAlign w:val="center"/>
          </w:tcPr>
          <w:p>
            <w:pPr>
              <w:jc w:val="center"/>
            </w:pPr>
            <w:r/>
            <w:r>
              <w:rPr>
                <w:rFonts w:ascii="Arial" w:hAnsi="Arial" w:eastAsia="Arial" w:cs="Arial"/>
                <w:b w:val="0"/>
                <w:i w:val="0"/>
                <w:sz w:val="24"/>
              </w:rPr>
              <w:t>&lt; .001</w:t>
            </w:r>
          </w:p>
        </w:tc>
      </w:tr>
      <w:tr>
        <w:tc>
          <w:tcPr>
            <w:tcW w:type="dxa" w:w="1440"/>
            <w:tcBorders>
              <w:left w:val="nil"/>
              <w:right w:val="nil"/>
            </w:tcBorders>
            <w:vAlign w:val="center"/>
          </w:tcPr>
          <w:p>
            <w:pPr>
              <w:jc w:val="left"/>
            </w:pPr>
            <w:r/>
            <w:r>
              <w:rPr>
                <w:rFonts w:ascii="Arial" w:hAnsi="Arial" w:eastAsia="Arial" w:cs="Arial"/>
                <w:b w:val="0"/>
                <w:i w:val="0"/>
                <w:sz w:val="24"/>
              </w:rPr>
              <w:t>Hypertension ***</w:t>
            </w:r>
          </w:p>
        </w:tc>
        <w:tc>
          <w:tcPr>
            <w:tcW w:type="dxa" w:w="1440"/>
            <w:tcBorders>
              <w:left w:val="nil"/>
              <w:right w:val="nil"/>
            </w:tcBorders>
            <w:vAlign w:val="center"/>
          </w:tcPr>
          <w:p>
            <w:pPr>
              <w:jc w:val="center"/>
            </w:pPr>
            <w:r/>
            <w:r>
              <w:rPr>
                <w:rFonts w:ascii="Arial" w:hAnsi="Arial" w:eastAsia="Arial" w:cs="Arial"/>
                <w:b w:val="0"/>
                <w:i w:val="0"/>
                <w:sz w:val="24"/>
              </w:rPr>
              <w:t>M2: HR + activity vs M1: HR only</w:t>
            </w:r>
          </w:p>
        </w:tc>
        <w:tc>
          <w:tcPr>
            <w:tcW w:type="dxa" w:w="1440"/>
            <w:tcBorders>
              <w:left w:val="nil"/>
              <w:right w:val="nil"/>
            </w:tcBorders>
            <w:vAlign w:val="center"/>
          </w:tcPr>
          <w:p>
            <w:pPr>
              <w:jc w:val="center"/>
            </w:pPr>
            <w:r/>
            <w:r>
              <w:rPr>
                <w:rFonts w:ascii="Arial" w:hAnsi="Arial" w:eastAsia="Arial" w:cs="Arial"/>
                <w:b w:val="0"/>
                <w:i w:val="0"/>
                <w:sz w:val="24"/>
              </w:rPr>
              <w:t>0.077</w:t>
            </w:r>
          </w:p>
        </w:tc>
        <w:tc>
          <w:tcPr>
            <w:tcW w:type="dxa" w:w="1440"/>
            <w:tcBorders>
              <w:left w:val="nil"/>
              <w:right w:val="nil"/>
            </w:tcBorders>
            <w:vAlign w:val="center"/>
          </w:tcPr>
          <w:p>
            <w:pPr>
              <w:jc w:val="center"/>
            </w:pPr>
            <w:r/>
            <w:r>
              <w:rPr>
                <w:rFonts w:ascii="Arial" w:hAnsi="Arial" w:eastAsia="Arial" w:cs="Arial"/>
                <w:b w:val="0"/>
                <w:i w:val="0"/>
                <w:sz w:val="24"/>
              </w:rPr>
              <w:t>191.75</w:t>
            </w:r>
          </w:p>
        </w:tc>
        <w:tc>
          <w:tcPr>
            <w:tcW w:type="dxa" w:w="1440"/>
            <w:tcBorders>
              <w:left w:val="nil"/>
              <w:right w:val="nil"/>
            </w:tcBorders>
            <w:vAlign w:val="center"/>
          </w:tcPr>
          <w:p>
            <w:pPr>
              <w:jc w:val="center"/>
            </w:pPr>
            <w:r/>
            <w:r>
              <w:rPr>
                <w:rFonts w:ascii="Arial" w:hAnsi="Arial" w:eastAsia="Arial" w:cs="Arial"/>
                <w:b w:val="0"/>
                <w:i w:val="0"/>
                <w:sz w:val="24"/>
              </w:rPr>
              <w:t>6</w:t>
            </w:r>
          </w:p>
        </w:tc>
        <w:tc>
          <w:tcPr>
            <w:tcW w:type="dxa" w:w="1440"/>
            <w:tcBorders>
              <w:left w:val="nil"/>
              <w:right w:val="nil"/>
            </w:tcBorders>
            <w:vAlign w:val="center"/>
          </w:tcPr>
          <w:p>
            <w:pPr>
              <w:jc w:val="center"/>
            </w:pPr>
            <w:r/>
            <w:r>
              <w:rPr>
                <w:rFonts w:ascii="Arial" w:hAnsi="Arial" w:eastAsia="Arial" w:cs="Arial"/>
                <w:b w:val="0"/>
                <w:i w:val="0"/>
                <w:sz w:val="24"/>
              </w:rPr>
              <w:t>&lt; .001</w:t>
            </w:r>
          </w:p>
        </w:tc>
      </w:tr>
      <w:tr>
        <w:tc>
          <w:tcPr>
            <w:tcW w:type="dxa" w:w="1440"/>
            <w:tcBorders>
              <w:left w:val="nil"/>
              <w:right w:val="nil"/>
            </w:tcBorders>
            <w:vAlign w:val="center"/>
          </w:tcPr>
          <w:p>
            <w:pPr>
              <w:jc w:val="left"/>
            </w:pPr>
            <w:r/>
            <w:r>
              <w:rPr>
                <w:rFonts w:ascii="Arial" w:hAnsi="Arial" w:eastAsia="Arial" w:cs="Arial"/>
                <w:b w:val="0"/>
                <w:i w:val="0"/>
                <w:sz w:val="24"/>
              </w:rPr>
              <w:t>Hypertension ***</w:t>
            </w:r>
          </w:p>
        </w:tc>
        <w:tc>
          <w:tcPr>
            <w:tcW w:type="dxa" w:w="1440"/>
            <w:tcBorders>
              <w:left w:val="nil"/>
              <w:right w:val="nil"/>
            </w:tcBorders>
            <w:vAlign w:val="center"/>
          </w:tcPr>
          <w:p>
            <w:pPr>
              <w:jc w:val="center"/>
            </w:pPr>
            <w:r/>
            <w:r>
              <w:rPr>
                <w:rFonts w:ascii="Arial" w:hAnsi="Arial" w:eastAsia="Arial" w:cs="Arial"/>
                <w:b w:val="0"/>
                <w:i w:val="0"/>
                <w:sz w:val="24"/>
              </w:rPr>
              <w:t>M3: HR + sleep vs M1: HR only</w:t>
            </w:r>
          </w:p>
        </w:tc>
        <w:tc>
          <w:tcPr>
            <w:tcW w:type="dxa" w:w="1440"/>
            <w:tcBorders>
              <w:left w:val="nil"/>
              <w:right w:val="nil"/>
            </w:tcBorders>
            <w:vAlign w:val="center"/>
          </w:tcPr>
          <w:p>
            <w:pPr>
              <w:jc w:val="center"/>
            </w:pPr>
            <w:r/>
            <w:r>
              <w:rPr>
                <w:rFonts w:ascii="Arial" w:hAnsi="Arial" w:eastAsia="Arial" w:cs="Arial"/>
                <w:b w:val="0"/>
                <w:i w:val="0"/>
                <w:sz w:val="24"/>
              </w:rPr>
              <w:t>0.019</w:t>
            </w:r>
          </w:p>
        </w:tc>
        <w:tc>
          <w:tcPr>
            <w:tcW w:type="dxa" w:w="1440"/>
            <w:tcBorders>
              <w:left w:val="nil"/>
              <w:right w:val="nil"/>
            </w:tcBorders>
            <w:vAlign w:val="center"/>
          </w:tcPr>
          <w:p>
            <w:pPr>
              <w:jc w:val="center"/>
            </w:pPr>
            <w:r/>
            <w:r>
              <w:rPr>
                <w:rFonts w:ascii="Arial" w:hAnsi="Arial" w:eastAsia="Arial" w:cs="Arial"/>
                <w:b w:val="0"/>
                <w:i w:val="0"/>
                <w:sz w:val="24"/>
              </w:rPr>
              <w:t>22.6</w:t>
            </w:r>
          </w:p>
        </w:tc>
        <w:tc>
          <w:tcPr>
            <w:tcW w:type="dxa" w:w="1440"/>
            <w:tcBorders>
              <w:left w:val="nil"/>
              <w:right w:val="nil"/>
            </w:tcBorders>
            <w:vAlign w:val="center"/>
          </w:tcPr>
          <w:p>
            <w:pPr>
              <w:jc w:val="center"/>
            </w:pPr>
            <w:r/>
            <w:r>
              <w:rPr>
                <w:rFonts w:ascii="Arial" w:hAnsi="Arial" w:eastAsia="Arial" w:cs="Arial"/>
                <w:b w:val="0"/>
                <w:i w:val="0"/>
                <w:sz w:val="24"/>
              </w:rPr>
              <w:t>3</w:t>
            </w:r>
          </w:p>
        </w:tc>
        <w:tc>
          <w:tcPr>
            <w:tcW w:type="dxa" w:w="1440"/>
            <w:tcBorders>
              <w:left w:val="nil"/>
              <w:right w:val="nil"/>
            </w:tcBorders>
            <w:vAlign w:val="center"/>
          </w:tcPr>
          <w:p>
            <w:pPr>
              <w:jc w:val="center"/>
            </w:pPr>
            <w:r/>
            <w:r>
              <w:rPr>
                <w:rFonts w:ascii="Arial" w:hAnsi="Arial" w:eastAsia="Arial" w:cs="Arial"/>
                <w:b w:val="0"/>
                <w:i w:val="0"/>
                <w:sz w:val="24"/>
              </w:rPr>
              <w:t>&lt; .001</w:t>
            </w:r>
          </w:p>
        </w:tc>
      </w:tr>
      <w:tr>
        <w:tc>
          <w:tcPr>
            <w:tcW w:type="dxa" w:w="1440"/>
            <w:tcBorders>
              <w:left w:val="nil"/>
              <w:right w:val="nil"/>
            </w:tcBorders>
            <w:vAlign w:val="center"/>
          </w:tcPr>
          <w:p>
            <w:pPr>
              <w:jc w:val="left"/>
            </w:pPr>
            <w:r/>
            <w:r>
              <w:rPr>
                <w:rFonts w:ascii="Arial" w:hAnsi="Arial" w:eastAsia="Arial" w:cs="Arial"/>
                <w:b w:val="0"/>
                <w:i w:val="0"/>
                <w:sz w:val="24"/>
              </w:rPr>
              <w:t>Hypertension ***</w:t>
            </w:r>
          </w:p>
        </w:tc>
        <w:tc>
          <w:tcPr>
            <w:tcW w:type="dxa" w:w="1440"/>
            <w:tcBorders>
              <w:left w:val="nil"/>
              <w:right w:val="nil"/>
            </w:tcBorders>
            <w:vAlign w:val="center"/>
          </w:tcPr>
          <w:p>
            <w:pPr>
              <w:jc w:val="center"/>
            </w:pPr>
            <w:r/>
            <w:r>
              <w:rPr>
                <w:rFonts w:ascii="Arial" w:hAnsi="Arial" w:eastAsia="Arial" w:cs="Arial"/>
                <w:b w:val="0"/>
                <w:i w:val="0"/>
                <w:sz w:val="24"/>
              </w:rPr>
              <w:t>M4: HR + activity + sleep vs M1: HR only</w:t>
            </w:r>
          </w:p>
        </w:tc>
        <w:tc>
          <w:tcPr>
            <w:tcW w:type="dxa" w:w="1440"/>
            <w:tcBorders>
              <w:left w:val="nil"/>
              <w:right w:val="nil"/>
            </w:tcBorders>
            <w:vAlign w:val="center"/>
          </w:tcPr>
          <w:p>
            <w:pPr>
              <w:jc w:val="center"/>
            </w:pPr>
            <w:r/>
            <w:r>
              <w:rPr>
                <w:rFonts w:ascii="Arial" w:hAnsi="Arial" w:eastAsia="Arial" w:cs="Arial"/>
                <w:b w:val="0"/>
                <w:i w:val="0"/>
                <w:sz w:val="24"/>
              </w:rPr>
              <w:t>0.095</w:t>
            </w:r>
          </w:p>
        </w:tc>
        <w:tc>
          <w:tcPr>
            <w:tcW w:type="dxa" w:w="1440"/>
            <w:tcBorders>
              <w:left w:val="nil"/>
              <w:right w:val="nil"/>
            </w:tcBorders>
            <w:vAlign w:val="center"/>
          </w:tcPr>
          <w:p>
            <w:pPr>
              <w:jc w:val="center"/>
            </w:pPr>
            <w:r/>
            <w:r>
              <w:rPr>
                <w:rFonts w:ascii="Arial" w:hAnsi="Arial" w:eastAsia="Arial" w:cs="Arial"/>
                <w:b w:val="0"/>
                <w:i w:val="0"/>
                <w:sz w:val="24"/>
              </w:rPr>
              <w:t>217.14</w:t>
            </w:r>
          </w:p>
        </w:tc>
        <w:tc>
          <w:tcPr>
            <w:tcW w:type="dxa" w:w="1440"/>
            <w:tcBorders>
              <w:left w:val="nil"/>
              <w:right w:val="nil"/>
            </w:tcBorders>
            <w:vAlign w:val="center"/>
          </w:tcPr>
          <w:p>
            <w:pPr>
              <w:jc w:val="center"/>
            </w:pPr>
            <w:r/>
            <w:r>
              <w:rPr>
                <w:rFonts w:ascii="Arial" w:hAnsi="Arial" w:eastAsia="Arial" w:cs="Arial"/>
                <w:b w:val="0"/>
                <w:i w:val="0"/>
                <w:sz w:val="24"/>
              </w:rPr>
              <w:t>9</w:t>
            </w:r>
          </w:p>
        </w:tc>
        <w:tc>
          <w:tcPr>
            <w:tcW w:type="dxa" w:w="1440"/>
            <w:tcBorders>
              <w:left w:val="nil"/>
              <w:right w:val="nil"/>
            </w:tcBorders>
            <w:vAlign w:val="center"/>
          </w:tcPr>
          <w:p>
            <w:pPr>
              <w:jc w:val="center"/>
            </w:pPr>
            <w:r/>
            <w:r>
              <w:rPr>
                <w:rFonts w:ascii="Arial" w:hAnsi="Arial" w:eastAsia="Arial" w:cs="Arial"/>
                <w:b w:val="0"/>
                <w:i w:val="0"/>
                <w:sz w:val="24"/>
              </w:rPr>
              <w:t>&lt; .001</w:t>
            </w:r>
          </w:p>
        </w:tc>
      </w:tr>
      <w:tr>
        <w:tc>
          <w:tcPr>
            <w:tcW w:type="dxa" w:w="1440"/>
            <w:tcBorders>
              <w:left w:val="nil"/>
              <w:right w:val="nil"/>
            </w:tcBorders>
            <w:vAlign w:val="center"/>
          </w:tcPr>
          <w:p>
            <w:pPr>
              <w:jc w:val="left"/>
            </w:pPr>
            <w:r/>
            <w:r>
              <w:rPr>
                <w:rFonts w:ascii="Arial" w:hAnsi="Arial" w:eastAsia="Arial" w:cs="Arial"/>
                <w:b w:val="0"/>
                <w:i w:val="0"/>
                <w:sz w:val="24"/>
              </w:rPr>
              <w:t>Hypertension ***</w:t>
            </w:r>
          </w:p>
        </w:tc>
        <w:tc>
          <w:tcPr>
            <w:tcW w:type="dxa" w:w="1440"/>
            <w:tcBorders>
              <w:left w:val="nil"/>
              <w:right w:val="nil"/>
            </w:tcBorders>
            <w:vAlign w:val="center"/>
          </w:tcPr>
          <w:p>
            <w:pPr>
              <w:jc w:val="center"/>
            </w:pPr>
            <w:r/>
            <w:r>
              <w:rPr>
                <w:rFonts w:ascii="Arial" w:hAnsi="Arial" w:eastAsia="Arial" w:cs="Arial"/>
                <w:b w:val="0"/>
                <w:i w:val="0"/>
                <w:sz w:val="24"/>
              </w:rPr>
              <w:t>M4: HR + activity + sleep vs M2: HR + activity</w:t>
            </w:r>
          </w:p>
        </w:tc>
        <w:tc>
          <w:tcPr>
            <w:tcW w:type="dxa" w:w="1440"/>
            <w:tcBorders>
              <w:left w:val="nil"/>
              <w:right w:val="nil"/>
            </w:tcBorders>
            <w:vAlign w:val="center"/>
          </w:tcPr>
          <w:p>
            <w:pPr>
              <w:jc w:val="center"/>
            </w:pPr>
            <w:r/>
            <w:r>
              <w:rPr>
                <w:rFonts w:ascii="Arial" w:hAnsi="Arial" w:eastAsia="Arial" w:cs="Arial"/>
                <w:b w:val="0"/>
                <w:i w:val="0"/>
                <w:sz w:val="24"/>
              </w:rPr>
              <w:t>0.018</w:t>
            </w:r>
          </w:p>
        </w:tc>
        <w:tc>
          <w:tcPr>
            <w:tcW w:type="dxa" w:w="1440"/>
            <w:tcBorders>
              <w:left w:val="nil"/>
              <w:right w:val="nil"/>
            </w:tcBorders>
            <w:vAlign w:val="center"/>
          </w:tcPr>
          <w:p>
            <w:pPr>
              <w:jc w:val="center"/>
            </w:pPr>
            <w:r/>
            <w:r>
              <w:rPr>
                <w:rFonts w:ascii="Arial" w:hAnsi="Arial" w:eastAsia="Arial" w:cs="Arial"/>
                <w:b w:val="0"/>
                <w:i w:val="0"/>
                <w:sz w:val="24"/>
              </w:rPr>
              <w:t>25.38</w:t>
            </w:r>
          </w:p>
        </w:tc>
        <w:tc>
          <w:tcPr>
            <w:tcW w:type="dxa" w:w="1440"/>
            <w:tcBorders>
              <w:left w:val="nil"/>
              <w:right w:val="nil"/>
            </w:tcBorders>
            <w:vAlign w:val="center"/>
          </w:tcPr>
          <w:p>
            <w:pPr>
              <w:jc w:val="center"/>
            </w:pPr>
            <w:r/>
            <w:r>
              <w:rPr>
                <w:rFonts w:ascii="Arial" w:hAnsi="Arial" w:eastAsia="Arial" w:cs="Arial"/>
                <w:b w:val="0"/>
                <w:i w:val="0"/>
                <w:sz w:val="24"/>
              </w:rPr>
              <w:t>3</w:t>
            </w:r>
          </w:p>
        </w:tc>
        <w:tc>
          <w:tcPr>
            <w:tcW w:type="dxa" w:w="1440"/>
            <w:tcBorders>
              <w:left w:val="nil"/>
              <w:right w:val="nil"/>
            </w:tcBorders>
            <w:vAlign w:val="center"/>
          </w:tcPr>
          <w:p>
            <w:pPr>
              <w:jc w:val="center"/>
            </w:pPr>
            <w:r/>
            <w:r>
              <w:rPr>
                <w:rFonts w:ascii="Arial" w:hAnsi="Arial" w:eastAsia="Arial" w:cs="Arial"/>
                <w:b w:val="0"/>
                <w:i w:val="0"/>
                <w:sz w:val="24"/>
              </w:rPr>
              <w:t>&lt; .001</w:t>
            </w:r>
          </w:p>
        </w:tc>
      </w:tr>
      <w:tr>
        <w:tc>
          <w:tcPr>
            <w:tcW w:type="dxa" w:w="1440"/>
            <w:tcBorders>
              <w:bottom w:val="single" w:sz="4" w:space="0" w:color="000000"/>
              <w:left w:val="nil"/>
              <w:right w:val="nil"/>
            </w:tcBorders>
            <w:vAlign w:val="center"/>
          </w:tcPr>
          <w:p>
            <w:pPr>
              <w:jc w:val="left"/>
            </w:pPr>
            <w:r/>
            <w:r>
              <w:rPr>
                <w:rFonts w:ascii="Arial" w:hAnsi="Arial" w:eastAsia="Arial" w:cs="Arial"/>
                <w:b w:val="0"/>
                <w:i w:val="0"/>
                <w:sz w:val="24"/>
              </w:rPr>
              <w:t>Hypertension ***</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M4: HR + activity + sleep vs M3: HR + sleep</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0.076</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194.54</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6</w:t>
            </w:r>
          </w:p>
        </w:tc>
        <w:tc>
          <w:tcPr>
            <w:tcW w:type="dxa" w:w="1440"/>
            <w:tcBorders>
              <w:bottom w:val="single" w:sz="4" w:space="0" w:color="000000"/>
              <w:left w:val="nil"/>
              <w:right w:val="nil"/>
            </w:tcBorders>
            <w:vAlign w:val="center"/>
          </w:tcPr>
          <w:p>
            <w:pPr>
              <w:jc w:val="center"/>
            </w:pPr>
            <w:r/>
            <w:r>
              <w:rPr>
                <w:rFonts w:ascii="Arial" w:hAnsi="Arial" w:eastAsia="Arial" w:cs="Arial"/>
                <w:b w:val="0"/>
                <w:i w:val="0"/>
                <w:sz w:val="24"/>
              </w:rPr>
              <w:t>&lt; .001</w:t>
            </w:r>
          </w:p>
        </w:tc>
      </w:tr>
    </w:tbl>
    <w:p>
      <w:r>
        <w:rPr>
          <w:rFonts w:ascii="Arial" w:hAnsi="Arial" w:eastAsia="Arial" w:cs="Arial"/>
          <w:b w:val="0"/>
          <w:i/>
          <w:sz w:val="24"/>
        </w:rPr>
        <w:t xml:space="preserve">Note. </w:t>
      </w:r>
      <w:r>
        <w:rPr>
          <w:rFonts w:ascii="Arial" w:hAnsi="Arial" w:eastAsia="Arial" w:cs="Arial"/>
          <w:b w:val="0"/>
          <w:i w:val="0"/>
          <w:sz w:val="24"/>
        </w:rPr>
        <w:t>ΔAUC = change in area under the ROC curve relative to M1. LRT = likelihood ratio test against M1. Bold p-values indicate p &lt; .05. * p &lt; .05, ** p &lt; .01, *** p &lt; .001.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