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jc w:val="center"/>
      </w:pPr>
      <w:r>
        <w:drawing>
          <wp:inline distT="0" distB="0" distL="0" distR="0">
            <wp:extent cx="2667000" cy="2667000"/>
            <wp:effectExtent t="0" r="0" b="0" l="0"/>
            <wp:docPr id="1" name="logo" descr="Logo" title="U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667000"/>
                    </a:xfrm>
                    <a:prstGeom prst="rect">
                      <a:avLst/>
                    </a:prstGeom>
                  </pic:spPr>
                </pic:pic>
              </a:graphicData>
            </a:graphic>
          </wp:inline>
        </w:drawing>
      </w:r>
    </w:p>
    <w:p>
      <w:pPr>
        <w:spacing w:after="0" w:before="300"/>
      </w:pPr>
    </w:p>
    <w:p>
      <w:pPr>
        <w:pBdr>
          <w:bottom w:val="single" w:color="C7238E" w:sz="12"/>
        </w:pBdr>
      </w:pPr>
    </w:p>
    <w:p>
      <w:pPr>
        <w:spacing w:after="0" w:before="150"/>
      </w:pPr>
    </w:p>
    <w:p>
      <w:pPr>
        <w:spacing w:after="100"/>
        <w:jc w:val="center"/>
      </w:pPr>
      <w:r>
        <w:rPr>
          <w:rFonts w:ascii="Arial" w:cs="Arial" w:eastAsia="Arial" w:hAnsi="Arial"/>
          <w:b/>
          <w:bCs/>
          <w:color w:val="C7238E"/>
          <w:sz w:val="56"/>
          <w:szCs w:val="56"/>
        </w:rPr>
        <w:t xml:space="preserve">URBAN GANG TOUR</w:t>
      </w:r>
    </w:p>
    <w:p>
      <w:pPr>
        <w:spacing w:after="60"/>
        <w:jc w:val="center"/>
      </w:pPr>
      <w:r>
        <w:rPr>
          <w:rFonts w:ascii="Arial" w:cs="Arial" w:eastAsia="Arial" w:hAnsi="Arial"/>
          <w:i/>
          <w:iCs/>
          <w:color w:val="F5A623"/>
          <w:sz w:val="30"/>
          <w:szCs w:val="30"/>
        </w:rPr>
        <w:t xml:space="preserve">From Potential to Purpose</w:t>
      </w:r>
    </w:p>
    <w:p>
      <w:pPr>
        <w:pBdr>
          <w:bottom w:val="single" w:color="F5A623" w:sz="12"/>
        </w:pBdr>
      </w:pPr>
    </w:p>
    <w:p>
      <w:pPr>
        <w:spacing w:after="0" w:before="600"/>
      </w:pPr>
    </w:p>
    <w:p>
      <w:pPr>
        <w:jc w:val="center"/>
      </w:pPr>
      <w:r>
        <w:rPr>
          <w:rFonts w:ascii="Arial" w:cs="Arial" w:eastAsia="Arial" w:hAnsi="Arial"/>
          <w:b/>
          <w:bCs/>
          <w:color w:val="1A1A1A"/>
          <w:sz w:val="42"/>
          <w:szCs w:val="42"/>
        </w:rPr>
        <w:t xml:space="preserve">COMPANY PROFILE</w:t>
      </w:r>
    </w:p>
    <w:p>
      <w:pPr>
        <w:jc w:val="center"/>
      </w:pPr>
      <w:r>
        <w:rPr>
          <w:rFonts w:ascii="Arial" w:cs="Arial" w:eastAsia="Arial" w:hAnsi="Arial"/>
          <w:color w:val="777777"/>
          <w:sz w:val="22"/>
          <w:szCs w:val="22"/>
        </w:rPr>
        <w:t xml:space="preserve">2026 Edition</w:t>
      </w:r>
    </w:p>
    <w:p>
      <w:pPr>
        <w:spacing w:after="0" w:before="500"/>
      </w:pPr>
    </w:p>
    <w:p>
      <w:pPr>
        <w:jc w:val="center"/>
      </w:pPr>
      <w:r>
        <w:rPr>
          <w:rFonts w:ascii="Arial" w:cs="Arial" w:eastAsia="Arial" w:hAnsi="Arial"/>
          <w:color w:val="C7238E"/>
          <w:sz w:val="20"/>
          <w:szCs w:val="20"/>
        </w:rPr>
        <w:t xml:space="preserve">euginemicah@gmail.com</w:t>
      </w:r>
    </w:p>
    <w:p>
      <w:pPr>
        <w:jc w:val="center"/>
      </w:pPr>
      <w:r>
        <w:rPr>
          <w:rFonts w:ascii="Arial" w:cs="Arial" w:eastAsia="Arial" w:hAnsi="Arial"/>
          <w:color w:val="AAAAAA"/>
          <w:sz w:val="16"/>
          <w:szCs w:val="16"/>
        </w:rPr>
        <w:t xml:space="preserve">Registered: Urban Gang Merch  |  BN-6ASYVPW5  |  eBusiness Portal, Kenya</w:t>
      </w:r>
    </w:p>
    <w:p>
      <w:pPr>
        <w:sectPr>
          <w:pgSz w:w="12240" w:h="15840" w:orient="portrait"/>
          <w:pgMar w:top="1440" w:right="1440" w:bottom="1440" w:left="1440" w:header="708" w:footer="708" w:gutter="0"/>
          <w:pgNumType/>
          <w:docGrid w:linePitch="360"/>
        </w:sectPr>
      </w:pPr>
    </w:p>
    <w:p>
      <w:pPr>
        <w:pStyle w:val="Heading1"/>
      </w:pPr>
      <w:r>
        <w:rPr>
          <w:b/>
          <w:bCs/>
          <w:color w:val="C7238E"/>
        </w:rPr>
        <w:t xml:space="preserve">OUR STORY</w:t>
      </w:r>
    </w:p>
    <w:p>
      <w:pPr>
        <w:spacing w:after="100"/>
      </w:pPr>
      <w:r>
        <w:rPr>
          <w:rFonts w:ascii="Arial" w:cs="Arial" w:eastAsia="Arial" w:hAnsi="Arial"/>
          <w:color w:val="1A1A1A"/>
          <w:sz w:val="21"/>
          <w:szCs w:val="21"/>
        </w:rPr>
        <w:t xml:space="preserve">Every young person in Kenya has potential. The question is: who will help them find their purpose?</w:t>
      </w:r>
    </w:p>
    <w:p>
      <w:pPr>
        <w:spacing w:after="100"/>
      </w:pPr>
      <w:r>
        <w:rPr>
          <w:rFonts w:ascii="Arial" w:cs="Arial" w:eastAsia="Arial" w:hAnsi="Arial"/>
          <w:color w:val="1A1A1A"/>
          <w:sz w:val="21"/>
          <w:szCs w:val="21"/>
        </w:rPr>
        <w:t xml:space="preserve">Urban Gang Tour (UGT) was born from that question. We are a high school talent search, mentorship, awards, and concert programme that goes directly into Kenyan institutions — not to perform at students, but to perform with them. We discover talent, nurture dreams, build confidence, and leave behind a legacy that lasts long after we leave the school gates.</w:t>
      </w:r>
    </w:p>
    <w:p>
      <w:pPr>
        <w:spacing w:after="100"/>
      </w:pPr>
      <w:r>
        <w:rPr>
          <w:rFonts w:ascii="Arial" w:cs="Arial" w:eastAsia="Arial" w:hAnsi="Arial"/>
          <w:color w:val="1A1A1A"/>
          <w:sz w:val="21"/>
          <w:szCs w:val="21"/>
        </w:rPr>
        <w:t xml:space="preserve">We are not in the business of just entertaining. We are here to educate, inform, nurture, and give young people a reason to believe, a reason to hope, and a reason to chase their dreams.</w:t>
      </w:r>
    </w:p>
    <w:p>
      <w:pPr>
        <w:spacing w:after="0" w:before="200"/>
      </w:pPr>
    </w:p>
    <w:p>
      <w:pPr>
        <w:pStyle w:val="Heading1"/>
      </w:pPr>
      <w:r>
        <w:rPr>
          <w:b/>
          <w:bCs/>
          <w:color w:val="C7238E"/>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C7238E" w:val="clear"/>
            <w:tcMar>
              <w:top w:type="dxa" w:w="60"/>
              <w:left w:type="dxa" w:w="100"/>
              <w:bottom w:type="dxa" w:w="60"/>
              <w:right w:type="dxa" w:w="100"/>
            </w:tcMar>
          </w:tcPr>
          <w:p>
            <w:r>
              <w:rPr>
                <w:rFonts w:ascii="Arial" w:cs="Arial" w:eastAsia="Arial" w:hAnsi="Arial"/>
                <w:b/>
                <w:bCs/>
                <w:color w:val="FFFFFF"/>
                <w:sz w:val="19"/>
                <w:szCs w:val="19"/>
              </w:rPr>
              <w:t xml:space="preserve">Full Name</w:t>
            </w:r>
          </w:p>
        </w:tc>
        <w:tc>
          <w:tcPr>
            <w:tcW w:type="dxa" w:w="6360"/>
            <w:tcBorders>
              <w:top w:val="single" w:color="E0E0E0" w:sz="1"/>
              <w:left w:val="single" w:color="E0E0E0" w:sz="1"/>
              <w:bottom w:val="single" w:color="E0E0E0" w:sz="1"/>
              <w:right w:val="single" w:color="E0E0E0" w:sz="1"/>
            </w:tcBorders>
            <w:shd w:fill="FDF0F7" w:val="clear"/>
            <w:tcMar>
              <w:top w:type="dxa" w:w="60"/>
              <w:left w:type="dxa" w:w="100"/>
              <w:bottom w:type="dxa" w:w="60"/>
              <w:right w:type="dxa" w:w="100"/>
            </w:tcMar>
          </w:tcPr>
          <w:p>
            <w:r>
              <w:rPr>
                <w:rFonts w:ascii="Arial" w:cs="Arial" w:eastAsia="Arial" w:hAnsi="Arial"/>
                <w:color w:val="1A1A1A"/>
                <w:sz w:val="19"/>
                <w:szCs w:val="19"/>
              </w:rPr>
              <w:t xml:space="preserve">Urban Gang Tour (UGT)</w:t>
            </w:r>
          </w:p>
        </w:tc>
      </w:tr>
      <w:tr>
        <w:tc>
          <w:tcPr>
            <w:tcW w:type="dxa" w:w="3000"/>
            <w:tcBorders>
              <w:top w:val="single" w:color="E0E0E0" w:sz="1"/>
              <w:left w:val="single" w:color="E0E0E0" w:sz="1"/>
              <w:bottom w:val="single" w:color="E0E0E0" w:sz="1"/>
              <w:right w:val="single" w:color="E0E0E0" w:sz="1"/>
            </w:tcBorders>
            <w:shd w:fill="C7238E" w:val="clear"/>
            <w:tcMar>
              <w:top w:type="dxa" w:w="60"/>
              <w:left w:type="dxa" w:w="100"/>
              <w:bottom w:type="dxa" w:w="60"/>
              <w:right w:type="dxa" w:w="100"/>
            </w:tcMar>
          </w:tcPr>
          <w:p>
            <w:r>
              <w:rPr>
                <w:rFonts w:ascii="Arial" w:cs="Arial" w:eastAsia="Arial" w:hAnsi="Arial"/>
                <w:b/>
                <w:bCs/>
                <w:color w:val="FFFFFF"/>
                <w:sz w:val="19"/>
                <w:szCs w:val="19"/>
              </w:rPr>
              <w:t xml:space="preserve">Registered As</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Urban Gang Merch</w:t>
            </w:r>
          </w:p>
        </w:tc>
      </w:tr>
      <w:tr>
        <w:tc>
          <w:tcPr>
            <w:tcW w:type="dxa" w:w="3000"/>
            <w:tcBorders>
              <w:top w:val="single" w:color="E0E0E0" w:sz="1"/>
              <w:left w:val="single" w:color="E0E0E0" w:sz="1"/>
              <w:bottom w:val="single" w:color="E0E0E0" w:sz="1"/>
              <w:right w:val="single" w:color="E0E0E0" w:sz="1"/>
            </w:tcBorders>
            <w:shd w:fill="C7238E" w:val="clear"/>
            <w:tcMar>
              <w:top w:type="dxa" w:w="60"/>
              <w:left w:type="dxa" w:w="100"/>
              <w:bottom w:type="dxa" w:w="60"/>
              <w:right w:type="dxa" w:w="100"/>
            </w:tcMar>
          </w:tcPr>
          <w:p>
            <w:r>
              <w:rPr>
                <w:rFonts w:ascii="Arial" w:cs="Arial" w:eastAsia="Arial" w:hAnsi="Arial"/>
                <w:b/>
                <w:bCs/>
                <w:color w:val="FFFFFF"/>
                <w:sz w:val="19"/>
                <w:szCs w:val="19"/>
              </w:rPr>
              <w:t xml:space="preserve">Registration</w:t>
            </w:r>
          </w:p>
        </w:tc>
        <w:tc>
          <w:tcPr>
            <w:tcW w:type="dxa" w:w="6360"/>
            <w:tcBorders>
              <w:top w:val="single" w:color="E0E0E0" w:sz="1"/>
              <w:left w:val="single" w:color="E0E0E0" w:sz="1"/>
              <w:bottom w:val="single" w:color="E0E0E0" w:sz="1"/>
              <w:right w:val="single" w:color="E0E0E0" w:sz="1"/>
            </w:tcBorders>
            <w:shd w:fill="FDF0F7" w:val="clear"/>
            <w:tcMar>
              <w:top w:type="dxa" w:w="60"/>
              <w:left w:type="dxa" w:w="100"/>
              <w:bottom w:type="dxa" w:w="60"/>
              <w:right w:type="dxa" w:w="100"/>
            </w:tcMar>
          </w:tcPr>
          <w:p>
            <w:r>
              <w:rPr>
                <w:rFonts w:ascii="Arial" w:cs="Arial" w:eastAsia="Arial" w:hAnsi="Arial"/>
                <w:color w:val="1A1A1A"/>
                <w:sz w:val="19"/>
                <w:szCs w:val="19"/>
              </w:rPr>
              <w:t xml:space="preserve">BN-6ASYVPW5 | eBusiness Portal, Kenya | 26 August 2025</w:t>
            </w:r>
          </w:p>
        </w:tc>
      </w:tr>
      <w:tr>
        <w:tc>
          <w:tcPr>
            <w:tcW w:type="dxa" w:w="3000"/>
            <w:tcBorders>
              <w:top w:val="single" w:color="E0E0E0" w:sz="1"/>
              <w:left w:val="single" w:color="E0E0E0" w:sz="1"/>
              <w:bottom w:val="single" w:color="E0E0E0" w:sz="1"/>
              <w:right w:val="single" w:color="E0E0E0" w:sz="1"/>
            </w:tcBorders>
            <w:shd w:fill="C7238E" w:val="clear"/>
            <w:tcMar>
              <w:top w:type="dxa" w:w="60"/>
              <w:left w:type="dxa" w:w="100"/>
              <w:bottom w:type="dxa" w:w="60"/>
              <w:right w:type="dxa" w:w="100"/>
            </w:tcMar>
          </w:tcPr>
          <w:p>
            <w:r>
              <w:rPr>
                <w:rFonts w:ascii="Arial" w:cs="Arial" w:eastAsia="Arial" w:hAnsi="Arial"/>
                <w:b/>
                <w:bCs/>
                <w:color w:val="FFFFFF"/>
                <w:sz w:val="19"/>
                <w:szCs w:val="19"/>
              </w:rPr>
              <w:t xml:space="preserve">Motto</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From Potential to Purpose</w:t>
            </w:r>
          </w:p>
        </w:tc>
      </w:tr>
      <w:tr>
        <w:tc>
          <w:tcPr>
            <w:tcW w:type="dxa" w:w="3000"/>
            <w:tcBorders>
              <w:top w:val="single" w:color="E0E0E0" w:sz="1"/>
              <w:left w:val="single" w:color="E0E0E0" w:sz="1"/>
              <w:bottom w:val="single" w:color="E0E0E0" w:sz="1"/>
              <w:right w:val="single" w:color="E0E0E0" w:sz="1"/>
            </w:tcBorders>
            <w:shd w:fill="C7238E" w:val="clear"/>
            <w:tcMar>
              <w:top w:type="dxa" w:w="60"/>
              <w:left w:type="dxa" w:w="100"/>
              <w:bottom w:type="dxa" w:w="60"/>
              <w:right w:type="dxa" w:w="100"/>
            </w:tcMar>
          </w:tcPr>
          <w:p>
            <w:r>
              <w:rPr>
                <w:rFonts w:ascii="Arial" w:cs="Arial" w:eastAsia="Arial" w:hAnsi="Arial"/>
                <w:b/>
                <w:bCs/>
                <w:color w:val="FFFFFF"/>
                <w:sz w:val="19"/>
                <w:szCs w:val="19"/>
              </w:rPr>
              <w:t xml:space="preserve">Headquarters</w:t>
            </w:r>
          </w:p>
        </w:tc>
        <w:tc>
          <w:tcPr>
            <w:tcW w:type="dxa" w:w="6360"/>
            <w:tcBorders>
              <w:top w:val="single" w:color="E0E0E0" w:sz="1"/>
              <w:left w:val="single" w:color="E0E0E0" w:sz="1"/>
              <w:bottom w:val="single" w:color="E0E0E0" w:sz="1"/>
              <w:right w:val="single" w:color="E0E0E0" w:sz="1"/>
            </w:tcBorders>
            <w:shd w:fill="FDF0F7" w:val="clear"/>
            <w:tcMar>
              <w:top w:type="dxa" w:w="60"/>
              <w:left w:type="dxa" w:w="100"/>
              <w:bottom w:type="dxa" w:w="60"/>
              <w:right w:type="dxa" w:w="100"/>
            </w:tcMar>
          </w:tcPr>
          <w:p>
            <w:r>
              <w:rPr>
                <w:rFonts w:ascii="Arial" w:cs="Arial" w:eastAsia="Arial" w:hAnsi="Arial"/>
                <w:color w:val="1A1A1A"/>
                <w:sz w:val="19"/>
                <w:szCs w:val="19"/>
              </w:rPr>
              <w:t xml:space="preserve">Nairobi, Kenya</w:t>
            </w:r>
          </w:p>
        </w:tc>
      </w:tr>
      <w:tr>
        <w:tc>
          <w:tcPr>
            <w:tcW w:type="dxa" w:w="3000"/>
            <w:tcBorders>
              <w:top w:val="single" w:color="E0E0E0" w:sz="1"/>
              <w:left w:val="single" w:color="E0E0E0" w:sz="1"/>
              <w:bottom w:val="single" w:color="E0E0E0" w:sz="1"/>
              <w:right w:val="single" w:color="E0E0E0" w:sz="1"/>
            </w:tcBorders>
            <w:shd w:fill="C7238E" w:val="clear"/>
            <w:tcMar>
              <w:top w:type="dxa" w:w="60"/>
              <w:left w:type="dxa" w:w="100"/>
              <w:bottom w:type="dxa" w:w="60"/>
              <w:right w:type="dxa" w:w="100"/>
            </w:tcMar>
          </w:tcPr>
          <w:p>
            <w:r>
              <w:rPr>
                <w:rFonts w:ascii="Arial" w:cs="Arial" w:eastAsia="Arial" w:hAnsi="Arial"/>
                <w:b/>
                <w:bCs/>
                <w:color w:val="FFFFFF"/>
                <w:sz w:val="19"/>
                <w:szCs w:val="19"/>
              </w:rPr>
              <w:t xml:space="preserve">Creative Director</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Eugine Micah (euginemicah@gmail.com)</w:t>
            </w:r>
          </w:p>
        </w:tc>
      </w:tr>
      <w:tr>
        <w:tc>
          <w:tcPr>
            <w:tcW w:type="dxa" w:w="3000"/>
            <w:tcBorders>
              <w:top w:val="single" w:color="E0E0E0" w:sz="1"/>
              <w:left w:val="single" w:color="E0E0E0" w:sz="1"/>
              <w:bottom w:val="single" w:color="E0E0E0" w:sz="1"/>
              <w:right w:val="single" w:color="E0E0E0" w:sz="1"/>
            </w:tcBorders>
            <w:shd w:fill="C7238E" w:val="clear"/>
            <w:tcMar>
              <w:top w:type="dxa" w:w="60"/>
              <w:left w:type="dxa" w:w="100"/>
              <w:bottom w:type="dxa" w:w="60"/>
              <w:right w:type="dxa" w:w="100"/>
            </w:tcMar>
          </w:tcPr>
          <w:p>
            <w:r>
              <w:rPr>
                <w:rFonts w:ascii="Arial" w:cs="Arial" w:eastAsia="Arial" w:hAnsi="Arial"/>
                <w:b/>
                <w:bCs/>
                <w:color w:val="FFFFFF"/>
                <w:sz w:val="19"/>
                <w:szCs w:val="19"/>
              </w:rPr>
              <w:t xml:space="preserve">What We Do</w:t>
            </w:r>
          </w:p>
        </w:tc>
        <w:tc>
          <w:tcPr>
            <w:tcW w:type="dxa" w:w="6360"/>
            <w:tcBorders>
              <w:top w:val="single" w:color="E0E0E0" w:sz="1"/>
              <w:left w:val="single" w:color="E0E0E0" w:sz="1"/>
              <w:bottom w:val="single" w:color="E0E0E0" w:sz="1"/>
              <w:right w:val="single" w:color="E0E0E0" w:sz="1"/>
            </w:tcBorders>
            <w:shd w:fill="FDF0F7" w:val="clear"/>
            <w:tcMar>
              <w:top w:type="dxa" w:w="60"/>
              <w:left w:type="dxa" w:w="100"/>
              <w:bottom w:type="dxa" w:w="60"/>
              <w:right w:type="dxa" w:w="100"/>
            </w:tcMar>
          </w:tcPr>
          <w:p>
            <w:r>
              <w:rPr>
                <w:rFonts w:ascii="Arial" w:cs="Arial" w:eastAsia="Arial" w:hAnsi="Arial"/>
                <w:color w:val="1A1A1A"/>
                <w:sz w:val="19"/>
                <w:szCs w:val="19"/>
              </w:rPr>
              <w:t xml:space="preserve">High school talent search, mentorship, competitions, awards concerts, and follow-up programmes</w:t>
            </w:r>
          </w:p>
        </w:tc>
      </w:tr>
      <w:tr>
        <w:tc>
          <w:tcPr>
            <w:tcW w:type="dxa" w:w="3000"/>
            <w:tcBorders>
              <w:top w:val="single" w:color="E0E0E0" w:sz="1"/>
              <w:left w:val="single" w:color="E0E0E0" w:sz="1"/>
              <w:bottom w:val="single" w:color="E0E0E0" w:sz="1"/>
              <w:right w:val="single" w:color="E0E0E0" w:sz="1"/>
            </w:tcBorders>
            <w:shd w:fill="C7238E" w:val="clear"/>
            <w:tcMar>
              <w:top w:type="dxa" w:w="60"/>
              <w:left w:type="dxa" w:w="100"/>
              <w:bottom w:type="dxa" w:w="60"/>
              <w:right w:type="dxa" w:w="100"/>
            </w:tcMar>
          </w:tcPr>
          <w:p>
            <w:r>
              <w:rPr>
                <w:rFonts w:ascii="Arial" w:cs="Arial" w:eastAsia="Arial" w:hAnsi="Arial"/>
                <w:b/>
                <w:bCs/>
                <w:color w:val="FFFFFF"/>
                <w:sz w:val="19"/>
                <w:szCs w:val="19"/>
              </w:rPr>
              <w:t xml:space="preserve">Where We Go</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High schools, universities, colleges, tertiary institutions — countrywide</w:t>
            </w:r>
          </w:p>
        </w:tc>
      </w:tr>
      <w:tr>
        <w:tc>
          <w:tcPr>
            <w:tcW w:type="dxa" w:w="3000"/>
            <w:tcBorders>
              <w:top w:val="single" w:color="E0E0E0" w:sz="1"/>
              <w:left w:val="single" w:color="E0E0E0" w:sz="1"/>
              <w:bottom w:val="single" w:color="E0E0E0" w:sz="1"/>
              <w:right w:val="single" w:color="E0E0E0" w:sz="1"/>
            </w:tcBorders>
            <w:shd w:fill="C7238E" w:val="clear"/>
            <w:tcMar>
              <w:top w:type="dxa" w:w="60"/>
              <w:left w:type="dxa" w:w="100"/>
              <w:bottom w:type="dxa" w:w="60"/>
              <w:right w:type="dxa" w:w="100"/>
            </w:tcMar>
          </w:tcPr>
          <w:p>
            <w:r>
              <w:rPr>
                <w:rFonts w:ascii="Arial" w:cs="Arial" w:eastAsia="Arial" w:hAnsi="Arial"/>
                <w:b/>
                <w:bCs/>
                <w:color w:val="FFFFFF"/>
                <w:sz w:val="19"/>
                <w:szCs w:val="19"/>
              </w:rPr>
              <w:t xml:space="preserve">Where We’re Heading</w:t>
            </w:r>
          </w:p>
        </w:tc>
        <w:tc>
          <w:tcPr>
            <w:tcW w:type="dxa" w:w="6360"/>
            <w:tcBorders>
              <w:top w:val="single" w:color="E0E0E0" w:sz="1"/>
              <w:left w:val="single" w:color="E0E0E0" w:sz="1"/>
              <w:bottom w:val="single" w:color="E0E0E0" w:sz="1"/>
              <w:right w:val="single" w:color="E0E0E0" w:sz="1"/>
            </w:tcBorders>
            <w:shd w:fill="FDF0F7" w:val="clear"/>
            <w:tcMar>
              <w:top w:type="dxa" w:w="60"/>
              <w:left w:type="dxa" w:w="100"/>
              <w:bottom w:type="dxa" w:w="60"/>
              <w:right w:type="dxa" w:w="100"/>
            </w:tcMar>
          </w:tcPr>
          <w:p>
            <w:r>
              <w:rPr>
                <w:rFonts w:ascii="Arial" w:cs="Arial" w:eastAsia="Arial" w:hAnsi="Arial"/>
                <w:color w:val="1A1A1A"/>
                <w:sz w:val="19"/>
                <w:szCs w:val="19"/>
              </w:rPr>
              <w:t xml:space="preserve">Mega concerts, colour festivals, church missions, community events, nationwide youth movement</w:t>
            </w:r>
          </w:p>
        </w:tc>
      </w:tr>
      <w:tr>
        <w:tc>
          <w:tcPr>
            <w:tcW w:type="dxa" w:w="3000"/>
            <w:tcBorders>
              <w:top w:val="single" w:color="E0E0E0" w:sz="1"/>
              <w:left w:val="single" w:color="E0E0E0" w:sz="1"/>
              <w:bottom w:val="single" w:color="E0E0E0" w:sz="1"/>
              <w:right w:val="single" w:color="E0E0E0" w:sz="1"/>
            </w:tcBorders>
            <w:shd w:fill="C7238E" w:val="clear"/>
            <w:tcMar>
              <w:top w:type="dxa" w:w="60"/>
              <w:left w:type="dxa" w:w="100"/>
              <w:bottom w:type="dxa" w:w="60"/>
              <w:right w:type="dxa" w:w="100"/>
            </w:tcMar>
          </w:tcPr>
          <w:p>
            <w:r>
              <w:rPr>
                <w:rFonts w:ascii="Arial" w:cs="Arial" w:eastAsia="Arial" w:hAnsi="Arial"/>
                <w:b/>
                <w:bCs/>
                <w:color w:val="FFFFFF"/>
                <w:sz w:val="19"/>
                <w:szCs w:val="19"/>
              </w:rPr>
              <w:t xml:space="preserve">TV Home</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Urban News on PPP TV Kenya (up to 8 million viewers)</w:t>
            </w:r>
          </w:p>
        </w:tc>
      </w:tr>
      <w:tr>
        <w:tc>
          <w:tcPr>
            <w:tcW w:type="dxa" w:w="3000"/>
            <w:tcBorders>
              <w:top w:val="single" w:color="E0E0E0" w:sz="1"/>
              <w:left w:val="single" w:color="E0E0E0" w:sz="1"/>
              <w:bottom w:val="single" w:color="E0E0E0" w:sz="1"/>
              <w:right w:val="single" w:color="E0E0E0" w:sz="1"/>
            </w:tcBorders>
            <w:shd w:fill="C7238E" w:val="clear"/>
            <w:tcMar>
              <w:top w:type="dxa" w:w="60"/>
              <w:left w:type="dxa" w:w="100"/>
              <w:bottom w:type="dxa" w:w="60"/>
              <w:right w:type="dxa" w:w="100"/>
            </w:tcMar>
          </w:tcPr>
          <w:p>
            <w:r>
              <w:rPr>
                <w:rFonts w:ascii="Arial" w:cs="Arial" w:eastAsia="Arial" w:hAnsi="Arial"/>
                <w:b/>
                <w:bCs/>
                <w:color w:val="FFFFFF"/>
                <w:sz w:val="19"/>
                <w:szCs w:val="19"/>
              </w:rPr>
              <w:t xml:space="preserve">Daily Show Reach</w:t>
            </w:r>
          </w:p>
        </w:tc>
        <w:tc>
          <w:tcPr>
            <w:tcW w:type="dxa" w:w="6360"/>
            <w:tcBorders>
              <w:top w:val="single" w:color="E0E0E0" w:sz="1"/>
              <w:left w:val="single" w:color="E0E0E0" w:sz="1"/>
              <w:bottom w:val="single" w:color="E0E0E0" w:sz="1"/>
              <w:right w:val="single" w:color="E0E0E0" w:sz="1"/>
            </w:tcBorders>
            <w:shd w:fill="FDF0F7" w:val="clear"/>
            <w:tcMar>
              <w:top w:type="dxa" w:w="60"/>
              <w:left w:type="dxa" w:w="100"/>
              <w:bottom w:type="dxa" w:w="60"/>
              <w:right w:type="dxa" w:w="100"/>
            </w:tcMar>
          </w:tcPr>
          <w:p>
            <w:r>
              <w:rPr>
                <w:rFonts w:ascii="Arial" w:cs="Arial" w:eastAsia="Arial" w:hAnsi="Arial"/>
                <w:color w:val="1A1A1A"/>
                <w:sz w:val="19"/>
                <w:szCs w:val="19"/>
              </w:rPr>
              <w:t xml:space="preserve">400,000 to millions of viewers (variable daily)</w:t>
            </w:r>
          </w:p>
        </w:tc>
      </w:tr>
      <w:tr>
        <w:tc>
          <w:tcPr>
            <w:tcW w:type="dxa" w:w="3000"/>
            <w:tcBorders>
              <w:top w:val="single" w:color="E0E0E0" w:sz="1"/>
              <w:left w:val="single" w:color="E0E0E0" w:sz="1"/>
              <w:bottom w:val="single" w:color="E0E0E0" w:sz="1"/>
              <w:right w:val="single" w:color="E0E0E0" w:sz="1"/>
            </w:tcBorders>
            <w:shd w:fill="C7238E" w:val="clear"/>
            <w:tcMar>
              <w:top w:type="dxa" w:w="60"/>
              <w:left w:type="dxa" w:w="100"/>
              <w:bottom w:type="dxa" w:w="60"/>
              <w:right w:type="dxa" w:w="100"/>
            </w:tcMar>
          </w:tcPr>
          <w:p>
            <w:r>
              <w:rPr>
                <w:rFonts w:ascii="Arial" w:cs="Arial" w:eastAsia="Arial" w:hAnsi="Arial"/>
                <w:b/>
                <w:bCs/>
                <w:color w:val="FFFFFF"/>
                <w:sz w:val="19"/>
                <w:szCs w:val="19"/>
              </w:rPr>
              <w:t xml:space="preserve">Team Size on Event Day</w:t>
            </w:r>
          </w:p>
        </w:tc>
        <w:tc>
          <w:tcPr>
            <w:tcW w:type="dxa" w:w="6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30+ people including hosts, DJs, dancers, camera crew, security, church team</w:t>
            </w:r>
          </w:p>
        </w:tc>
      </w:tr>
    </w:tbl>
    <w:p>
      <w:pPr>
        <w:spacing w:after="0" w:before="200"/>
      </w:pPr>
    </w:p>
    <w:p>
      <w:pPr>
        <w:pStyle w:val="Heading1"/>
      </w:pPr>
      <w:r>
        <w:rPr>
          <w:b/>
          <w:bCs/>
          <w:color w:val="C7238E"/>
        </w:rPr>
        <w:t xml:space="preserve">OUR VISION</w:t>
      </w:r>
    </w:p>
    <w:p>
      <w:pPr>
        <w:spacing w:after="100"/>
      </w:pPr>
      <w:r>
        <w:rPr>
          <w:rFonts w:ascii="Arial" w:cs="Arial" w:eastAsia="Arial" w:hAnsi="Arial"/>
          <w:color w:val="1A1A1A"/>
          <w:sz w:val="21"/>
          <w:szCs w:val="21"/>
        </w:rPr>
        <w:t xml:space="preserve">To become Kenya’s largest and most impactful youth talent and mentorship tour, reaching every institution in the country and eventually hosting mega concerts, colour festivals, and nationwide events that unite young people across all communities.</w:t>
      </w:r>
    </w:p>
    <w:p>
      <w:pPr>
        <w:spacing w:after="0" w:before="200"/>
      </w:pPr>
    </w:p>
    <w:p>
      <w:pPr>
        <w:pStyle w:val="Heading1"/>
      </w:pPr>
      <w:r>
        <w:rPr>
          <w:b/>
          <w:bCs/>
          <w:color w:val="C7238E"/>
        </w:rPr>
        <w:t xml:space="preserve">WHAT HAPPENS AT A UGT EVENT</w:t>
      </w:r>
    </w:p>
    <w:p>
      <w:pPr>
        <w:pStyle w:val="Heading2"/>
      </w:pPr>
      <w:r>
        <w:rPr>
          <w:b/>
          <w:bCs/>
          <w:color w:val="F5A623"/>
        </w:rPr>
        <w:t xml:space="preserve">The Full-Day Experience (5:00 AM – 5:30 PM)</w:t>
      </w:r>
    </w:p>
    <w:p>
      <w:pPr>
        <w:spacing w:after="100"/>
      </w:pPr>
      <w:r>
        <w:rPr>
          <w:rFonts w:ascii="Arial" w:cs="Arial" w:eastAsia="Arial" w:hAnsi="Arial"/>
          <w:b/>
          <w:bCs/>
          <w:color w:val="C7238E"/>
          <w:sz w:val="21"/>
          <w:szCs w:val="21"/>
        </w:rPr>
        <w:t xml:space="preserve">Urban Pods (8:10 AM): </w:t>
      </w:r>
      <w:r>
        <w:rPr>
          <w:rFonts w:ascii="Arial" w:cs="Arial" w:eastAsia="Arial" w:hAnsi="Arial"/>
          <w:color w:val="1A1A1A"/>
          <w:sz w:val="21"/>
          <w:szCs w:val="21"/>
        </w:rPr>
        <w:t xml:space="preserve">Five simultaneous 30-minute mentorship breakouts led by industry professionals: Discover Your Talent, Own Your Money, Go Digital, Lead From Where You Are, and Mind Your Mind</w:t>
      </w:r>
    </w:p>
    <w:p>
      <w:pPr>
        <w:spacing w:after="100"/>
      </w:pPr>
      <w:r>
        <w:rPr>
          <w:rFonts w:ascii="Arial" w:cs="Arial" w:eastAsia="Arial" w:hAnsi="Arial"/>
          <w:b/>
          <w:bCs/>
          <w:color w:val="C7238E"/>
          <w:sz w:val="21"/>
          <w:szCs w:val="21"/>
        </w:rPr>
        <w:t xml:space="preserve">Keynote Address (9:00 AM): </w:t>
      </w:r>
      <w:r>
        <w:rPr>
          <w:rFonts w:ascii="Arial" w:cs="Arial" w:eastAsia="Arial" w:hAnsi="Arial"/>
          <w:color w:val="1A1A1A"/>
          <w:sz w:val="21"/>
          <w:szCs w:val="21"/>
        </w:rPr>
        <w:t xml:space="preserve">A main speaker delivers an inspiring, relatable talk in raw Gen Z language, aligned with the day’s theme</w:t>
      </w:r>
    </w:p>
    <w:p>
      <w:pPr>
        <w:spacing w:after="100"/>
      </w:pPr>
      <w:r>
        <w:rPr>
          <w:rFonts w:ascii="Arial" w:cs="Arial" w:eastAsia="Arial" w:hAnsi="Arial"/>
          <w:b/>
          <w:bCs/>
          <w:color w:val="C7238E"/>
          <w:sz w:val="21"/>
          <w:szCs w:val="21"/>
        </w:rPr>
        <w:t xml:space="preserve">Tree Planting (9:20 AM): </w:t>
      </w:r>
      <w:r>
        <w:rPr>
          <w:rFonts w:ascii="Arial" w:cs="Arial" w:eastAsia="Arial" w:hAnsi="Arial"/>
          <w:color w:val="1A1A1A"/>
          <w:sz w:val="21"/>
          <w:szCs w:val="21"/>
        </w:rPr>
        <w:t xml:space="preserve">In partnership with the Green Movement (led by Tai), students and guests plant trees with scouts taking long-term care</w:t>
      </w:r>
    </w:p>
    <w:p>
      <w:pPr>
        <w:spacing w:after="100"/>
      </w:pPr>
      <w:r>
        <w:rPr>
          <w:rFonts w:ascii="Arial" w:cs="Arial" w:eastAsia="Arial" w:hAnsi="Arial"/>
          <w:b/>
          <w:bCs/>
          <w:color w:val="C7238E"/>
          <w:sz w:val="21"/>
          <w:szCs w:val="21"/>
        </w:rPr>
        <w:t xml:space="preserve">Church Opening (10:00 AM): </w:t>
      </w:r>
      <w:r>
        <w:rPr>
          <w:rFonts w:ascii="Arial" w:cs="Arial" w:eastAsia="Arial" w:hAnsi="Arial"/>
          <w:color w:val="1A1A1A"/>
          <w:sz w:val="21"/>
          <w:szCs w:val="21"/>
        </w:rPr>
        <w:t xml:space="preserve">Destiny Life Church’s Tribez and Lit Gen open the main event with gospel energy and crowd activation</w:t>
      </w:r>
    </w:p>
    <w:p>
      <w:pPr>
        <w:spacing w:after="100"/>
      </w:pPr>
      <w:r>
        <w:rPr>
          <w:rFonts w:ascii="Arial" w:cs="Arial" w:eastAsia="Arial" w:hAnsi="Arial"/>
          <w:b/>
          <w:bCs/>
          <w:color w:val="C7238E"/>
          <w:sz w:val="21"/>
          <w:szCs w:val="21"/>
        </w:rPr>
        <w:t xml:space="preserve">Talent Competitions: </w:t>
      </w:r>
      <w:r>
        <w:rPr>
          <w:rFonts w:ascii="Arial" w:cs="Arial" w:eastAsia="Arial" w:hAnsi="Arial"/>
          <w:color w:val="1A1A1A"/>
          <w:sz w:val="21"/>
          <w:szCs w:val="21"/>
        </w:rPr>
        <w:t xml:space="preserve">Choir, Gospel, Poetry, Drama, Rap, Dance, Comedy, Maths &amp; Logic, and more. Each category 20–25 minutes with hype sets in between</w:t>
      </w:r>
    </w:p>
    <w:p>
      <w:pPr>
        <w:spacing w:after="100"/>
      </w:pPr>
      <w:r>
        <w:rPr>
          <w:rFonts w:ascii="Arial" w:cs="Arial" w:eastAsia="Arial" w:hAnsi="Arial"/>
          <w:b/>
          <w:bCs/>
          <w:color w:val="C7238E"/>
          <w:sz w:val="21"/>
          <w:szCs w:val="21"/>
        </w:rPr>
        <w:t xml:space="preserve">Modelling Showcase: </w:t>
      </w:r>
      <w:r>
        <w:rPr>
          <w:rFonts w:ascii="Arial" w:cs="Arial" w:eastAsia="Arial" w:hAnsi="Arial"/>
          <w:color w:val="1A1A1A"/>
          <w:sz w:val="21"/>
          <w:szCs w:val="21"/>
        </w:rPr>
        <w:t xml:space="preserve">Four runway categories — Cultural/Traditional, Creative, Cosplay, and Professional Wear</w:t>
      </w:r>
    </w:p>
    <w:p>
      <w:pPr>
        <w:spacing w:after="100"/>
      </w:pPr>
      <w:r>
        <w:rPr>
          <w:rFonts w:ascii="Arial" w:cs="Arial" w:eastAsia="Arial" w:hAnsi="Arial"/>
          <w:b/>
          <w:bCs/>
          <w:color w:val="C7238E"/>
          <w:sz w:val="21"/>
          <w:szCs w:val="21"/>
        </w:rPr>
        <w:t xml:space="preserve">Two Guest Musicians: </w:t>
      </w:r>
      <w:r>
        <w:rPr>
          <w:rFonts w:ascii="Arial" w:cs="Arial" w:eastAsia="Arial" w:hAnsi="Arial"/>
          <w:color w:val="1A1A1A"/>
          <w:sz w:val="21"/>
          <w:szCs w:val="21"/>
        </w:rPr>
        <w:t xml:space="preserve">A curtain-raising artist and a headline act, each with their own full set</w:t>
      </w:r>
    </w:p>
    <w:p>
      <w:pPr>
        <w:spacing w:after="100"/>
      </w:pPr>
      <w:r>
        <w:rPr>
          <w:rFonts w:ascii="Arial" w:cs="Arial" w:eastAsia="Arial" w:hAnsi="Arial"/>
          <w:b/>
          <w:bCs/>
          <w:color w:val="C7238E"/>
          <w:sz w:val="21"/>
          <w:szCs w:val="21"/>
        </w:rPr>
        <w:t xml:space="preserve">Teacher Appreciation: </w:t>
      </w:r>
      <w:r>
        <w:rPr>
          <w:rFonts w:ascii="Arial" w:cs="Arial" w:eastAsia="Arial" w:hAnsi="Arial"/>
          <w:color w:val="1A1A1A"/>
          <w:sz w:val="21"/>
          <w:szCs w:val="21"/>
        </w:rPr>
        <w:t xml:space="preserve">Coordination teachers recognised and awarded. Fun teacher dance competition voted by students</w:t>
      </w:r>
    </w:p>
    <w:p>
      <w:pPr>
        <w:spacing w:after="100"/>
      </w:pPr>
      <w:r>
        <w:rPr>
          <w:rFonts w:ascii="Arial" w:cs="Arial" w:eastAsia="Arial" w:hAnsi="Arial"/>
          <w:b/>
          <w:bCs/>
          <w:color w:val="C7238E"/>
          <w:sz w:val="21"/>
          <w:szCs w:val="21"/>
        </w:rPr>
        <w:t xml:space="preserve">TV Programme Production: </w:t>
      </w:r>
      <w:r>
        <w:rPr>
          <w:rFonts w:ascii="Arial" w:cs="Arial" w:eastAsia="Arial" w:hAnsi="Arial"/>
          <w:color w:val="1A1A1A"/>
          <w:sz w:val="21"/>
          <w:szCs w:val="21"/>
        </w:rPr>
        <w:t xml:space="preserve">8 broadcast segments shot throughout the day for the Urban News episode on PPP TV</w:t>
      </w:r>
    </w:p>
    <w:p>
      <w:pPr>
        <w:spacing w:after="100"/>
      </w:pPr>
      <w:r>
        <w:rPr>
          <w:rFonts w:ascii="Arial" w:cs="Arial" w:eastAsia="Arial" w:hAnsi="Arial"/>
          <w:b/>
          <w:bCs/>
          <w:color w:val="C7238E"/>
          <w:sz w:val="21"/>
          <w:szCs w:val="21"/>
        </w:rPr>
        <w:t xml:space="preserve">Awards Ceremony: </w:t>
      </w:r>
      <w:r>
        <w:rPr>
          <w:rFonts w:ascii="Arial" w:cs="Arial" w:eastAsia="Arial" w:hAnsi="Arial"/>
          <w:color w:val="1A1A1A"/>
          <w:sz w:val="21"/>
          <w:szCs w:val="21"/>
        </w:rPr>
        <w:t xml:space="preserve">Winners receive certificates, hampers, crowns, sashes, and trophies. Category winners featured on PPP TV</w:t>
      </w:r>
    </w:p>
    <w:p>
      <w:r>
        <w:br w:type="page"/>
      </w:r>
    </w:p>
    <w:p>
      <w:pPr>
        <w:pStyle w:val="Heading1"/>
      </w:pPr>
      <w:r>
        <w:rPr>
          <w:b/>
          <w:bCs/>
          <w:color w:val="C7238E"/>
        </w:rPr>
        <w:t xml:space="preserve">OUR TEAM</w:t>
      </w:r>
    </w:p>
    <w:p>
      <w:pPr>
        <w:spacing w:after="100"/>
      </w:pPr>
      <w:r>
        <w:rPr>
          <w:rFonts w:ascii="Arial" w:cs="Arial" w:eastAsia="Arial" w:hAnsi="Arial"/>
          <w:color w:val="1A1A1A"/>
          <w:sz w:val="21"/>
          <w:szCs w:val="21"/>
        </w:rPr>
        <w:t xml:space="preserve">30+ professionals deploy on every event day. Every person has a primary role and a secondary role for maximum impact.</w:t>
      </w:r>
    </w:p>
    <w:p>
      <w:pPr>
        <w:spacing w:after="0" w:before="80"/>
      </w:pPr>
    </w:p>
    <w:p>
      <w:pPr>
        <w:pStyle w:val="Heading2"/>
      </w:pPr>
      <w:r>
        <w:rPr>
          <w:b/>
          <w:bCs/>
          <w:color w:val="F5A623"/>
        </w:rPr>
        <w:t xml:space="preserve">Hosts &amp; MCs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E0E0E0" w:sz="1"/>
              <w:left w:val="single" w:color="E0E0E0" w:sz="1"/>
              <w:bottom w:val="single" w:color="E0E0E0" w:sz="1"/>
              <w:right w:val="single" w:color="E0E0E0" w:sz="1"/>
            </w:tcBorders>
            <w:shd w:fill="C7238E" w:val="clear"/>
            <w:tcMar>
              <w:top w:type="dxa" w:w="50"/>
              <w:left w:type="dxa" w:w="80"/>
              <w:bottom w:type="dxa" w:w="50"/>
              <w:right w:type="dxa" w:w="80"/>
            </w:tcMar>
          </w:tcPr>
          <w:p>
            <w:r>
              <w:rPr>
                <w:rFonts w:ascii="Arial" w:cs="Arial" w:eastAsia="Arial" w:hAnsi="Arial"/>
                <w:b/>
                <w:bCs/>
                <w:color w:val="FFFFFF"/>
                <w:sz w:val="18"/>
                <w:szCs w:val="18"/>
              </w:rPr>
              <w:t xml:space="preserve">NAME</w:t>
            </w:r>
          </w:p>
        </w:tc>
        <w:tc>
          <w:tcPr>
            <w:tcW w:type="dxa" w:w="3200"/>
            <w:tcBorders>
              <w:top w:val="single" w:color="E0E0E0" w:sz="1"/>
              <w:left w:val="single" w:color="E0E0E0" w:sz="1"/>
              <w:bottom w:val="single" w:color="E0E0E0" w:sz="1"/>
              <w:right w:val="single" w:color="E0E0E0" w:sz="1"/>
            </w:tcBorders>
            <w:shd w:fill="C7238E" w:val="clear"/>
            <w:tcMar>
              <w:top w:type="dxa" w:w="50"/>
              <w:left w:type="dxa" w:w="80"/>
              <w:bottom w:type="dxa" w:w="50"/>
              <w:right w:type="dxa" w:w="80"/>
            </w:tcMar>
          </w:tcPr>
          <w:p>
            <w:r>
              <w:rPr>
                <w:rFonts w:ascii="Arial" w:cs="Arial" w:eastAsia="Arial" w:hAnsi="Arial"/>
                <w:b/>
                <w:bCs/>
                <w:color w:val="FFFFFF"/>
                <w:sz w:val="18"/>
                <w:szCs w:val="18"/>
              </w:rPr>
              <w:t xml:space="preserve">PRIMARY ROLE</w:t>
            </w:r>
          </w:p>
        </w:tc>
        <w:tc>
          <w:tcPr>
            <w:tcW w:type="dxa" w:w="3760"/>
            <w:tcBorders>
              <w:top w:val="single" w:color="E0E0E0" w:sz="1"/>
              <w:left w:val="single" w:color="E0E0E0" w:sz="1"/>
              <w:bottom w:val="single" w:color="E0E0E0" w:sz="1"/>
              <w:right w:val="single" w:color="E0E0E0" w:sz="1"/>
            </w:tcBorders>
            <w:shd w:fill="C7238E" w:val="clear"/>
            <w:tcMar>
              <w:top w:type="dxa" w:w="50"/>
              <w:left w:type="dxa" w:w="80"/>
              <w:bottom w:type="dxa" w:w="50"/>
              <w:right w:type="dxa" w:w="80"/>
            </w:tcMar>
          </w:tcPr>
          <w:p>
            <w:r>
              <w:rPr>
                <w:rFonts w:ascii="Arial" w:cs="Arial" w:eastAsia="Arial" w:hAnsi="Arial"/>
                <w:b/>
                <w:bCs/>
                <w:color w:val="FFFFFF"/>
                <w:sz w:val="18"/>
                <w:szCs w:val="18"/>
              </w:rPr>
              <w:t xml:space="preserve">DETAILS</w:t>
            </w:r>
          </w:p>
        </w:tc>
      </w:tr>
      <w:tr>
        <w:tc>
          <w:tcPr>
            <w:tcW w:type="dxa" w:w="24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Eugine Micah</w:t>
            </w:r>
          </w:p>
        </w:tc>
        <w:tc>
          <w:tcPr>
            <w:tcW w:type="dxa" w:w="32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Lead Host / MC / Creative Director</w:t>
            </w:r>
          </w:p>
        </w:tc>
        <w:tc>
          <w:tcPr>
            <w:tcW w:type="dxa" w:w="376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Co-host of Urban News. TV programme director. Posters. Social media co-manager</w:t>
            </w:r>
          </w:p>
        </w:tc>
      </w:tr>
      <w:tr>
        <w:tc>
          <w:tcPr>
            <w:tcW w:type="dxa" w:w="240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Lucy Ogunde</w:t>
            </w:r>
          </w:p>
        </w:tc>
        <w:tc>
          <w:tcPr>
            <w:tcW w:type="dxa" w:w="320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Co-Host / MC</w:t>
            </w:r>
          </w:p>
        </w:tc>
        <w:tc>
          <w:tcPr>
            <w:tcW w:type="dxa" w:w="376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Co-host of Urban News. TV programme co-director. Social media co-manager</w:t>
            </w:r>
          </w:p>
        </w:tc>
      </w:tr>
      <w:tr>
        <w:tc>
          <w:tcPr>
            <w:tcW w:type="dxa" w:w="24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MC Paps</w:t>
            </w:r>
          </w:p>
        </w:tc>
        <w:tc>
          <w:tcPr>
            <w:tcW w:type="dxa" w:w="32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Coordination MC / Modelling Overseer</w:t>
            </w:r>
          </w:p>
        </w:tc>
        <w:tc>
          <w:tcPr>
            <w:tcW w:type="dxa" w:w="376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CEO, Flip the Script. Introduces hosts. Backstage coordination across all schools</w:t>
            </w:r>
          </w:p>
        </w:tc>
      </w:tr>
      <w:tr>
        <w:tc>
          <w:tcPr>
            <w:tcW w:type="dxa" w:w="240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Fred</w:t>
            </w:r>
          </w:p>
        </w:tc>
        <w:tc>
          <w:tcPr>
            <w:tcW w:type="dxa" w:w="320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Coordination &amp; Modelling Support</w:t>
            </w:r>
          </w:p>
        </w:tc>
        <w:tc>
          <w:tcPr>
            <w:tcW w:type="dxa" w:w="376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Actor and model. Co-works with MC Paps on logistics and model lineup</w:t>
            </w:r>
          </w:p>
        </w:tc>
      </w:tr>
    </w:tbl>
    <w:p>
      <w:pPr>
        <w:spacing w:after="0" w:before="100"/>
      </w:pPr>
    </w:p>
    <w:p>
      <w:pPr>
        <w:pStyle w:val="Heading2"/>
      </w:pPr>
      <w:r>
        <w:rPr>
          <w:b/>
          <w:bCs/>
          <w:color w:val="F5A623"/>
        </w:rPr>
        <w:t xml:space="preserve">Stage, Time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E0E0E0" w:sz="1"/>
              <w:left w:val="single" w:color="E0E0E0" w:sz="1"/>
              <w:bottom w:val="single" w:color="E0E0E0" w:sz="1"/>
              <w:right w:val="single" w:color="E0E0E0" w:sz="1"/>
            </w:tcBorders>
            <w:shd w:fill="C7238E" w:val="clear"/>
            <w:tcMar>
              <w:top w:type="dxa" w:w="50"/>
              <w:left w:type="dxa" w:w="80"/>
              <w:bottom w:type="dxa" w:w="50"/>
              <w:right w:type="dxa" w:w="80"/>
            </w:tcMar>
          </w:tcPr>
          <w:p>
            <w:r>
              <w:rPr>
                <w:rFonts w:ascii="Arial" w:cs="Arial" w:eastAsia="Arial" w:hAnsi="Arial"/>
                <w:b/>
                <w:bCs/>
                <w:color w:val="FFFFFF"/>
                <w:sz w:val="18"/>
                <w:szCs w:val="18"/>
              </w:rPr>
              <w:t xml:space="preserve">NAME</w:t>
            </w:r>
          </w:p>
        </w:tc>
        <w:tc>
          <w:tcPr>
            <w:tcW w:type="dxa" w:w="3200"/>
            <w:tcBorders>
              <w:top w:val="single" w:color="E0E0E0" w:sz="1"/>
              <w:left w:val="single" w:color="E0E0E0" w:sz="1"/>
              <w:bottom w:val="single" w:color="E0E0E0" w:sz="1"/>
              <w:right w:val="single" w:color="E0E0E0" w:sz="1"/>
            </w:tcBorders>
            <w:shd w:fill="C7238E" w:val="clear"/>
            <w:tcMar>
              <w:top w:type="dxa" w:w="50"/>
              <w:left w:type="dxa" w:w="80"/>
              <w:bottom w:type="dxa" w:w="50"/>
              <w:right w:type="dxa" w:w="80"/>
            </w:tcMar>
          </w:tcPr>
          <w:p>
            <w:r>
              <w:rPr>
                <w:rFonts w:ascii="Arial" w:cs="Arial" w:eastAsia="Arial" w:hAnsi="Arial"/>
                <w:b/>
                <w:bCs/>
                <w:color w:val="FFFFFF"/>
                <w:sz w:val="18"/>
                <w:szCs w:val="18"/>
              </w:rPr>
              <w:t xml:space="preserve">PRIMARY ROLE</w:t>
            </w:r>
          </w:p>
        </w:tc>
        <w:tc>
          <w:tcPr>
            <w:tcW w:type="dxa" w:w="3760"/>
            <w:tcBorders>
              <w:top w:val="single" w:color="E0E0E0" w:sz="1"/>
              <w:left w:val="single" w:color="E0E0E0" w:sz="1"/>
              <w:bottom w:val="single" w:color="E0E0E0" w:sz="1"/>
              <w:right w:val="single" w:color="E0E0E0" w:sz="1"/>
            </w:tcBorders>
            <w:shd w:fill="C7238E" w:val="clear"/>
            <w:tcMar>
              <w:top w:type="dxa" w:w="50"/>
              <w:left w:type="dxa" w:w="80"/>
              <w:bottom w:type="dxa" w:w="50"/>
              <w:right w:type="dxa" w:w="80"/>
            </w:tcMar>
          </w:tcPr>
          <w:p>
            <w:r>
              <w:rPr>
                <w:rFonts w:ascii="Arial" w:cs="Arial" w:eastAsia="Arial" w:hAnsi="Arial"/>
                <w:b/>
                <w:bCs/>
                <w:color w:val="FFFFFF"/>
                <w:sz w:val="18"/>
                <w:szCs w:val="18"/>
              </w:rPr>
              <w:t xml:space="preserve">DETAILS</w:t>
            </w:r>
          </w:p>
        </w:tc>
      </w:tr>
      <w:tr>
        <w:tc>
          <w:tcPr>
            <w:tcW w:type="dxa" w:w="24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Kalamu Nyeusi</w:t>
            </w:r>
          </w:p>
        </w:tc>
        <w:tc>
          <w:tcPr>
            <w:tcW w:type="dxa" w:w="32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Stage Manager / Guest Poet</w:t>
            </w:r>
          </w:p>
        </w:tc>
        <w:tc>
          <w:tcPr>
            <w:tcW w:type="dxa" w:w="376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Acclaimed spoken word artist from Athi River. Guest performer in Poetry category</w:t>
            </w:r>
          </w:p>
        </w:tc>
      </w:tr>
      <w:tr>
        <w:tc>
          <w:tcPr>
            <w:tcW w:type="dxa" w:w="240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Tai</w:t>
            </w:r>
          </w:p>
        </w:tc>
        <w:tc>
          <w:tcPr>
            <w:tcW w:type="dxa" w:w="320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Time Manager / Green Movement Liaison</w:t>
            </w:r>
          </w:p>
        </w:tc>
        <w:tc>
          <w:tcPr>
            <w:tcW w:type="dxa" w:w="376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Environmental champion. Tree planting coordination. Timekeeping across all phases</w:t>
            </w:r>
          </w:p>
        </w:tc>
      </w:tr>
      <w:tr>
        <w:tc>
          <w:tcPr>
            <w:tcW w:type="dxa" w:w="24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Mark Davinci</w:t>
            </w:r>
          </w:p>
        </w:tc>
        <w:tc>
          <w:tcPr>
            <w:tcW w:type="dxa" w:w="32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Head of Security</w:t>
            </w:r>
          </w:p>
        </w:tc>
        <w:tc>
          <w:tcPr>
            <w:tcW w:type="dxa" w:w="376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Collaborates with school scouts, prefects, and clubs for crowd management and equipment security</w:t>
            </w:r>
          </w:p>
        </w:tc>
      </w:tr>
    </w:tbl>
    <w:p>
      <w:pPr>
        <w:spacing w:after="0" w:before="100"/>
      </w:pPr>
    </w:p>
    <w:p>
      <w:pPr>
        <w:pStyle w:val="Heading2"/>
      </w:pPr>
      <w:r>
        <w:rPr>
          <w:b/>
          <w:bCs/>
          <w:color w:val="F5A623"/>
        </w:rPr>
        <w:t xml:space="preserve">DJ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E0E0E0" w:sz="1"/>
              <w:left w:val="single" w:color="E0E0E0" w:sz="1"/>
              <w:bottom w:val="single" w:color="E0E0E0" w:sz="1"/>
              <w:right w:val="single" w:color="E0E0E0" w:sz="1"/>
            </w:tcBorders>
            <w:shd w:fill="C7238E" w:val="clear"/>
            <w:tcMar>
              <w:top w:type="dxa" w:w="50"/>
              <w:left w:type="dxa" w:w="80"/>
              <w:bottom w:type="dxa" w:w="50"/>
              <w:right w:type="dxa" w:w="80"/>
            </w:tcMar>
          </w:tcPr>
          <w:p>
            <w:r>
              <w:rPr>
                <w:rFonts w:ascii="Arial" w:cs="Arial" w:eastAsia="Arial" w:hAnsi="Arial"/>
                <w:b/>
                <w:bCs/>
                <w:color w:val="FFFFFF"/>
                <w:sz w:val="18"/>
                <w:szCs w:val="18"/>
              </w:rPr>
              <w:t xml:space="preserve">NAME</w:t>
            </w:r>
          </w:p>
        </w:tc>
        <w:tc>
          <w:tcPr>
            <w:tcW w:type="dxa" w:w="3200"/>
            <w:tcBorders>
              <w:top w:val="single" w:color="E0E0E0" w:sz="1"/>
              <w:left w:val="single" w:color="E0E0E0" w:sz="1"/>
              <w:bottom w:val="single" w:color="E0E0E0" w:sz="1"/>
              <w:right w:val="single" w:color="E0E0E0" w:sz="1"/>
            </w:tcBorders>
            <w:shd w:fill="C7238E" w:val="clear"/>
            <w:tcMar>
              <w:top w:type="dxa" w:w="50"/>
              <w:left w:type="dxa" w:w="80"/>
              <w:bottom w:type="dxa" w:w="50"/>
              <w:right w:type="dxa" w:w="80"/>
            </w:tcMar>
          </w:tcPr>
          <w:p>
            <w:r>
              <w:rPr>
                <w:rFonts w:ascii="Arial" w:cs="Arial" w:eastAsia="Arial" w:hAnsi="Arial"/>
                <w:b/>
                <w:bCs/>
                <w:color w:val="FFFFFF"/>
                <w:sz w:val="18"/>
                <w:szCs w:val="18"/>
              </w:rPr>
              <w:t xml:space="preserve">PRIMARY ROLE</w:t>
            </w:r>
          </w:p>
        </w:tc>
        <w:tc>
          <w:tcPr>
            <w:tcW w:type="dxa" w:w="3760"/>
            <w:tcBorders>
              <w:top w:val="single" w:color="E0E0E0" w:sz="1"/>
              <w:left w:val="single" w:color="E0E0E0" w:sz="1"/>
              <w:bottom w:val="single" w:color="E0E0E0" w:sz="1"/>
              <w:right w:val="single" w:color="E0E0E0" w:sz="1"/>
            </w:tcBorders>
            <w:shd w:fill="C7238E" w:val="clear"/>
            <w:tcMar>
              <w:top w:type="dxa" w:w="50"/>
              <w:left w:type="dxa" w:w="80"/>
              <w:bottom w:type="dxa" w:w="50"/>
              <w:right w:type="dxa" w:w="80"/>
            </w:tcMar>
          </w:tcPr>
          <w:p>
            <w:r>
              <w:rPr>
                <w:rFonts w:ascii="Arial" w:cs="Arial" w:eastAsia="Arial" w:hAnsi="Arial"/>
                <w:b/>
                <w:bCs/>
                <w:color w:val="FFFFFF"/>
                <w:sz w:val="18"/>
                <w:szCs w:val="18"/>
              </w:rPr>
              <w:t xml:space="preserve">DETAILS</w:t>
            </w:r>
          </w:p>
        </w:tc>
      </w:tr>
      <w:tr>
        <w:tc>
          <w:tcPr>
            <w:tcW w:type="dxa" w:w="24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DJ Xavi</w:t>
            </w:r>
          </w:p>
        </w:tc>
        <w:tc>
          <w:tcPr>
            <w:tcW w:type="dxa" w:w="32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DJ Partner / DJ Coordinator</w:t>
            </w:r>
          </w:p>
        </w:tc>
        <w:tc>
          <w:tcPr>
            <w:tcW w:type="dxa" w:w="376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TV presenter at PPP TV. Coordinates all DJ sets and music transitions</w:t>
            </w:r>
          </w:p>
        </w:tc>
      </w:tr>
      <w:tr>
        <w:tc>
          <w:tcPr>
            <w:tcW w:type="dxa" w:w="240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DJ JayJey</w:t>
            </w:r>
          </w:p>
        </w:tc>
        <w:tc>
          <w:tcPr>
            <w:tcW w:type="dxa" w:w="320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DJ Partner</w:t>
            </w:r>
          </w:p>
        </w:tc>
        <w:tc>
          <w:tcPr>
            <w:tcW w:type="dxa" w:w="376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Social media famous celebrity DJ. Celebrity presence for student interaction</w:t>
            </w:r>
          </w:p>
        </w:tc>
      </w:tr>
      <w:tr>
        <w:tc>
          <w:tcPr>
            <w:tcW w:type="dxa" w:w="24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DJ Carian</w:t>
            </w:r>
          </w:p>
        </w:tc>
        <w:tc>
          <w:tcPr>
            <w:tcW w:type="dxa" w:w="32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DJ Partner (Experience Hub)</w:t>
            </w:r>
          </w:p>
        </w:tc>
        <w:tc>
          <w:tcPr>
            <w:tcW w:type="dxa" w:w="376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Experience Hub DJ. Hype sets and sound support</w:t>
            </w:r>
          </w:p>
        </w:tc>
      </w:tr>
    </w:tbl>
    <w:p>
      <w:pPr>
        <w:spacing w:after="0" w:before="100"/>
      </w:pPr>
    </w:p>
    <w:p>
      <w:pPr>
        <w:pStyle w:val="Heading2"/>
      </w:pPr>
      <w:r>
        <w:rPr>
          <w:b/>
          <w:bCs/>
          <w:color w:val="F5A623"/>
        </w:rPr>
        <w:t xml:space="preserve">The Experience Hub (30+ people on event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E0E0E0" w:sz="1"/>
              <w:left w:val="single" w:color="E0E0E0" w:sz="1"/>
              <w:bottom w:val="single" w:color="E0E0E0" w:sz="1"/>
              <w:right w:val="single" w:color="E0E0E0" w:sz="1"/>
            </w:tcBorders>
            <w:shd w:fill="C7238E" w:val="clear"/>
            <w:tcMar>
              <w:top w:type="dxa" w:w="50"/>
              <w:left w:type="dxa" w:w="80"/>
              <w:bottom w:type="dxa" w:w="50"/>
              <w:right w:type="dxa" w:w="80"/>
            </w:tcMar>
          </w:tcPr>
          <w:p>
            <w:r>
              <w:rPr>
                <w:rFonts w:ascii="Arial" w:cs="Arial" w:eastAsia="Arial" w:hAnsi="Arial"/>
                <w:b/>
                <w:bCs/>
                <w:color w:val="FFFFFF"/>
                <w:sz w:val="18"/>
                <w:szCs w:val="18"/>
              </w:rPr>
              <w:t xml:space="preserve">NAME</w:t>
            </w:r>
          </w:p>
        </w:tc>
        <w:tc>
          <w:tcPr>
            <w:tcW w:type="dxa" w:w="3200"/>
            <w:tcBorders>
              <w:top w:val="single" w:color="E0E0E0" w:sz="1"/>
              <w:left w:val="single" w:color="E0E0E0" w:sz="1"/>
              <w:bottom w:val="single" w:color="E0E0E0" w:sz="1"/>
              <w:right w:val="single" w:color="E0E0E0" w:sz="1"/>
            </w:tcBorders>
            <w:shd w:fill="C7238E" w:val="clear"/>
            <w:tcMar>
              <w:top w:type="dxa" w:w="50"/>
              <w:left w:type="dxa" w:w="80"/>
              <w:bottom w:type="dxa" w:w="50"/>
              <w:right w:type="dxa" w:w="80"/>
            </w:tcMar>
          </w:tcPr>
          <w:p>
            <w:r>
              <w:rPr>
                <w:rFonts w:ascii="Arial" w:cs="Arial" w:eastAsia="Arial" w:hAnsi="Arial"/>
                <w:b/>
                <w:bCs/>
                <w:color w:val="FFFFFF"/>
                <w:sz w:val="18"/>
                <w:szCs w:val="18"/>
              </w:rPr>
              <w:t xml:space="preserve">PRIMARY ROLE</w:t>
            </w:r>
          </w:p>
        </w:tc>
        <w:tc>
          <w:tcPr>
            <w:tcW w:type="dxa" w:w="3760"/>
            <w:tcBorders>
              <w:top w:val="single" w:color="E0E0E0" w:sz="1"/>
              <w:left w:val="single" w:color="E0E0E0" w:sz="1"/>
              <w:bottom w:val="single" w:color="E0E0E0" w:sz="1"/>
              <w:right w:val="single" w:color="E0E0E0" w:sz="1"/>
            </w:tcBorders>
            <w:shd w:fill="C7238E" w:val="clear"/>
            <w:tcMar>
              <w:top w:type="dxa" w:w="50"/>
              <w:left w:type="dxa" w:w="80"/>
              <w:bottom w:type="dxa" w:w="50"/>
              <w:right w:type="dxa" w:w="80"/>
            </w:tcMar>
          </w:tcPr>
          <w:p>
            <w:r>
              <w:rPr>
                <w:rFonts w:ascii="Arial" w:cs="Arial" w:eastAsia="Arial" w:hAnsi="Arial"/>
                <w:b/>
                <w:bCs/>
                <w:color w:val="FFFFFF"/>
                <w:sz w:val="18"/>
                <w:szCs w:val="18"/>
              </w:rPr>
              <w:t xml:space="preserve">DETAILS</w:t>
            </w:r>
          </w:p>
        </w:tc>
      </w:tr>
      <w:tr>
        <w:tc>
          <w:tcPr>
            <w:tcW w:type="dxa" w:w="24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Hype Ola</w:t>
            </w:r>
          </w:p>
        </w:tc>
        <w:tc>
          <w:tcPr>
            <w:tcW w:type="dxa" w:w="32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Experience Hub Lead / Hypeman</w:t>
            </w:r>
          </w:p>
        </w:tc>
        <w:tc>
          <w:tcPr>
            <w:tcW w:type="dxa" w:w="376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Leads all hype sets. Coordinates 5 dancers and full 30-person team</w:t>
            </w:r>
          </w:p>
        </w:tc>
      </w:tr>
      <w:tr>
        <w:tc>
          <w:tcPr>
            <w:tcW w:type="dxa" w:w="240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Gig Real</w:t>
            </w:r>
          </w:p>
        </w:tc>
        <w:tc>
          <w:tcPr>
            <w:tcW w:type="dxa" w:w="320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Gospel Hypeman</w:t>
            </w:r>
          </w:p>
        </w:tc>
        <w:tc>
          <w:tcPr>
            <w:tcW w:type="dxa" w:w="376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Gospel hype sets and church session support</w:t>
            </w:r>
          </w:p>
        </w:tc>
      </w:tr>
      <w:tr>
        <w:tc>
          <w:tcPr>
            <w:tcW w:type="dxa" w:w="24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Nyarangi</w:t>
            </w:r>
          </w:p>
        </w:tc>
        <w:tc>
          <w:tcPr>
            <w:tcW w:type="dxa" w:w="32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Lead Dancer</w:t>
            </w:r>
          </w:p>
        </w:tc>
        <w:tc>
          <w:tcPr>
            <w:tcW w:type="dxa" w:w="376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Secondary: reels &amp; social content with Rania. BTS footage</w:t>
            </w:r>
          </w:p>
        </w:tc>
      </w:tr>
      <w:tr>
        <w:tc>
          <w:tcPr>
            <w:tcW w:type="dxa" w:w="240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Jeff + 3 Dancers</w:t>
            </w:r>
          </w:p>
        </w:tc>
        <w:tc>
          <w:tcPr>
            <w:tcW w:type="dxa" w:w="320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Dance Crew</w:t>
            </w:r>
          </w:p>
        </w:tc>
        <w:tc>
          <w:tcPr>
            <w:tcW w:type="dxa" w:w="376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Crowd warm-up, model runway support, student workshops</w:t>
            </w:r>
          </w:p>
        </w:tc>
      </w:tr>
    </w:tbl>
    <w:p>
      <w:pPr>
        <w:spacing w:after="0" w:before="100"/>
      </w:pPr>
    </w:p>
    <w:p>
      <w:pPr>
        <w:pStyle w:val="Heading2"/>
      </w:pPr>
      <w:r>
        <w:rPr>
          <w:b/>
          <w:bCs/>
          <w:color w:val="F5A623"/>
        </w:rPr>
        <w:t xml:space="preserve">Media &amp;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E0E0E0" w:sz="1"/>
              <w:left w:val="single" w:color="E0E0E0" w:sz="1"/>
              <w:bottom w:val="single" w:color="E0E0E0" w:sz="1"/>
              <w:right w:val="single" w:color="E0E0E0" w:sz="1"/>
            </w:tcBorders>
            <w:shd w:fill="C7238E" w:val="clear"/>
            <w:tcMar>
              <w:top w:type="dxa" w:w="50"/>
              <w:left w:type="dxa" w:w="80"/>
              <w:bottom w:type="dxa" w:w="50"/>
              <w:right w:type="dxa" w:w="80"/>
            </w:tcMar>
          </w:tcPr>
          <w:p>
            <w:r>
              <w:rPr>
                <w:rFonts w:ascii="Arial" w:cs="Arial" w:eastAsia="Arial" w:hAnsi="Arial"/>
                <w:b/>
                <w:bCs/>
                <w:color w:val="FFFFFF"/>
                <w:sz w:val="18"/>
                <w:szCs w:val="18"/>
              </w:rPr>
              <w:t xml:space="preserve">NAME</w:t>
            </w:r>
          </w:p>
        </w:tc>
        <w:tc>
          <w:tcPr>
            <w:tcW w:type="dxa" w:w="3200"/>
            <w:tcBorders>
              <w:top w:val="single" w:color="E0E0E0" w:sz="1"/>
              <w:left w:val="single" w:color="E0E0E0" w:sz="1"/>
              <w:bottom w:val="single" w:color="E0E0E0" w:sz="1"/>
              <w:right w:val="single" w:color="E0E0E0" w:sz="1"/>
            </w:tcBorders>
            <w:shd w:fill="C7238E" w:val="clear"/>
            <w:tcMar>
              <w:top w:type="dxa" w:w="50"/>
              <w:left w:type="dxa" w:w="80"/>
              <w:bottom w:type="dxa" w:w="50"/>
              <w:right w:type="dxa" w:w="80"/>
            </w:tcMar>
          </w:tcPr>
          <w:p>
            <w:r>
              <w:rPr>
                <w:rFonts w:ascii="Arial" w:cs="Arial" w:eastAsia="Arial" w:hAnsi="Arial"/>
                <w:b/>
                <w:bCs/>
                <w:color w:val="FFFFFF"/>
                <w:sz w:val="18"/>
                <w:szCs w:val="18"/>
              </w:rPr>
              <w:t xml:space="preserve">PRIMARY ROLE</w:t>
            </w:r>
          </w:p>
        </w:tc>
        <w:tc>
          <w:tcPr>
            <w:tcW w:type="dxa" w:w="3760"/>
            <w:tcBorders>
              <w:top w:val="single" w:color="E0E0E0" w:sz="1"/>
              <w:left w:val="single" w:color="E0E0E0" w:sz="1"/>
              <w:bottom w:val="single" w:color="E0E0E0" w:sz="1"/>
              <w:right w:val="single" w:color="E0E0E0" w:sz="1"/>
            </w:tcBorders>
            <w:shd w:fill="C7238E" w:val="clear"/>
            <w:tcMar>
              <w:top w:type="dxa" w:w="50"/>
              <w:left w:type="dxa" w:w="80"/>
              <w:bottom w:type="dxa" w:w="50"/>
              <w:right w:type="dxa" w:w="80"/>
            </w:tcMar>
          </w:tcPr>
          <w:p>
            <w:r>
              <w:rPr>
                <w:rFonts w:ascii="Arial" w:cs="Arial" w:eastAsia="Arial" w:hAnsi="Arial"/>
                <w:b/>
                <w:bCs/>
                <w:color w:val="FFFFFF"/>
                <w:sz w:val="18"/>
                <w:szCs w:val="18"/>
              </w:rPr>
              <w:t xml:space="preserve">DETAILS</w:t>
            </w:r>
          </w:p>
        </w:tc>
      </w:tr>
      <w:tr>
        <w:tc>
          <w:tcPr>
            <w:tcW w:type="dxa" w:w="24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Gerial Bico</w:t>
            </w:r>
          </w:p>
        </w:tc>
        <w:tc>
          <w:tcPr>
            <w:tcW w:type="dxa" w:w="32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Camera Operator 1 (Lead)</w:t>
            </w:r>
          </w:p>
        </w:tc>
        <w:tc>
          <w:tcPr>
            <w:tcW w:type="dxa" w:w="376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Main stage, awards, guest artists</w:t>
            </w:r>
          </w:p>
        </w:tc>
      </w:tr>
      <w:tr>
        <w:tc>
          <w:tcPr>
            <w:tcW w:type="dxa" w:w="240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George Morgan</w:t>
            </w:r>
          </w:p>
        </w:tc>
        <w:tc>
          <w:tcPr>
            <w:tcW w:type="dxa" w:w="320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Camera Operator 2</w:t>
            </w:r>
          </w:p>
        </w:tc>
        <w:tc>
          <w:tcPr>
            <w:tcW w:type="dxa" w:w="376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Crowd reactions, b-roll, winner interviews</w:t>
            </w:r>
          </w:p>
        </w:tc>
      </w:tr>
      <w:tr>
        <w:tc>
          <w:tcPr>
            <w:tcW w:type="dxa" w:w="24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Tony Lallez</w:t>
            </w:r>
          </w:p>
        </w:tc>
        <w:tc>
          <w:tcPr>
            <w:tcW w:type="dxa" w:w="32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Camera Operator 3</w:t>
            </w:r>
          </w:p>
        </w:tc>
        <w:tc>
          <w:tcPr>
            <w:tcW w:type="dxa" w:w="376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TV programme segments with hosts. Teaser clips</w:t>
            </w:r>
          </w:p>
        </w:tc>
      </w:tr>
      <w:tr>
        <w:tc>
          <w:tcPr>
            <w:tcW w:type="dxa" w:w="240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Rania Martin</w:t>
            </w:r>
          </w:p>
        </w:tc>
        <w:tc>
          <w:tcPr>
            <w:tcW w:type="dxa" w:w="320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Social Content Lead</w:t>
            </w:r>
          </w:p>
        </w:tc>
        <w:tc>
          <w:tcPr>
            <w:tcW w:type="dxa" w:w="376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8–12 reels per event. Assisted by Nyarangi. PPP TV editor</w:t>
            </w:r>
          </w:p>
        </w:tc>
      </w:tr>
      <w:tr>
        <w:tc>
          <w:tcPr>
            <w:tcW w:type="dxa" w:w="24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Pauline Masika</w:t>
            </w:r>
          </w:p>
        </w:tc>
        <w:tc>
          <w:tcPr>
            <w:tcW w:type="dxa" w:w="320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Sound Engineer (Video/Camera)</w:t>
            </w:r>
          </w:p>
        </w:tc>
        <w:tc>
          <w:tcPr>
            <w:tcW w:type="dxa" w:w="3760"/>
            <w:tcBorders>
              <w:top w:val="single" w:color="E0E0E0" w:sz="1"/>
              <w:left w:val="single" w:color="E0E0E0" w:sz="1"/>
              <w:bottom w:val="single" w:color="E0E0E0" w:sz="1"/>
              <w:right w:val="single" w:color="E0E0E0" w:sz="1"/>
            </w:tcBorders>
            <w:shd w:fill="FDF0F7" w:val="clear"/>
            <w:tcMar>
              <w:top w:type="dxa" w:w="45"/>
              <w:left w:type="dxa" w:w="80"/>
              <w:bottom w:type="dxa" w:w="45"/>
              <w:right w:type="dxa" w:w="80"/>
            </w:tcMar>
          </w:tcPr>
          <w:p>
            <w:r>
              <w:rPr>
                <w:rFonts w:ascii="Arial" w:cs="Arial" w:eastAsia="Arial" w:hAnsi="Arial"/>
                <w:color w:val="1A1A1A"/>
                <w:sz w:val="18"/>
                <w:szCs w:val="18"/>
              </w:rPr>
              <w:t xml:space="preserve">Camera audio, lapels. DLC media team collaboration</w:t>
            </w:r>
          </w:p>
        </w:tc>
      </w:tr>
      <w:tr>
        <w:tc>
          <w:tcPr>
            <w:tcW w:type="dxa" w:w="240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Mokaya Junior</w:t>
            </w:r>
          </w:p>
        </w:tc>
        <w:tc>
          <w:tcPr>
            <w:tcW w:type="dxa" w:w="320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Content Creator / Student Speaker</w:t>
            </w:r>
          </w:p>
        </w:tc>
        <w:tc>
          <w:tcPr>
            <w:tcW w:type="dxa" w:w="3760"/>
            <w:tcBorders>
              <w:top w:val="single" w:color="E0E0E0" w:sz="1"/>
              <w:left w:val="single" w:color="E0E0E0" w:sz="1"/>
              <w:bottom w:val="single" w:color="E0E0E0" w:sz="1"/>
              <w:right w:val="single" w:color="E0E0E0" w:sz="1"/>
            </w:tcBorders>
            <w:shd w:fill="FFFFFF" w:val="clear"/>
            <w:tcMar>
              <w:top w:type="dxa" w:w="45"/>
              <w:left w:type="dxa" w:w="80"/>
              <w:bottom w:type="dxa" w:w="45"/>
              <w:right w:type="dxa" w:w="80"/>
            </w:tcMar>
          </w:tcPr>
          <w:p>
            <w:r>
              <w:rPr>
                <w:rFonts w:ascii="Arial" w:cs="Arial" w:eastAsia="Arial" w:hAnsi="Arial"/>
                <w:color w:val="1A1A1A"/>
                <w:sz w:val="18"/>
                <w:szCs w:val="18"/>
              </w:rPr>
              <w:t xml:space="preserve">Acclaimed influencer. Speaks to students. Creates content</w:t>
            </w:r>
          </w:p>
        </w:tc>
      </w:tr>
    </w:tbl>
    <w:p>
      <w:r>
        <w:br w:type="page"/>
      </w:r>
    </w:p>
    <w:p>
      <w:pPr>
        <w:pStyle w:val="Heading1"/>
      </w:pPr>
      <w:r>
        <w:rPr>
          <w:b/>
          <w:bCs/>
          <w:color w:val="C7238E"/>
        </w:rPr>
        <w:t xml:space="preserve">OUR PARTNERS</w:t>
      </w:r>
    </w:p>
    <w:p>
      <w:pPr>
        <w:pStyle w:val="Heading2"/>
      </w:pPr>
      <w:r>
        <w:rPr>
          <w:b/>
          <w:bCs/>
          <w:color w:val="F5A623"/>
        </w:rPr>
        <w:t xml:space="preserve">Strategic Co-Production Partner: Destiny Life Church, Syokimau</w:t>
      </w:r>
    </w:p>
    <w:p>
      <w:pPr>
        <w:spacing w:after="100"/>
      </w:pPr>
      <w:r>
        <w:rPr>
          <w:rFonts w:ascii="Arial" w:cs="Arial" w:eastAsia="Arial" w:hAnsi="Arial"/>
          <w:color w:val="1A1A1A"/>
          <w:sz w:val="21"/>
          <w:szCs w:val="21"/>
        </w:rPr>
        <w:t xml:space="preserve">Destiny Life Church is embedded into every school visit and provides stage &amp; sound setup, LED PAR can lighting, setup crew manpower, a main keynote speaker, a fully staffed counselling and guidance tent, their branded Tribez youth teams (one team per school), Lit Gen branding and DJ, transportation, and at times a headline gospel musician. Beyond UGT, we collaborate on missions to different Kenyan schools, mega events, and deeper church-community programmes. UGT leadership are full members of the church.</w:t>
      </w:r>
    </w:p>
    <w:p>
      <w:pPr>
        <w:spacing w:after="0" w:before="100"/>
      </w:pPr>
    </w:p>
    <w:p>
      <w:pPr>
        <w:pStyle w:val="Heading2"/>
      </w:pPr>
      <w:r>
        <w:rPr>
          <w:b/>
          <w:bCs/>
          <w:color w:val="F5A623"/>
        </w:rPr>
        <w:t xml:space="preserve">Broadcast Partner: PPP TV Kenya</w:t>
      </w:r>
    </w:p>
    <w:p>
      <w:pPr>
        <w:spacing w:after="100"/>
      </w:pPr>
      <w:r>
        <w:rPr>
          <w:rFonts w:ascii="Arial" w:cs="Arial" w:eastAsia="Arial" w:hAnsi="Arial"/>
          <w:color w:val="1A1A1A"/>
          <w:sz w:val="21"/>
          <w:szCs w:val="21"/>
        </w:rPr>
        <w:t xml:space="preserve">PPP TV is UGT’s official national broadcaster, averaging viewership of up to 8 million people. Through Urban News — hosted by Eugine Micah and Lucy Ogunde — UGT reaches a daily variable audience of 400,000 to millions of young Kenyans. PPP TV provides full broadcast coverage, marketing slots, mentions, and advertising.</w:t>
      </w:r>
    </w:p>
    <w:p>
      <w:pPr>
        <w:spacing w:after="0" w:before="100"/>
      </w:pPr>
    </w:p>
    <w:p>
      <w:pPr>
        <w:pStyle w:val="Heading2"/>
      </w:pPr>
      <w:r>
        <w:rPr>
          <w:b/>
          <w:bCs/>
          <w:color w:val="F5A623"/>
        </w:rPr>
        <w:t xml:space="preserve">Hype &amp; Entertainment Partner: The Experience Hub</w:t>
      </w:r>
    </w:p>
    <w:p>
      <w:pPr>
        <w:spacing w:after="100"/>
      </w:pPr>
      <w:r>
        <w:rPr>
          <w:rFonts w:ascii="Arial" w:cs="Arial" w:eastAsia="Arial" w:hAnsi="Arial"/>
          <w:color w:val="1A1A1A"/>
          <w:sz w:val="21"/>
          <w:szCs w:val="21"/>
        </w:rPr>
        <w:t xml:space="preserve">Led by Hype Ola with DJ Carian, 5 dancers (including Nyarangi and Jeff), and a gospel hypeman (Gig Real). On event day, the Experience Hub deploys 30+ people for three high-energy hype sets and continuous crowd activation throughout the programme.</w:t>
      </w:r>
    </w:p>
    <w:p>
      <w:pPr>
        <w:spacing w:after="0" w:before="100"/>
      </w:pPr>
    </w:p>
    <w:p>
      <w:pPr>
        <w:pStyle w:val="Heading2"/>
      </w:pPr>
      <w:r>
        <w:rPr>
          <w:b/>
          <w:bCs/>
          <w:color w:val="F5A623"/>
        </w:rPr>
        <w:t xml:space="preserve">Environmental Partner: The Green Movement</w:t>
      </w:r>
    </w:p>
    <w:p>
      <w:pPr>
        <w:spacing w:after="100"/>
      </w:pPr>
      <w:r>
        <w:rPr>
          <w:rFonts w:ascii="Arial" w:cs="Arial" w:eastAsia="Arial" w:hAnsi="Arial"/>
          <w:color w:val="1A1A1A"/>
          <w:sz w:val="21"/>
          <w:szCs w:val="21"/>
        </w:rPr>
        <w:t xml:space="preserve">Led by Tai, the Green Movement facilitates tree planting sessions at every school visit, providing seedlings and guidance. School scouts or Kenya Girl Guides take long-term stewardship of the planted trees.</w:t>
      </w:r>
    </w:p>
    <w:p>
      <w:pPr>
        <w:spacing w:after="0" w:before="100"/>
      </w:pPr>
    </w:p>
    <w:p>
      <w:pPr>
        <w:pStyle w:val="Heading2"/>
      </w:pPr>
      <w:r>
        <w:rPr>
          <w:b/>
          <w:bCs/>
          <w:color w:val="F5A623"/>
        </w:rPr>
        <w:t xml:space="preserve">Events Partner: Faly Mark</w:t>
      </w:r>
    </w:p>
    <w:p>
      <w:pPr>
        <w:spacing w:after="100"/>
      </w:pPr>
      <w:r>
        <w:rPr>
          <w:rFonts w:ascii="Arial" w:cs="Arial" w:eastAsia="Arial" w:hAnsi="Arial"/>
          <w:color w:val="1A1A1A"/>
          <w:sz w:val="21"/>
          <w:szCs w:val="21"/>
        </w:rPr>
        <w:t xml:space="preserve">CEO of our events company partner. Provides stage and sound equipment with 50/50 transport and logistics cost-sharing.</w:t>
      </w:r>
    </w:p>
    <w:p>
      <w:pPr>
        <w:spacing w:after="0" w:before="200"/>
      </w:pPr>
    </w:p>
    <w:p>
      <w:pPr>
        <w:pStyle w:val="Heading1"/>
      </w:pPr>
      <w:r>
        <w:rPr>
          <w:b/>
          <w:bCs/>
          <w:color w:val="C7238E"/>
        </w:rPr>
        <w:t xml:space="preserve">OUR OWNED BRANDS</w:t>
      </w:r>
    </w:p>
    <w:p>
      <w:pPr>
        <w:spacing w:after="100"/>
      </w:pPr>
      <w:r>
        <w:rPr>
          <w:rFonts w:ascii="Arial" w:cs="Arial" w:eastAsia="Arial" w:hAnsi="Arial"/>
          <w:b/>
          <w:bCs/>
          <w:color w:val="C7238E"/>
          <w:sz w:val="21"/>
          <w:szCs w:val="21"/>
        </w:rPr>
        <w:t xml:space="preserve">Urban Gang Snacks: </w:t>
      </w:r>
      <w:r>
        <w:rPr>
          <w:rFonts w:ascii="Arial" w:cs="Arial" w:eastAsia="Arial" w:hAnsi="Arial"/>
          <w:color w:val="1A1A1A"/>
          <w:sz w:val="21"/>
          <w:szCs w:val="21"/>
        </w:rPr>
        <w:t xml:space="preserve">Our own affordable snack shop at every event</w:t>
      </w:r>
    </w:p>
    <w:p>
      <w:pPr>
        <w:spacing w:after="100"/>
      </w:pPr>
      <w:r>
        <w:rPr>
          <w:rFonts w:ascii="Arial" w:cs="Arial" w:eastAsia="Arial" w:hAnsi="Arial"/>
          <w:b/>
          <w:bCs/>
          <w:color w:val="C7238E"/>
          <w:sz w:val="21"/>
          <w:szCs w:val="21"/>
        </w:rPr>
        <w:t xml:space="preserve">Urban Gang Moments: </w:t>
      </w:r>
      <w:r>
        <w:rPr>
          <w:rFonts w:ascii="Arial" w:cs="Arial" w:eastAsia="Arial" w:hAnsi="Arial"/>
          <w:color w:val="1A1A1A"/>
          <w:sz w:val="21"/>
          <w:szCs w:val="21"/>
        </w:rPr>
        <w:t xml:space="preserve">Instant-print photobooth. KES 20 per picture. Branded prints</w:t>
      </w:r>
    </w:p>
    <w:p>
      <w:pPr>
        <w:spacing w:after="100"/>
      </w:pPr>
      <w:r>
        <w:rPr>
          <w:rFonts w:ascii="Arial" w:cs="Arial" w:eastAsia="Arial" w:hAnsi="Arial"/>
          <w:b/>
          <w:bCs/>
          <w:color w:val="C7238E"/>
          <w:sz w:val="21"/>
          <w:szCs w:val="21"/>
        </w:rPr>
        <w:t xml:space="preserve">Urban Gang Merch: </w:t>
      </w:r>
      <w:r>
        <w:rPr>
          <w:rFonts w:ascii="Arial" w:cs="Arial" w:eastAsia="Arial" w:hAnsi="Arial"/>
          <w:color w:val="1A1A1A"/>
          <w:sz w:val="21"/>
          <w:szCs w:val="21"/>
        </w:rPr>
        <w:t xml:space="preserve">Official merchandise line sold at every event</w:t>
      </w:r>
    </w:p>
    <w:p>
      <w:pPr>
        <w:spacing w:after="0" w:before="200"/>
      </w:pPr>
    </w:p>
    <w:p>
      <w:pPr>
        <w:pStyle w:val="Heading1"/>
      </w:pPr>
      <w:r>
        <w:rPr>
          <w:b/>
          <w:bCs/>
          <w:color w:val="C7238E"/>
        </w:rPr>
        <w:t xml:space="preserve">FOLLOW-UP PROGRAMME</w:t>
      </w:r>
    </w:p>
    <w:p>
      <w:pPr>
        <w:spacing w:after="100"/>
      </w:pPr>
      <w:r>
        <w:rPr>
          <w:rFonts w:ascii="Arial" w:cs="Arial" w:eastAsia="Arial" w:hAnsi="Arial"/>
          <w:color w:val="1A1A1A"/>
          <w:sz w:val="21"/>
          <w:szCs w:val="21"/>
        </w:rPr>
        <w:t xml:space="preserve">UGT’s impact doesn’t end when the stage comes down:</w:t>
      </w:r>
    </w:p>
    <w:p>
      <w:pPr>
        <w:spacing w:after="100"/>
      </w:pPr>
      <w:r>
        <w:rPr>
          <w:rFonts w:ascii="Arial" w:cs="Arial" w:eastAsia="Arial" w:hAnsi="Arial"/>
          <w:b/>
          <w:bCs/>
          <w:color w:val="C7238E"/>
          <w:sz w:val="21"/>
          <w:szCs w:val="21"/>
        </w:rPr>
        <w:t xml:space="preserve">TV Feature: </w:t>
      </w:r>
      <w:r>
        <w:rPr>
          <w:rFonts w:ascii="Arial" w:cs="Arial" w:eastAsia="Arial" w:hAnsi="Arial"/>
          <w:color w:val="1A1A1A"/>
          <w:sz w:val="21"/>
          <w:szCs w:val="21"/>
        </w:rPr>
        <w:t xml:space="preserve">2 winners from each school hosted on PPP TV for a live Urban News interview</w:t>
      </w:r>
    </w:p>
    <w:p>
      <w:pPr>
        <w:spacing w:after="100"/>
      </w:pPr>
      <w:r>
        <w:rPr>
          <w:rFonts w:ascii="Arial" w:cs="Arial" w:eastAsia="Arial" w:hAnsi="Arial"/>
          <w:b/>
          <w:bCs/>
          <w:color w:val="C7238E"/>
          <w:sz w:val="21"/>
          <w:szCs w:val="21"/>
        </w:rPr>
        <w:t xml:space="preserve">Urban Gang Club: </w:t>
      </w:r>
      <w:r>
        <w:rPr>
          <w:rFonts w:ascii="Arial" w:cs="Arial" w:eastAsia="Arial" w:hAnsi="Arial"/>
          <w:color w:val="1A1A1A"/>
          <w:sz w:val="21"/>
          <w:szCs w:val="21"/>
        </w:rPr>
        <w:t xml:space="preserve">Established in every school with elected student leadership. UGT’s permanent presence</w:t>
      </w:r>
    </w:p>
    <w:p>
      <w:pPr>
        <w:spacing w:after="100"/>
      </w:pPr>
      <w:r>
        <w:rPr>
          <w:rFonts w:ascii="Arial" w:cs="Arial" w:eastAsia="Arial" w:hAnsi="Arial"/>
          <w:b/>
          <w:bCs/>
          <w:color w:val="C7238E"/>
          <w:sz w:val="21"/>
          <w:szCs w:val="21"/>
        </w:rPr>
        <w:t xml:space="preserve">Church Conference Day: </w:t>
      </w:r>
      <w:r>
        <w:rPr>
          <w:rFonts w:ascii="Arial" w:cs="Arial" w:eastAsia="Arial" w:hAnsi="Arial"/>
          <w:color w:val="1A1A1A"/>
          <w:sz w:val="21"/>
          <w:szCs w:val="21"/>
        </w:rPr>
        <w:t xml:space="preserve">Winners and top pod participants from all toured schools invited to Destiny Life Church grounds for a one-day conference with mentorship, workshops, and gifts</w:t>
      </w:r>
    </w:p>
    <w:p>
      <w:pPr>
        <w:spacing w:after="100"/>
      </w:pPr>
      <w:r>
        <w:rPr>
          <w:rFonts w:ascii="Arial" w:cs="Arial" w:eastAsia="Arial" w:hAnsi="Arial"/>
          <w:b/>
          <w:bCs/>
          <w:color w:val="C7238E"/>
          <w:sz w:val="21"/>
          <w:szCs w:val="21"/>
        </w:rPr>
        <w:t xml:space="preserve">Ongoing: </w:t>
      </w:r>
      <w:r>
        <w:rPr>
          <w:rFonts w:ascii="Arial" w:cs="Arial" w:eastAsia="Arial" w:hAnsi="Arial"/>
          <w:color w:val="1A1A1A"/>
          <w:sz w:val="21"/>
          <w:szCs w:val="21"/>
        </w:rPr>
        <w:t xml:space="preserve">Progress tracking, repeat visits, alumni network. The vision is long-term and countrywide</w:t>
      </w:r>
    </w:p>
    <w:p>
      <w:pPr>
        <w:spacing w:after="0" w:before="200"/>
      </w:pPr>
    </w:p>
    <w:p>
      <w:pPr>
        <w:pStyle w:val="Heading1"/>
      </w:pPr>
      <w:r>
        <w:rPr>
          <w:b/>
          <w:bCs/>
          <w:color w:val="C7238E"/>
        </w:rPr>
        <w:t xml:space="preserve">2026 SCHOOL CALENDAR</w:t>
      </w:r>
    </w:p>
    <w:p>
      <w:pPr>
        <w:spacing w:after="100"/>
      </w:pPr>
      <w:r>
        <w:rPr>
          <w:rFonts w:ascii="Arial" w:cs="Arial" w:eastAsia="Arial" w:hAnsi="Arial"/>
          <w:b/>
          <w:bCs/>
          <w:color w:val="C7238E"/>
          <w:sz w:val="21"/>
          <w:szCs w:val="21"/>
        </w:rPr>
        <w:t xml:space="preserve">30 May 2026: </w:t>
      </w:r>
      <w:r>
        <w:rPr>
          <w:rFonts w:ascii="Arial" w:cs="Arial" w:eastAsia="Arial" w:hAnsi="Arial"/>
          <w:color w:val="1A1A1A"/>
          <w:sz w:val="21"/>
          <w:szCs w:val="21"/>
        </w:rPr>
        <w:t xml:space="preserve">Senior Chief Koinange Girls High School</w:t>
      </w:r>
    </w:p>
    <w:p>
      <w:pPr>
        <w:spacing w:after="100"/>
      </w:pPr>
      <w:r>
        <w:rPr>
          <w:rFonts w:ascii="Arial" w:cs="Arial" w:eastAsia="Arial" w:hAnsi="Arial"/>
          <w:b/>
          <w:bCs/>
          <w:color w:val="C7238E"/>
          <w:sz w:val="21"/>
          <w:szCs w:val="21"/>
        </w:rPr>
        <w:t xml:space="preserve">1 June 2026: </w:t>
      </w:r>
      <w:r>
        <w:rPr>
          <w:rFonts w:ascii="Arial" w:cs="Arial" w:eastAsia="Arial" w:hAnsi="Arial"/>
          <w:color w:val="1A1A1A"/>
          <w:sz w:val="21"/>
          <w:szCs w:val="21"/>
        </w:rPr>
        <w:t xml:space="preserve">Loreto Kiambu Girls High School</w:t>
      </w:r>
    </w:p>
    <w:p>
      <w:pPr>
        <w:spacing w:after="100"/>
      </w:pPr>
      <w:r>
        <w:rPr>
          <w:rFonts w:ascii="Arial" w:cs="Arial" w:eastAsia="Arial" w:hAnsi="Arial"/>
          <w:b/>
          <w:bCs/>
          <w:color w:val="C7238E"/>
          <w:sz w:val="21"/>
          <w:szCs w:val="21"/>
        </w:rPr>
        <w:t xml:space="preserve">4 July 2026: </w:t>
      </w:r>
      <w:r>
        <w:rPr>
          <w:rFonts w:ascii="Arial" w:cs="Arial" w:eastAsia="Arial" w:hAnsi="Arial"/>
          <w:color w:val="1A1A1A"/>
          <w:sz w:val="21"/>
          <w:szCs w:val="21"/>
        </w:rPr>
        <w:t xml:space="preserve">Gathirimu Girls Technical High School</w:t>
      </w:r>
    </w:p>
    <w:p>
      <w:pPr>
        <w:spacing w:after="100"/>
      </w:pPr>
      <w:r>
        <w:rPr>
          <w:rFonts w:ascii="Arial" w:cs="Arial" w:eastAsia="Arial" w:hAnsi="Arial"/>
          <w:color w:val="1A1A1A"/>
          <w:sz w:val="21"/>
          <w:szCs w:val="21"/>
        </w:rPr>
        <w:t xml:space="preserve">Additional schools being booked continuously. Expanding countrywide.</w:t>
      </w:r>
    </w:p>
    <w:p>
      <w:pPr>
        <w:spacing w:after="0" w:before="200"/>
      </w:pPr>
    </w:p>
    <w:p>
      <w:pPr>
        <w:pStyle w:val="Heading1"/>
      </w:pPr>
      <w:r>
        <w:rPr>
          <w:b/>
          <w:bCs/>
          <w:color w:val="C7238E"/>
        </w:rPr>
        <w:t xml:space="preserve">CONTACT</w:t>
      </w:r>
    </w:p>
    <w:p>
      <w:pPr>
        <w:spacing w:after="100"/>
      </w:pPr>
      <w:r>
        <w:rPr>
          <w:rFonts w:ascii="Arial" w:cs="Arial" w:eastAsia="Arial" w:hAnsi="Arial"/>
          <w:b/>
          <w:bCs/>
          <w:color w:val="C7238E"/>
          <w:sz w:val="21"/>
          <w:szCs w:val="21"/>
        </w:rPr>
        <w:t xml:space="preserve">Eugine Micah: </w:t>
      </w:r>
      <w:r>
        <w:rPr>
          <w:rFonts w:ascii="Arial" w:cs="Arial" w:eastAsia="Arial" w:hAnsi="Arial"/>
          <w:color w:val="1A1A1A"/>
          <w:sz w:val="21"/>
          <w:szCs w:val="21"/>
        </w:rPr>
        <w:t xml:space="preserve">Creative Director &amp; Lead Host</w:t>
      </w:r>
    </w:p>
    <w:p>
      <w:pPr>
        <w:spacing w:after="100"/>
      </w:pPr>
      <w:r>
        <w:rPr>
          <w:rFonts w:ascii="Arial" w:cs="Arial" w:eastAsia="Arial" w:hAnsi="Arial"/>
          <w:b/>
          <w:bCs/>
          <w:color w:val="C7238E"/>
          <w:sz w:val="21"/>
          <w:szCs w:val="21"/>
        </w:rPr>
        <w:t xml:space="preserve">Email: </w:t>
      </w:r>
      <w:r>
        <w:rPr>
          <w:rFonts w:ascii="Arial" w:cs="Arial" w:eastAsia="Arial" w:hAnsi="Arial"/>
          <w:color w:val="1A1A1A"/>
          <w:sz w:val="21"/>
          <w:szCs w:val="21"/>
        </w:rPr>
        <w:t xml:space="preserve">euginemicah@gmail.com</w:t>
      </w:r>
    </w:p>
    <w:p>
      <w:pPr>
        <w:spacing w:after="100"/>
      </w:pPr>
      <w:r>
        <w:rPr>
          <w:rFonts w:ascii="Arial" w:cs="Arial" w:eastAsia="Arial" w:hAnsi="Arial"/>
          <w:b/>
          <w:bCs/>
          <w:color w:val="C7238E"/>
          <w:sz w:val="21"/>
          <w:szCs w:val="21"/>
        </w:rPr>
        <w:t xml:space="preserve">Broadcast: </w:t>
      </w:r>
      <w:r>
        <w:rPr>
          <w:rFonts w:ascii="Arial" w:cs="Arial" w:eastAsia="Arial" w:hAnsi="Arial"/>
          <w:color w:val="1A1A1A"/>
          <w:sz w:val="21"/>
          <w:szCs w:val="21"/>
        </w:rPr>
        <w:t xml:space="preserve">Urban News on PPP TV Kenya</w:t>
      </w:r>
    </w:p>
    <w:p>
      <w:pPr>
        <w:spacing w:after="0" w:before="100"/>
      </w:pPr>
    </w:p>
    <w:p>
      <w:pPr>
        <w:spacing w:after="100"/>
      </w:pPr>
      <w:r>
        <w:rPr>
          <w:rFonts w:ascii="Arial" w:cs="Arial" w:eastAsia="Arial" w:hAnsi="Arial"/>
          <w:b/>
          <w:bCs/>
          <w:i/>
          <w:iCs/>
          <w:color w:val="C7238E"/>
          <w:sz w:val="21"/>
          <w:szCs w:val="21"/>
        </w:rPr>
        <w:t xml:space="preserve">From Potential to Purpose.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623" w:sz="2" w:space="1"/>
      </w:pBdr>
      <w:jc w:val="center"/>
    </w:pPr>
    <w:r>
      <w:rPr>
        <w:rFonts w:ascii="Arial" w:cs="Arial" w:eastAsia="Arial" w:hAnsi="Arial"/>
        <w:color w:val="999999"/>
        <w:sz w:val="14"/>
        <w:szCs w:val="14"/>
      </w:rPr>
      <w:t xml:space="preserve">From Potential to Purpose  |  Page </w:t>
    </w:r>
    <w:r>
      <w:rPr>
        <w:rFonts w:ascii="Arial" w:cs="Arial" w:eastAsia="Arial" w:hAnsi="Arial"/>
        <w:color w:val="C7238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238E" w:sz="3" w:space="1"/>
      </w:pBdr>
    </w:pPr>
    <w:r>
      <w:rPr>
        <w:rFonts w:ascii="Arial" w:cs="Arial" w:eastAsia="Arial" w:hAnsi="Arial"/>
        <w:b/>
        <w:bCs/>
        <w:color w:val="C7238E"/>
        <w:sz w:val="14"/>
        <w:szCs w:val="14"/>
      </w:rPr>
      <w:t xml:space="preserve">URBAN GANG TOUR</w:t>
    </w:r>
    <w:r>
      <w:rPr>
        <w:rFonts w:ascii="Arial" w:cs="Arial" w:eastAsia="Arial" w:hAnsi="Arial"/>
        <w:color w:val="999999"/>
        <w:sz w:val="14"/>
        <w:szCs w:val="14"/>
      </w:rPr>
      <w:t xml:space="preserve">  |  Company Profile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C7238E"/>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F5A62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0b818300972e5bdb0c3217ee9aa73ca865cb7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2026-04-21T11:00:21.017Z</dcterms:created>
  <dcterms:modified xsi:type="dcterms:W3CDTF">2026-04-21T11:00:21.017Z</dcterms:modified>
</cp:coreProperties>
</file>

<file path=docProps/custom.xml><?xml version="1.0" encoding="utf-8"?>
<Properties xmlns="http://schemas.openxmlformats.org/officeDocument/2006/custom-properties" xmlns:vt="http://schemas.openxmlformats.org/officeDocument/2006/docPropsVTypes"/>
</file>