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A06C3" w14:textId="77777777" w:rsidR="001178F6" w:rsidRPr="008C5C96" w:rsidRDefault="00AA5128">
      <w:pPr>
        <w:rPr>
          <w:b/>
          <w:u w:val="single"/>
          <w:lang w:val="es-ES"/>
        </w:rPr>
      </w:pPr>
      <w:r w:rsidRPr="008C5C96">
        <w:rPr>
          <w:b/>
          <w:u w:val="single"/>
          <w:lang w:val="es-ES"/>
        </w:rPr>
        <w:t>Ejercicio 3</w:t>
      </w:r>
    </w:p>
    <w:p w14:paraId="6A524A31" w14:textId="77777777" w:rsidR="00AA5128" w:rsidRDefault="00AA5128">
      <w:pPr>
        <w:rPr>
          <w:lang w:val="es-ES"/>
        </w:rPr>
      </w:pPr>
    </w:p>
    <w:p w14:paraId="71F53475" w14:textId="77777777" w:rsidR="00CC0BEA" w:rsidRDefault="00CC0BEA">
      <w:pPr>
        <w:rPr>
          <w:lang w:val="es-ES"/>
        </w:rPr>
      </w:pPr>
      <w:r>
        <w:rPr>
          <w:lang w:val="es-ES"/>
        </w:rPr>
        <w:t>Apartado 3.1</w:t>
      </w:r>
    </w:p>
    <w:p w14:paraId="66EA539A" w14:textId="77777777" w:rsidR="00CC0BEA" w:rsidRDefault="00CC0BEA">
      <w:pPr>
        <w:rPr>
          <w:lang w:val="es-ES"/>
        </w:rPr>
      </w:pPr>
    </w:p>
    <w:p w14:paraId="469638C0" w14:textId="77777777" w:rsidR="00AA5128" w:rsidRDefault="00AA5128">
      <w:pPr>
        <w:rPr>
          <w:lang w:val="es-ES"/>
        </w:rPr>
      </w:pPr>
      <w:r>
        <w:rPr>
          <w:lang w:val="es-ES"/>
        </w:rPr>
        <w:t>Suponemos un fondo de inversión cuyo rendimiento mensual anualizado sigue el proceso autorregresivo de primer orden:</w:t>
      </w:r>
    </w:p>
    <w:p w14:paraId="0C0BF69E" w14:textId="77777777" w:rsidR="00AA5128" w:rsidRDefault="00AA5128">
      <w:pPr>
        <w:rPr>
          <w:lang w:val="es-ES"/>
        </w:rPr>
      </w:pPr>
    </w:p>
    <w:p w14:paraId="4200CF35" w14:textId="28B0FFA8" w:rsidR="00AA5128" w:rsidRPr="00AA5128" w:rsidRDefault="00410211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=0.01+0.9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lang w:val="es-ES"/>
                </w:rPr>
                <m:t>t-1</m:t>
              </m:r>
            </m:sub>
          </m:sSub>
          <m:r>
            <w:rPr>
              <w:rFonts w:ascii="Cambria Math" w:hAnsi="Cambria Math"/>
              <w:lang w:val="es-E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ε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  ,  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ε</m:t>
              </m:r>
            </m:sub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bSup>
          <m:r>
            <w:rPr>
              <w:rFonts w:ascii="Cambria Math" w:hAnsi="Cambria Math"/>
              <w:lang w:val="es-ES"/>
            </w:rPr>
            <m:t>=0.0004</m:t>
          </m:r>
        </m:oMath>
      </m:oMathPara>
    </w:p>
    <w:p w14:paraId="341A0CDB" w14:textId="77777777" w:rsidR="00AA5128" w:rsidRDefault="00AA5128">
      <w:pPr>
        <w:rPr>
          <w:rFonts w:eastAsiaTheme="minorEastAsia"/>
          <w:lang w:val="es-ES"/>
        </w:rPr>
      </w:pPr>
    </w:p>
    <w:p w14:paraId="666BF6E9" w14:textId="77777777" w:rsidR="00AA5128" w:rsidRDefault="00AA512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rendimiento en el mes actual ha sido del 12%, un 2% por encima de su valor esperado incondicional, que viene dado por la expresión:</w:t>
      </w:r>
    </w:p>
    <w:p w14:paraId="56EC422D" w14:textId="77777777" w:rsidR="00AA5128" w:rsidRDefault="00AA5128">
      <w:pPr>
        <w:rPr>
          <w:rFonts w:eastAsiaTheme="minorEastAsia"/>
          <w:lang w:val="es-ES"/>
        </w:rPr>
      </w:pPr>
    </w:p>
    <w:p w14:paraId="40B3AA04" w14:textId="77777777" w:rsidR="00AA5128" w:rsidRDefault="00AA5128" w:rsidP="008C5C96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es-ES"/>
        </w:rPr>
        <w:t xml:space="preserve"> </w:t>
      </w:r>
    </w:p>
    <w:p w14:paraId="478E23FC" w14:textId="77777777" w:rsidR="008C5C96" w:rsidRDefault="008C5C96">
      <w:pPr>
        <w:rPr>
          <w:rFonts w:eastAsiaTheme="minorEastAsia"/>
          <w:lang w:val="es-ES"/>
        </w:rPr>
      </w:pPr>
    </w:p>
    <w:p w14:paraId="33074DCB" w14:textId="77777777" w:rsidR="00CC0BEA" w:rsidRDefault="00DD2E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calcular la pérdida esperada al 99% de confianza producida dentro de tres meses en una inversión de 10.000 euros necesitamos conocer el error de</w:t>
      </w:r>
      <w:r w:rsidR="008C5C96">
        <w:rPr>
          <w:rFonts w:eastAsiaTheme="minorEastAsia"/>
          <w:lang w:val="es-ES"/>
        </w:rPr>
        <w:t xml:space="preserve"> predicción</w:t>
      </w:r>
      <w:r>
        <w:rPr>
          <w:rFonts w:eastAsiaTheme="minorEastAsia"/>
          <w:lang w:val="es-ES"/>
        </w:rPr>
        <w:t xml:space="preserve">. </w:t>
      </w:r>
      <w:r w:rsidR="004E3DD5">
        <w:rPr>
          <w:rFonts w:eastAsiaTheme="minorEastAsia"/>
          <w:lang w:val="es-ES"/>
        </w:rPr>
        <w:t xml:space="preserve">El valor obtenido </w:t>
      </w:r>
      <w:r w:rsidR="008C5C96">
        <w:rPr>
          <w:rFonts w:eastAsiaTheme="minorEastAsia"/>
          <w:lang w:val="es-ES"/>
        </w:rPr>
        <w:t>gracias a la siguiente expresión</w:t>
      </w:r>
      <w:r w:rsidR="004E3DD5">
        <w:rPr>
          <w:rFonts w:eastAsiaTheme="minorEastAsia"/>
          <w:lang w:val="es-ES"/>
        </w:rPr>
        <w:t xml:space="preserve"> </w:t>
      </w:r>
      <w:r w:rsidR="008C5C96">
        <w:rPr>
          <w:rFonts w:eastAsiaTheme="minorEastAsia"/>
          <w:lang w:val="es-ES"/>
        </w:rPr>
        <w:t>arroja un valor dentro de 3 periodos de</w:t>
      </w:r>
      <w:r w:rsidR="004E3DD5">
        <w:rPr>
          <w:rFonts w:eastAsiaTheme="minorEastAsia"/>
          <w:lang w:val="es-ES"/>
        </w:rPr>
        <w:t xml:space="preserve"> 0.</w:t>
      </w:r>
      <w:r w:rsidR="00CC0BEA">
        <w:rPr>
          <w:rFonts w:eastAsiaTheme="minorEastAsia"/>
          <w:lang w:val="es-ES"/>
        </w:rPr>
        <w:t>033%</w:t>
      </w:r>
      <w:r w:rsidR="008C5C96">
        <w:rPr>
          <w:rFonts w:eastAsiaTheme="minorEastAsia"/>
          <w:lang w:val="es-ES"/>
        </w:rPr>
        <w:t>.</w:t>
      </w:r>
    </w:p>
    <w:p w14:paraId="3A403705" w14:textId="77777777" w:rsidR="007A49C9" w:rsidRDefault="007A49C9">
      <w:pPr>
        <w:rPr>
          <w:rFonts w:eastAsiaTheme="minorEastAsia"/>
          <w:lang w:val="es-ES"/>
        </w:rPr>
      </w:pPr>
    </w:p>
    <w:p w14:paraId="4C8B7F3A" w14:textId="77777777" w:rsidR="004E3DD5" w:rsidRDefault="00CC0BEA" w:rsidP="004E3DD5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s-ES"/>
              </w:rPr>
              <m:t>∙(1+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s-E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s-ES"/>
              </w:rPr>
              <m:t>)</m:t>
            </m:r>
          </m:e>
        </m:rad>
      </m:oMath>
      <w:r w:rsidR="004E3DD5">
        <w:rPr>
          <w:rFonts w:eastAsiaTheme="minorEastAsia"/>
          <w:lang w:val="es-ES"/>
        </w:rPr>
        <w:t xml:space="preserve"> </w:t>
      </w:r>
    </w:p>
    <w:p w14:paraId="1E9CA7B1" w14:textId="77777777" w:rsidR="00CC0BEA" w:rsidRDefault="00CC0BEA">
      <w:pPr>
        <w:rPr>
          <w:lang w:val="es-ES"/>
        </w:rPr>
      </w:pPr>
    </w:p>
    <w:p w14:paraId="7ADA000C" w14:textId="77777777" w:rsidR="007A49C9" w:rsidRDefault="007A49C9">
      <w:pPr>
        <w:rPr>
          <w:lang w:val="es-ES"/>
        </w:rPr>
      </w:pPr>
    </w:p>
    <w:p w14:paraId="1840C8E5" w14:textId="6A7D1BE3" w:rsidR="008C5C96" w:rsidRDefault="008C5C96">
      <w:pPr>
        <w:rPr>
          <w:lang w:val="es-ES"/>
        </w:rPr>
      </w:pPr>
      <w:r>
        <w:rPr>
          <w:lang w:val="es-ES"/>
        </w:rPr>
        <w:t>También necesitamos</w:t>
      </w:r>
      <w:r w:rsidR="00864F5E">
        <w:rPr>
          <w:lang w:val="es-ES"/>
        </w:rPr>
        <w:t xml:space="preserve"> </w:t>
      </w:r>
      <w:r>
        <w:rPr>
          <w:lang w:val="es-ES"/>
        </w:rPr>
        <w:t>el rendimiento esperado condicion</w:t>
      </w:r>
      <w:r w:rsidR="00CC0BEA">
        <w:rPr>
          <w:lang w:val="es-ES"/>
        </w:rPr>
        <w:t xml:space="preserve">ado en el tercer periodo, </w:t>
      </w:r>
      <w:r>
        <w:rPr>
          <w:lang w:val="es-ES"/>
        </w:rPr>
        <w:t xml:space="preserve"> </w:t>
      </w:r>
      <w:r w:rsidR="00CC0BEA">
        <w:rPr>
          <w:lang w:val="es-ES"/>
        </w:rPr>
        <w:t>cuyo valor</w:t>
      </w:r>
      <w:r w:rsidR="00946F44">
        <w:rPr>
          <w:lang w:val="es-ES"/>
        </w:rPr>
        <w:t xml:space="preserve"> calculado</w:t>
      </w:r>
      <w:r w:rsidR="00CC0BEA">
        <w:rPr>
          <w:lang w:val="es-ES"/>
        </w:rPr>
        <w:t xml:space="preserve"> es </w:t>
      </w:r>
      <w:r w:rsidR="00946F44">
        <w:rPr>
          <w:lang w:val="es-ES"/>
        </w:rPr>
        <w:t xml:space="preserve">del </w:t>
      </w:r>
      <w:r>
        <w:rPr>
          <w:lang w:val="es-ES"/>
        </w:rPr>
        <w:t xml:space="preserve">0.115%. Ahora </w:t>
      </w:r>
      <w:r w:rsidR="00946F44">
        <w:rPr>
          <w:lang w:val="es-ES"/>
        </w:rPr>
        <w:t>obtener</w:t>
      </w:r>
      <w:r>
        <w:rPr>
          <w:lang w:val="es-ES"/>
        </w:rPr>
        <w:t xml:space="preserve"> el VaR al 0.01 gracias a la expresión:</w:t>
      </w:r>
    </w:p>
    <w:p w14:paraId="0867A87A" w14:textId="77777777" w:rsidR="00CC0BEA" w:rsidRDefault="00CC0BEA">
      <w:pPr>
        <w:rPr>
          <w:lang w:val="es-ES"/>
        </w:rPr>
      </w:pPr>
    </w:p>
    <w:p w14:paraId="0BB6F50A" w14:textId="77777777" w:rsidR="007A49C9" w:rsidRDefault="007A49C9">
      <w:pPr>
        <w:rPr>
          <w:lang w:val="es-ES"/>
        </w:rPr>
      </w:pPr>
    </w:p>
    <w:p w14:paraId="04E33443" w14:textId="77777777" w:rsidR="00CC0BEA" w:rsidRDefault="00410211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VaR</m:t>
              </m:r>
            </m:e>
            <m:sub>
              <m:r>
                <w:rPr>
                  <w:rFonts w:ascii="Cambria Math" w:hAnsi="Cambria Math"/>
                  <w:lang w:val="es-ES"/>
                </w:rPr>
                <m:t>0.01</m:t>
              </m:r>
            </m:sub>
          </m:sSub>
          <m:r>
            <w:rPr>
              <w:rFonts w:ascii="Cambria Math" w:hAnsi="Cambria Math"/>
              <w:lang w:val="es-E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ES"/>
                </w:rPr>
                <m:t>-sd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∙2.32</m:t>
              </m:r>
            </m:e>
          </m:d>
          <m:r>
            <w:rPr>
              <w:rFonts w:ascii="Cambria Math" w:hAnsi="Cambria Math"/>
              <w:lang w:val="es-ES"/>
            </w:rPr>
            <m:t>*10000€</m:t>
          </m:r>
        </m:oMath>
      </m:oMathPara>
    </w:p>
    <w:p w14:paraId="1B58A796" w14:textId="77777777" w:rsidR="00CC0BEA" w:rsidRDefault="00CC0BEA">
      <w:pPr>
        <w:rPr>
          <w:rFonts w:eastAsiaTheme="minorEastAsia"/>
          <w:lang w:val="es-ES"/>
        </w:rPr>
      </w:pPr>
    </w:p>
    <w:p w14:paraId="3321F6A4" w14:textId="77777777" w:rsidR="007A49C9" w:rsidRDefault="007A49C9">
      <w:pPr>
        <w:rPr>
          <w:rFonts w:eastAsiaTheme="minorEastAsia"/>
          <w:lang w:val="es-ES"/>
        </w:rPr>
      </w:pPr>
    </w:p>
    <w:p w14:paraId="38FFC08E" w14:textId="55F07896" w:rsidR="00CC0BEA" w:rsidRDefault="00CC0BE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Hemos obtenido un valor negativo de 381.96€, esto quiere decir que la pérdida máxima esperada con un 99% de confianza es una ganancia. Esto es debido a que el rendimiento esperado para el tercer periodo es un valor positivo muy alto en comparación con </w:t>
      </w:r>
      <w:r w:rsidR="00946F44">
        <w:rPr>
          <w:rFonts w:eastAsiaTheme="minorEastAsia"/>
          <w:lang w:val="es-ES"/>
        </w:rPr>
        <w:t>la volatilidad</w:t>
      </w:r>
      <w:r>
        <w:rPr>
          <w:rFonts w:eastAsiaTheme="minorEastAsia"/>
          <w:lang w:val="es-ES"/>
        </w:rPr>
        <w:t>.</w:t>
      </w:r>
    </w:p>
    <w:p w14:paraId="468ACC4C" w14:textId="77777777" w:rsidR="00CC0BEA" w:rsidRDefault="00CC0BEA">
      <w:pPr>
        <w:rPr>
          <w:rFonts w:eastAsiaTheme="minorEastAsia"/>
          <w:lang w:val="es-ES"/>
        </w:rPr>
      </w:pPr>
    </w:p>
    <w:p w14:paraId="55CC48BD" w14:textId="77777777" w:rsidR="007A49C9" w:rsidRDefault="007A49C9">
      <w:pPr>
        <w:rPr>
          <w:rFonts w:eastAsiaTheme="minorEastAsia"/>
          <w:lang w:val="es-ES"/>
        </w:rPr>
      </w:pPr>
    </w:p>
    <w:p w14:paraId="190F5F4B" w14:textId="77777777" w:rsidR="00CC0BEA" w:rsidRDefault="006E686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comprobar el resultado obtenido analíticamente hemos</w:t>
      </w:r>
      <w:r w:rsidR="00CC0BEA">
        <w:rPr>
          <w:rFonts w:eastAsiaTheme="minorEastAsia"/>
          <w:lang w:val="es-ES"/>
        </w:rPr>
        <w:t xml:space="preserve"> realizado un simulación en Matlab </w:t>
      </w:r>
      <w:r w:rsidR="007A49C9">
        <w:rPr>
          <w:rFonts w:eastAsiaTheme="minorEastAsia"/>
          <w:lang w:val="es-ES"/>
        </w:rPr>
        <w:t>que nos ha dado un valor del VaR</w:t>
      </w:r>
      <w:r w:rsidR="00CC0BEA">
        <w:rPr>
          <w:rFonts w:eastAsiaTheme="minorEastAsia"/>
          <w:lang w:val="es-ES"/>
        </w:rPr>
        <w:t xml:space="preserve"> de -415€.</w:t>
      </w:r>
      <w:r w:rsidR="007A49C9">
        <w:rPr>
          <w:rFonts w:eastAsiaTheme="minorEastAsia"/>
          <w:lang w:val="es-ES"/>
        </w:rPr>
        <w:t xml:space="preserve"> (Código incluido en el anexo)</w:t>
      </w:r>
    </w:p>
    <w:p w14:paraId="7DC7718C" w14:textId="77777777" w:rsidR="00CC0BEA" w:rsidRDefault="00CC0BEA">
      <w:pPr>
        <w:rPr>
          <w:rFonts w:eastAsiaTheme="minorEastAsia"/>
          <w:lang w:val="es-ES"/>
        </w:rPr>
      </w:pPr>
    </w:p>
    <w:p w14:paraId="675BF5A1" w14:textId="77777777" w:rsidR="006E6865" w:rsidRDefault="006E6865">
      <w:pPr>
        <w:rPr>
          <w:rFonts w:eastAsiaTheme="minorEastAsia"/>
          <w:lang w:val="es-ES"/>
        </w:rPr>
      </w:pPr>
    </w:p>
    <w:p w14:paraId="4DEAFF5F" w14:textId="77777777" w:rsidR="006E6865" w:rsidRDefault="006E6865">
      <w:pPr>
        <w:rPr>
          <w:rFonts w:eastAsiaTheme="minorEastAsia"/>
          <w:lang w:val="es-ES"/>
        </w:rPr>
      </w:pPr>
    </w:p>
    <w:p w14:paraId="4B53D034" w14:textId="77777777" w:rsidR="003909D1" w:rsidRDefault="003909D1">
      <w:pPr>
        <w:rPr>
          <w:rFonts w:eastAsiaTheme="minorEastAsia"/>
          <w:lang w:val="es-ES"/>
        </w:rPr>
      </w:pPr>
    </w:p>
    <w:p w14:paraId="69673BEC" w14:textId="77777777" w:rsidR="00CC0BEA" w:rsidRDefault="00CC0BEA">
      <w:pPr>
        <w:rPr>
          <w:lang w:val="es-ES"/>
        </w:rPr>
      </w:pPr>
      <w:r>
        <w:rPr>
          <w:lang w:val="es-ES"/>
        </w:rPr>
        <w:t>Apartado 3.2</w:t>
      </w:r>
    </w:p>
    <w:p w14:paraId="3872AF31" w14:textId="77777777" w:rsidR="006E6865" w:rsidRDefault="006E6865">
      <w:pPr>
        <w:rPr>
          <w:lang w:val="es-ES"/>
        </w:rPr>
      </w:pPr>
    </w:p>
    <w:p w14:paraId="22B7B834" w14:textId="77777777" w:rsidR="006E6865" w:rsidRDefault="006E6865">
      <w:pPr>
        <w:rPr>
          <w:lang w:val="es-ES"/>
        </w:rPr>
      </w:pPr>
      <w:r>
        <w:rPr>
          <w:lang w:val="es-ES"/>
        </w:rPr>
        <w:t xml:space="preserve">A partir de los datos del IBEX hemos </w:t>
      </w:r>
      <w:r w:rsidR="00051BFE">
        <w:rPr>
          <w:lang w:val="es-ES"/>
        </w:rPr>
        <w:t>estimado</w:t>
      </w:r>
      <w:r>
        <w:rPr>
          <w:lang w:val="es-ES"/>
        </w:rPr>
        <w:t xml:space="preserve"> el modelo</w:t>
      </w:r>
      <w:r w:rsidR="00051BFE">
        <w:rPr>
          <w:lang w:val="es-ES"/>
        </w:rPr>
        <w:t xml:space="preserve"> ARMA</w:t>
      </w:r>
      <w:r>
        <w:rPr>
          <w:lang w:val="es-ES"/>
        </w:rPr>
        <w:t xml:space="preserve"> que siguen los rendimientos, para ello hemos introducido la serie en </w:t>
      </w:r>
      <w:proofErr w:type="spellStart"/>
      <w:r w:rsidRPr="00051BFE">
        <w:rPr>
          <w:i/>
          <w:lang w:val="es-ES"/>
        </w:rPr>
        <w:t>Eviews</w:t>
      </w:r>
      <w:proofErr w:type="spellEnd"/>
      <w:r>
        <w:rPr>
          <w:lang w:val="es-ES"/>
        </w:rPr>
        <w:t xml:space="preserve"> y hemos analizado la función de autocorrelación total y parcial. </w:t>
      </w:r>
    </w:p>
    <w:p w14:paraId="7D226EB7" w14:textId="77777777" w:rsidR="006E6865" w:rsidRDefault="006E6865">
      <w:pPr>
        <w:rPr>
          <w:lang w:val="es-ES"/>
        </w:rPr>
      </w:pPr>
    </w:p>
    <w:p w14:paraId="2CFE5BCA" w14:textId="77777777" w:rsidR="003909D1" w:rsidRDefault="003909D1">
      <w:pPr>
        <w:rPr>
          <w:lang w:val="es-ES"/>
        </w:rPr>
      </w:pPr>
    </w:p>
    <w:p w14:paraId="35143138" w14:textId="77777777" w:rsidR="003909D1" w:rsidRDefault="003909D1">
      <w:pPr>
        <w:rPr>
          <w:lang w:val="es-ES"/>
        </w:rPr>
      </w:pPr>
    </w:p>
    <w:p w14:paraId="62B10D34" w14:textId="77777777" w:rsidR="003909D1" w:rsidRDefault="003909D1">
      <w:pPr>
        <w:rPr>
          <w:lang w:val="es-ES"/>
        </w:rPr>
      </w:pPr>
    </w:p>
    <w:p w14:paraId="3D547841" w14:textId="77777777" w:rsidR="003909D1" w:rsidRDefault="003909D1">
      <w:pPr>
        <w:rPr>
          <w:lang w:val="es-ES"/>
        </w:rPr>
      </w:pPr>
    </w:p>
    <w:p w14:paraId="6C9632D2" w14:textId="77777777" w:rsidR="006E6865" w:rsidRPr="003909D1" w:rsidRDefault="00051BFE">
      <w:pPr>
        <w:rPr>
          <w:i/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t>Imagen 1. Estimación</w:t>
      </w:r>
      <w:r w:rsidR="0014436A">
        <w:rPr>
          <w:i/>
          <w:sz w:val="20"/>
          <w:szCs w:val="20"/>
          <w:lang w:val="es-ES"/>
        </w:rPr>
        <w:t xml:space="preserve"> del modelo ARMA del Ibex35</w:t>
      </w:r>
      <w:r w:rsidR="003909D1">
        <w:rPr>
          <w:i/>
          <w:sz w:val="20"/>
          <w:szCs w:val="20"/>
          <w:lang w:val="es-ES"/>
        </w:rPr>
        <w:t>.</w:t>
      </w:r>
      <w:r w:rsidR="006E6865" w:rsidRPr="003909D1">
        <w:rPr>
          <w:i/>
          <w:sz w:val="20"/>
          <w:szCs w:val="20"/>
          <w:lang w:val="es-ES"/>
        </w:rPr>
        <w:t xml:space="preserve"> </w:t>
      </w:r>
    </w:p>
    <w:p w14:paraId="5928A0FE" w14:textId="77777777" w:rsidR="003909D1" w:rsidRPr="003909D1" w:rsidRDefault="003909D1">
      <w:pPr>
        <w:rPr>
          <w:sz w:val="20"/>
          <w:szCs w:val="20"/>
          <w:lang w:val="es-ES"/>
        </w:rPr>
      </w:pPr>
    </w:p>
    <w:p w14:paraId="06B5101C" w14:textId="77777777" w:rsidR="00CC0BEA" w:rsidRDefault="003909D1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4521FE93" wp14:editId="2E42C5CC">
            <wp:extent cx="2858643" cy="2415663"/>
            <wp:effectExtent l="0" t="0" r="12065" b="0"/>
            <wp:docPr id="1" name="Imagen 1" descr="/Users/moto3003/Desktop/ib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to3003/Desktop/ibe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48" cy="243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C1DC" w14:textId="77777777" w:rsidR="00CC0BEA" w:rsidRDefault="00CC0BEA">
      <w:pPr>
        <w:rPr>
          <w:rFonts w:eastAsiaTheme="minorEastAsia"/>
          <w:lang w:val="es-ES"/>
        </w:rPr>
      </w:pPr>
    </w:p>
    <w:p w14:paraId="5514FDE5" w14:textId="77777777" w:rsidR="003909D1" w:rsidRDefault="003909D1">
      <w:pPr>
        <w:rPr>
          <w:rFonts w:eastAsiaTheme="minorEastAsia"/>
          <w:lang w:val="es-ES"/>
        </w:rPr>
      </w:pPr>
    </w:p>
    <w:p w14:paraId="215D2677" w14:textId="77777777" w:rsidR="00CC0BEA" w:rsidRDefault="003909D1">
      <w:pPr>
        <w:rPr>
          <w:rFonts w:eastAsiaTheme="minorEastAsia"/>
          <w:lang w:val="es-ES"/>
        </w:rPr>
      </w:pPr>
      <w:r>
        <w:rPr>
          <w:i/>
          <w:sz w:val="20"/>
          <w:szCs w:val="20"/>
          <w:lang w:val="es-ES"/>
        </w:rPr>
        <w:t>Imagen 2</w:t>
      </w:r>
      <w:r w:rsidRPr="003909D1">
        <w:rPr>
          <w:i/>
          <w:sz w:val="20"/>
          <w:szCs w:val="20"/>
          <w:lang w:val="es-ES"/>
        </w:rPr>
        <w:t xml:space="preserve">. </w:t>
      </w:r>
      <w:r w:rsidR="0014436A">
        <w:rPr>
          <w:i/>
          <w:sz w:val="20"/>
          <w:szCs w:val="20"/>
          <w:lang w:val="es-ES"/>
        </w:rPr>
        <w:t>ACF y PACF del modelo</w:t>
      </w:r>
      <w:r>
        <w:rPr>
          <w:i/>
          <w:sz w:val="20"/>
          <w:szCs w:val="20"/>
          <w:lang w:val="es-ES"/>
        </w:rPr>
        <w:t>.</w:t>
      </w:r>
    </w:p>
    <w:p w14:paraId="0D9968C4" w14:textId="77777777" w:rsidR="00CC0BEA" w:rsidRDefault="00CC0BEA">
      <w:pPr>
        <w:rPr>
          <w:rFonts w:eastAsiaTheme="minorEastAsia"/>
          <w:lang w:val="es-ES"/>
        </w:rPr>
      </w:pPr>
    </w:p>
    <w:p w14:paraId="5154F042" w14:textId="77777777" w:rsidR="00864F5E" w:rsidRDefault="003909D1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61F0A0B" wp14:editId="23B8601F">
            <wp:extent cx="2858643" cy="2267467"/>
            <wp:effectExtent l="0" t="0" r="12065" b="0"/>
            <wp:docPr id="2" name="Imagen 2" descr="/Users/moto3003/Desktop/ibex_a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to3003/Desktop/ibex_ap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65" cy="231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F1A3" w14:textId="77777777" w:rsidR="00DE2F24" w:rsidRDefault="00DE2F24">
      <w:pPr>
        <w:rPr>
          <w:lang w:val="es-ES"/>
        </w:rPr>
      </w:pPr>
    </w:p>
    <w:p w14:paraId="734C3FA1" w14:textId="77777777" w:rsidR="00813FFF" w:rsidRDefault="00813FFF">
      <w:pPr>
        <w:rPr>
          <w:lang w:val="es-ES"/>
        </w:rPr>
      </w:pPr>
    </w:p>
    <w:p w14:paraId="3C910747" w14:textId="77777777" w:rsidR="00813FFF" w:rsidRDefault="00DE2F24">
      <w:pPr>
        <w:rPr>
          <w:lang w:val="es-ES"/>
        </w:rPr>
      </w:pPr>
      <w:r>
        <w:rPr>
          <w:lang w:val="es-ES"/>
        </w:rPr>
        <w:t xml:space="preserve">Todos los coeficientes son significativos y aunque el quinto retardo del </w:t>
      </w:r>
      <w:proofErr w:type="spellStart"/>
      <w:r>
        <w:rPr>
          <w:lang w:val="es-ES"/>
        </w:rPr>
        <w:t>correlograma</w:t>
      </w:r>
      <w:proofErr w:type="spellEnd"/>
      <w:r>
        <w:rPr>
          <w:lang w:val="es-ES"/>
        </w:rPr>
        <w:t xml:space="preserve"> de los residuos no queda dentro de las bandas de confianza, es el modelo ARMA(1,1) el que mejor se ajusta a la serie de rendimientos del IBEX35.</w:t>
      </w:r>
      <w:r w:rsidR="00813FFF">
        <w:rPr>
          <w:lang w:val="es-ES"/>
        </w:rPr>
        <w:t xml:space="preserve"> </w:t>
      </w:r>
    </w:p>
    <w:p w14:paraId="45D81C75" w14:textId="77777777" w:rsidR="00813FFF" w:rsidRDefault="00813FFF">
      <w:pPr>
        <w:rPr>
          <w:lang w:val="es-ES"/>
        </w:rPr>
      </w:pPr>
    </w:p>
    <w:p w14:paraId="141446E2" w14:textId="22D0F873" w:rsidR="00813FFF" w:rsidRDefault="00813FFF">
      <w:pPr>
        <w:rPr>
          <w:lang w:val="es-ES"/>
        </w:rPr>
      </w:pPr>
      <w:r>
        <w:rPr>
          <w:lang w:val="es-ES"/>
        </w:rPr>
        <w:t xml:space="preserve">Observando la distribución de rendimientos del último día podemos sospechar que existe un comportamiento de martingala. </w:t>
      </w:r>
    </w:p>
    <w:p w14:paraId="62F2ECCD" w14:textId="77777777" w:rsidR="00813FFF" w:rsidRDefault="00813FFF">
      <w:pPr>
        <w:rPr>
          <w:lang w:val="es-ES"/>
        </w:rPr>
      </w:pPr>
    </w:p>
    <w:p w14:paraId="0EC895B0" w14:textId="77777777" w:rsidR="00813FFF" w:rsidRDefault="00813FFF">
      <w:pPr>
        <w:rPr>
          <w:lang w:val="es-ES"/>
        </w:rPr>
      </w:pPr>
    </w:p>
    <w:p w14:paraId="40234AF8" w14:textId="77777777" w:rsidR="00813FFF" w:rsidRDefault="00813FFF">
      <w:pPr>
        <w:rPr>
          <w:lang w:val="es-ES"/>
        </w:rPr>
      </w:pPr>
    </w:p>
    <w:p w14:paraId="23E85EB5" w14:textId="77777777" w:rsidR="00813FFF" w:rsidRDefault="00813FFF">
      <w:pPr>
        <w:rPr>
          <w:lang w:val="es-ES"/>
        </w:rPr>
      </w:pPr>
    </w:p>
    <w:p w14:paraId="2485F94E" w14:textId="77777777" w:rsidR="00813FFF" w:rsidRDefault="00813FFF">
      <w:pPr>
        <w:rPr>
          <w:lang w:val="es-ES"/>
        </w:rPr>
      </w:pPr>
    </w:p>
    <w:p w14:paraId="754D966F" w14:textId="2C7C5C50" w:rsidR="00813FFF" w:rsidRPr="00813FFF" w:rsidRDefault="00813FFF" w:rsidP="00813FFF">
      <w:pPr>
        <w:rPr>
          <w:i/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lastRenderedPageBreak/>
        <w:t>Imagen 3</w:t>
      </w:r>
      <w:r w:rsidRPr="003909D1">
        <w:rPr>
          <w:i/>
          <w:sz w:val="20"/>
          <w:szCs w:val="20"/>
          <w:lang w:val="es-ES"/>
        </w:rPr>
        <w:t xml:space="preserve">. </w:t>
      </w:r>
      <w:r>
        <w:rPr>
          <w:i/>
          <w:sz w:val="20"/>
          <w:szCs w:val="20"/>
          <w:lang w:val="es-ES"/>
        </w:rPr>
        <w:t xml:space="preserve">Histograma de rendimientos del último </w:t>
      </w:r>
      <w:proofErr w:type="spellStart"/>
      <w:r>
        <w:rPr>
          <w:i/>
          <w:sz w:val="20"/>
          <w:szCs w:val="20"/>
          <w:lang w:val="es-ES"/>
        </w:rPr>
        <w:t>dia</w:t>
      </w:r>
      <w:proofErr w:type="spellEnd"/>
      <w:r>
        <w:rPr>
          <w:i/>
          <w:sz w:val="20"/>
          <w:szCs w:val="20"/>
          <w:lang w:val="es-ES"/>
        </w:rPr>
        <w:t>.</w:t>
      </w:r>
    </w:p>
    <w:p w14:paraId="13A64A27" w14:textId="77777777" w:rsidR="00813FFF" w:rsidRDefault="00813FFF">
      <w:pPr>
        <w:rPr>
          <w:lang w:val="es-ES"/>
        </w:rPr>
      </w:pPr>
    </w:p>
    <w:p w14:paraId="6D777A27" w14:textId="0506175E" w:rsidR="00813FFF" w:rsidRDefault="00813FFF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FDB0690" wp14:editId="329303B1">
            <wp:extent cx="2972943" cy="2421516"/>
            <wp:effectExtent l="0" t="0" r="0" b="0"/>
            <wp:docPr id="5" name="Imagen 5" descr="Captura%20de%20pantalla%202018-11-09%20a%20las%2013.2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%20de%20pantalla%202018-11-09%20a%20las%2013.22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8" cy="24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2F05" w14:textId="77777777" w:rsidR="00813FFF" w:rsidRDefault="00813FFF">
      <w:pPr>
        <w:rPr>
          <w:lang w:val="es-ES"/>
        </w:rPr>
      </w:pPr>
    </w:p>
    <w:p w14:paraId="52F1AB65" w14:textId="77777777" w:rsidR="00DE2F24" w:rsidRDefault="00DE2F24">
      <w:pPr>
        <w:rPr>
          <w:lang w:val="es-ES"/>
        </w:rPr>
      </w:pPr>
    </w:p>
    <w:p w14:paraId="2DEBA1A1" w14:textId="2D65F3DA" w:rsidR="0014436A" w:rsidRDefault="00DE2F24">
      <w:pPr>
        <w:rPr>
          <w:lang w:val="es-ES"/>
        </w:rPr>
      </w:pPr>
      <w:r>
        <w:rPr>
          <w:lang w:val="es-ES"/>
        </w:rPr>
        <w:t>Introduciendo los coeficientes del modelo en Matlab hemos realizado 10000 simulaciones para estimar la probabilidad de que cierre el año con una ganancia respecto de la sit</w:t>
      </w:r>
      <w:r w:rsidR="0092121C">
        <w:rPr>
          <w:lang w:val="es-ES"/>
        </w:rPr>
        <w:t>u</w:t>
      </w:r>
      <w:r>
        <w:rPr>
          <w:lang w:val="es-ES"/>
        </w:rPr>
        <w:t xml:space="preserve">ación actual. El resultado obtenido indica que con una probabilidad aproximada </w:t>
      </w:r>
      <w:r w:rsidR="00243ACE">
        <w:rPr>
          <w:lang w:val="es-ES"/>
        </w:rPr>
        <w:t xml:space="preserve">del </w:t>
      </w:r>
      <w:r w:rsidR="00813FFF">
        <w:rPr>
          <w:lang w:val="es-ES"/>
        </w:rPr>
        <w:t>50</w:t>
      </w:r>
      <w:r>
        <w:rPr>
          <w:lang w:val="es-ES"/>
        </w:rPr>
        <w:t>% el IBEX35 acabará</w:t>
      </w:r>
      <w:r w:rsidR="0092121C">
        <w:rPr>
          <w:lang w:val="es-ES"/>
        </w:rPr>
        <w:t xml:space="preserve"> por encima de</w:t>
      </w:r>
      <w:r>
        <w:rPr>
          <w:lang w:val="es-ES"/>
        </w:rPr>
        <w:t xml:space="preserve"> 8726.1 puntos a fecha </w:t>
      </w:r>
      <w:r w:rsidR="0014436A">
        <w:rPr>
          <w:lang w:val="es-ES"/>
        </w:rPr>
        <w:t>23/10/2018</w:t>
      </w:r>
      <w:r w:rsidR="007A49C9">
        <w:rPr>
          <w:lang w:val="es-ES"/>
        </w:rPr>
        <w:t xml:space="preserve"> (</w:t>
      </w:r>
      <w:r w:rsidR="0014436A">
        <w:rPr>
          <w:lang w:val="es-ES"/>
        </w:rPr>
        <w:t>código</w:t>
      </w:r>
      <w:r w:rsidR="007A49C9">
        <w:rPr>
          <w:lang w:val="es-ES"/>
        </w:rPr>
        <w:t xml:space="preserve"> incluido en el anexo).</w:t>
      </w:r>
    </w:p>
    <w:p w14:paraId="4F31F06F" w14:textId="77777777" w:rsidR="00813FFF" w:rsidRDefault="00813FFF">
      <w:pPr>
        <w:rPr>
          <w:lang w:val="es-ES"/>
        </w:rPr>
      </w:pPr>
    </w:p>
    <w:p w14:paraId="0E3198E3" w14:textId="77777777" w:rsidR="00813FFF" w:rsidRDefault="00813FFF">
      <w:pPr>
        <w:rPr>
          <w:lang w:val="es-ES"/>
        </w:rPr>
      </w:pPr>
    </w:p>
    <w:p w14:paraId="3B48BF86" w14:textId="6BB808AC" w:rsidR="00813FFF" w:rsidRDefault="00813FFF">
      <w:pPr>
        <w:rPr>
          <w:lang w:val="es-ES"/>
        </w:rPr>
      </w:pPr>
      <w:r>
        <w:rPr>
          <w:lang w:val="es-ES"/>
        </w:rPr>
        <w:t xml:space="preserve"> </w:t>
      </w:r>
    </w:p>
    <w:p w14:paraId="43A4748E" w14:textId="77777777" w:rsidR="0014436A" w:rsidRDefault="0014436A">
      <w:pPr>
        <w:rPr>
          <w:lang w:val="es-ES"/>
        </w:rPr>
      </w:pPr>
      <w:r>
        <w:rPr>
          <w:lang w:val="es-ES"/>
        </w:rPr>
        <w:t>Apartado 3.3</w:t>
      </w:r>
    </w:p>
    <w:p w14:paraId="171847FA" w14:textId="77777777" w:rsidR="0014436A" w:rsidRDefault="0014436A">
      <w:pPr>
        <w:rPr>
          <w:lang w:val="es-ES"/>
        </w:rPr>
      </w:pPr>
    </w:p>
    <w:p w14:paraId="198DF3E0" w14:textId="6B424AF0" w:rsidR="0014436A" w:rsidRDefault="0014436A">
      <w:pPr>
        <w:rPr>
          <w:rFonts w:ascii="ÁÃ•'E8ˇøæ9·" w:hAnsi="ÁÃ•'E8ˇøæ9·" w:cs="ÁÃ•'E8ˇøæ9·"/>
          <w:sz w:val="22"/>
          <w:szCs w:val="22"/>
        </w:rPr>
      </w:pPr>
      <w:r>
        <w:rPr>
          <w:lang w:val="es-ES"/>
        </w:rPr>
        <w:t>Para analizar el modelo que sigue PIB de Estados Unidos, hemos introduci</w:t>
      </w:r>
      <w:r w:rsidR="008E4F32">
        <w:rPr>
          <w:lang w:val="es-ES"/>
        </w:rPr>
        <w:t xml:space="preserve">do la serie </w:t>
      </w:r>
      <w:proofErr w:type="spellStart"/>
      <w:r w:rsidR="008E4F32">
        <w:rPr>
          <w:lang w:val="es-ES"/>
        </w:rPr>
        <w:t>trimestal</w:t>
      </w:r>
      <w:proofErr w:type="spellEnd"/>
      <w:r w:rsidR="008E4F32">
        <w:rPr>
          <w:lang w:val="es-ES"/>
        </w:rPr>
        <w:t xml:space="preserve"> desestacio</w:t>
      </w:r>
      <w:r>
        <w:rPr>
          <w:lang w:val="es-ES"/>
        </w:rPr>
        <w:t>n</w:t>
      </w:r>
      <w:r w:rsidR="008E4F32">
        <w:rPr>
          <w:lang w:val="es-ES"/>
        </w:rPr>
        <w:t>a</w:t>
      </w:r>
      <w:r>
        <w:rPr>
          <w:lang w:val="es-ES"/>
        </w:rPr>
        <w:t xml:space="preserve">lizada de la página web de la Reserva Federal de </w:t>
      </w:r>
      <w:proofErr w:type="spellStart"/>
      <w:r>
        <w:rPr>
          <w:lang w:val="es-ES"/>
        </w:rPr>
        <w:t>St</w:t>
      </w:r>
      <w:proofErr w:type="spellEnd"/>
      <w:r>
        <w:rPr>
          <w:lang w:val="es-ES"/>
        </w:rPr>
        <w:t xml:space="preserve"> Louis</w:t>
      </w:r>
      <w:r>
        <w:rPr>
          <w:rFonts w:ascii="ÁÃ•'E8ˇøæ9·" w:hAnsi="ÁÃ•'E8ˇøæ9·" w:cs="ÁÃ•'E8ˇøæ9·"/>
          <w:sz w:val="22"/>
          <w:szCs w:val="22"/>
        </w:rPr>
        <w:t xml:space="preserve"> </w:t>
      </w:r>
      <w:r w:rsidRPr="00930C29">
        <w:rPr>
          <w:rFonts w:cs="ÁÃ•'E8ˇøæ9·"/>
        </w:rPr>
        <w:t xml:space="preserve">en </w:t>
      </w:r>
      <w:proofErr w:type="spellStart"/>
      <w:r w:rsidRPr="00930C29">
        <w:rPr>
          <w:rFonts w:cs="ÁÃ•'E8ˇøæ9·"/>
        </w:rPr>
        <w:t>Eviews</w:t>
      </w:r>
      <w:proofErr w:type="spellEnd"/>
      <w:r w:rsidRPr="00930C29">
        <w:rPr>
          <w:rFonts w:cs="ÁÃ•'E8ˇøæ9·"/>
        </w:rPr>
        <w:t xml:space="preserve"> y hemos realizado el mismo análisis que en el apartado anterior.</w:t>
      </w:r>
    </w:p>
    <w:p w14:paraId="1418D6D0" w14:textId="77777777" w:rsidR="008E4F32" w:rsidRDefault="008E4F32">
      <w:pPr>
        <w:rPr>
          <w:lang w:val="es-ES"/>
        </w:rPr>
      </w:pPr>
    </w:p>
    <w:p w14:paraId="3C907262" w14:textId="17F5AD4D" w:rsidR="00DE2F24" w:rsidRDefault="00813FFF">
      <w:pPr>
        <w:rPr>
          <w:i/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t>Imagen 4</w:t>
      </w:r>
      <w:r w:rsidR="0014436A">
        <w:rPr>
          <w:i/>
          <w:sz w:val="20"/>
          <w:szCs w:val="20"/>
          <w:lang w:val="es-ES"/>
        </w:rPr>
        <w:t>. Estimación del modelo ARMA del PIB.</w:t>
      </w:r>
      <w:r w:rsidR="0014436A" w:rsidRPr="003909D1">
        <w:rPr>
          <w:i/>
          <w:sz w:val="20"/>
          <w:szCs w:val="20"/>
          <w:lang w:val="es-ES"/>
        </w:rPr>
        <w:t xml:space="preserve"> </w:t>
      </w:r>
    </w:p>
    <w:p w14:paraId="30377C31" w14:textId="77777777" w:rsidR="008E4F32" w:rsidRPr="008E4F32" w:rsidRDefault="008E4F32">
      <w:pPr>
        <w:rPr>
          <w:i/>
          <w:sz w:val="20"/>
          <w:szCs w:val="20"/>
          <w:lang w:val="es-ES"/>
        </w:rPr>
      </w:pPr>
    </w:p>
    <w:p w14:paraId="4889B8EC" w14:textId="5BA43FE3" w:rsidR="0014436A" w:rsidRDefault="0014436A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1518B5A" wp14:editId="06D4E3E5">
            <wp:extent cx="2858643" cy="2732805"/>
            <wp:effectExtent l="0" t="0" r="12065" b="10795"/>
            <wp:docPr id="3" name="Imagen 3" descr="/Users/moto3003/Desktop/p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to3003/Desktop/pi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01" cy="27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1A23" w14:textId="31F47FA7" w:rsidR="0014436A" w:rsidRDefault="00813FFF" w:rsidP="0014436A">
      <w:pPr>
        <w:rPr>
          <w:i/>
          <w:sz w:val="20"/>
          <w:szCs w:val="20"/>
          <w:lang w:val="es-ES"/>
        </w:rPr>
      </w:pPr>
      <w:r>
        <w:rPr>
          <w:i/>
          <w:sz w:val="20"/>
          <w:szCs w:val="20"/>
          <w:lang w:val="es-ES"/>
        </w:rPr>
        <w:lastRenderedPageBreak/>
        <w:t>Imagen 5</w:t>
      </w:r>
      <w:r w:rsidR="0014436A" w:rsidRPr="003909D1">
        <w:rPr>
          <w:i/>
          <w:sz w:val="20"/>
          <w:szCs w:val="20"/>
          <w:lang w:val="es-ES"/>
        </w:rPr>
        <w:t xml:space="preserve">. </w:t>
      </w:r>
      <w:r w:rsidR="0014436A">
        <w:rPr>
          <w:i/>
          <w:sz w:val="20"/>
          <w:szCs w:val="20"/>
          <w:lang w:val="es-ES"/>
        </w:rPr>
        <w:t>ACF y PACF del modelo.</w:t>
      </w:r>
    </w:p>
    <w:p w14:paraId="0E5F99D8" w14:textId="77777777" w:rsidR="0014436A" w:rsidRDefault="0014436A" w:rsidP="0014436A">
      <w:pPr>
        <w:rPr>
          <w:i/>
          <w:sz w:val="20"/>
          <w:szCs w:val="20"/>
          <w:lang w:val="es-ES"/>
        </w:rPr>
      </w:pPr>
    </w:p>
    <w:p w14:paraId="049DA0E1" w14:textId="77777777" w:rsidR="0014436A" w:rsidRDefault="0014436A" w:rsidP="0014436A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0C21D135" wp14:editId="08638DD6">
            <wp:extent cx="3201543" cy="2582438"/>
            <wp:effectExtent l="0" t="0" r="0" b="8890"/>
            <wp:docPr id="4" name="Imagen 4" descr="/Users/moto3003/Desktop/pib_a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oto3003/Desktop/pib_ap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09" cy="26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A5F" w14:textId="77777777" w:rsidR="008E4F32" w:rsidRDefault="008E4F32" w:rsidP="0014436A">
      <w:pPr>
        <w:rPr>
          <w:rFonts w:eastAsiaTheme="minorEastAsia"/>
          <w:lang w:val="es-ES"/>
        </w:rPr>
      </w:pPr>
    </w:p>
    <w:p w14:paraId="2E318E10" w14:textId="46EA8D28" w:rsidR="0014436A" w:rsidRDefault="0014436A" w:rsidP="0014436A">
      <w:pPr>
        <w:rPr>
          <w:lang w:val="es-ES"/>
        </w:rPr>
      </w:pPr>
      <w:r>
        <w:rPr>
          <w:lang w:val="es-ES"/>
        </w:rPr>
        <w:t xml:space="preserve">Todos los coeficientes son significativos y </w:t>
      </w:r>
      <w:r w:rsidR="00930C29">
        <w:rPr>
          <w:lang w:val="es-ES"/>
        </w:rPr>
        <w:t>además todos los retardos del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correlograma</w:t>
      </w:r>
      <w:proofErr w:type="spellEnd"/>
      <w:r>
        <w:rPr>
          <w:lang w:val="es-ES"/>
        </w:rPr>
        <w:t xml:space="preserve"> de los residuos </w:t>
      </w:r>
      <w:r w:rsidR="00930C29">
        <w:rPr>
          <w:lang w:val="es-ES"/>
        </w:rPr>
        <w:t>quedan</w:t>
      </w:r>
      <w:r>
        <w:rPr>
          <w:lang w:val="es-ES"/>
        </w:rPr>
        <w:t xml:space="preserve"> </w:t>
      </w:r>
      <w:r w:rsidR="00946F44">
        <w:rPr>
          <w:lang w:val="es-ES"/>
        </w:rPr>
        <w:t xml:space="preserve">dentro </w:t>
      </w:r>
      <w:r>
        <w:rPr>
          <w:lang w:val="es-ES"/>
        </w:rPr>
        <w:t xml:space="preserve">de las bandas de confianza, </w:t>
      </w:r>
      <w:r w:rsidR="00930C29">
        <w:rPr>
          <w:lang w:val="es-ES"/>
        </w:rPr>
        <w:t xml:space="preserve">por tanto </w:t>
      </w:r>
      <w:r w:rsidR="00946F44">
        <w:rPr>
          <w:lang w:val="es-ES"/>
        </w:rPr>
        <w:t>el</w:t>
      </w:r>
      <w:r w:rsidR="00930C29">
        <w:rPr>
          <w:lang w:val="es-ES"/>
        </w:rPr>
        <w:t xml:space="preserve"> modelo ARMA(2,2</w:t>
      </w:r>
      <w:r>
        <w:rPr>
          <w:lang w:val="es-ES"/>
        </w:rPr>
        <w:t xml:space="preserve">) el que mejor se ajusta a la serie de rendimientos </w:t>
      </w:r>
      <w:r w:rsidR="00930C29">
        <w:rPr>
          <w:lang w:val="es-ES"/>
        </w:rPr>
        <w:t>del PIB</w:t>
      </w:r>
      <w:r>
        <w:rPr>
          <w:lang w:val="es-ES"/>
        </w:rPr>
        <w:t>.</w:t>
      </w:r>
    </w:p>
    <w:p w14:paraId="3E23C9BD" w14:textId="77777777" w:rsidR="0014436A" w:rsidRDefault="0014436A" w:rsidP="0014436A">
      <w:pPr>
        <w:rPr>
          <w:lang w:val="es-ES"/>
        </w:rPr>
      </w:pPr>
    </w:p>
    <w:p w14:paraId="7DFF2DE6" w14:textId="497BAD37" w:rsidR="00930C29" w:rsidRDefault="00930C29" w:rsidP="00930C29">
      <w:pPr>
        <w:rPr>
          <w:lang w:val="es-ES"/>
        </w:rPr>
      </w:pPr>
      <w:r>
        <w:rPr>
          <w:lang w:val="es-ES"/>
        </w:rPr>
        <w:t xml:space="preserve">Introduciendo los coeficientes del modelo en Matlab hemos realizado 10000 simulaciones para </w:t>
      </w:r>
      <w:r w:rsidR="00946F44">
        <w:rPr>
          <w:lang w:val="es-ES"/>
        </w:rPr>
        <w:t>concluir</w:t>
      </w:r>
      <w:r>
        <w:rPr>
          <w:lang w:val="es-ES"/>
        </w:rPr>
        <w:t xml:space="preserve"> </w:t>
      </w:r>
      <w:r w:rsidR="00E1445C">
        <w:rPr>
          <w:lang w:val="es-ES"/>
        </w:rPr>
        <w:t xml:space="preserve">que </w:t>
      </w:r>
      <w:r>
        <w:rPr>
          <w:lang w:val="es-ES"/>
        </w:rPr>
        <w:t xml:space="preserve">con </w:t>
      </w:r>
      <w:r w:rsidR="00E1445C">
        <w:rPr>
          <w:lang w:val="es-ES"/>
        </w:rPr>
        <w:t>una</w:t>
      </w:r>
      <w:r>
        <w:rPr>
          <w:lang w:val="es-ES"/>
        </w:rPr>
        <w:t xml:space="preserve"> probabilidad </w:t>
      </w:r>
      <w:r w:rsidR="00E1445C">
        <w:rPr>
          <w:lang w:val="es-ES"/>
        </w:rPr>
        <w:t xml:space="preserve">del 69% </w:t>
      </w:r>
      <w:r>
        <w:rPr>
          <w:lang w:val="es-ES"/>
        </w:rPr>
        <w:t xml:space="preserve">el crecimiento del PIB </w:t>
      </w:r>
      <w:r w:rsidR="00E1445C">
        <w:rPr>
          <w:lang w:val="es-ES"/>
        </w:rPr>
        <w:t>será inferior al</w:t>
      </w:r>
      <w:r>
        <w:rPr>
          <w:lang w:val="es-ES"/>
        </w:rPr>
        <w:t xml:space="preserve"> 1% en el último trimestre del año. </w:t>
      </w:r>
      <w:r w:rsidR="00E1445C">
        <w:rPr>
          <w:lang w:val="es-ES"/>
        </w:rPr>
        <w:t>El</w:t>
      </w:r>
      <w:r>
        <w:rPr>
          <w:lang w:val="es-ES"/>
        </w:rPr>
        <w:t xml:space="preserve"> código está incluido en el anexo.</w:t>
      </w:r>
    </w:p>
    <w:p w14:paraId="4190D361" w14:textId="77777777" w:rsidR="0014436A" w:rsidRDefault="0014436A">
      <w:pPr>
        <w:rPr>
          <w:lang w:val="es-ES"/>
        </w:rPr>
      </w:pPr>
    </w:p>
    <w:p w14:paraId="6C0A0FC5" w14:textId="77777777" w:rsidR="00E1445C" w:rsidRDefault="00E1445C">
      <w:pPr>
        <w:rPr>
          <w:lang w:val="es-ES"/>
        </w:rPr>
      </w:pPr>
    </w:p>
    <w:p w14:paraId="590BE91C" w14:textId="77777777" w:rsidR="00E1445C" w:rsidRPr="00E1445C" w:rsidRDefault="00E1445C">
      <w:pPr>
        <w:rPr>
          <w:b/>
          <w:lang w:val="es-ES"/>
        </w:rPr>
      </w:pPr>
      <w:r w:rsidRPr="00E1445C">
        <w:rPr>
          <w:b/>
          <w:lang w:val="es-ES"/>
        </w:rPr>
        <w:t>Anexo</w:t>
      </w:r>
    </w:p>
    <w:p w14:paraId="38FAAA6B" w14:textId="77777777" w:rsidR="00E1445C" w:rsidRDefault="00E1445C">
      <w:pPr>
        <w:rPr>
          <w:lang w:val="es-ES"/>
        </w:rPr>
      </w:pPr>
    </w:p>
    <w:p w14:paraId="03689D25" w14:textId="77777777" w:rsidR="00E1445C" w:rsidRDefault="00E1445C">
      <w:pPr>
        <w:rPr>
          <w:lang w:val="es-ES"/>
        </w:rPr>
      </w:pPr>
      <w:r>
        <w:rPr>
          <w:lang w:val="es-ES"/>
        </w:rPr>
        <w:t>Código 3.1</w:t>
      </w:r>
    </w:p>
    <w:p w14:paraId="5F6158D9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EstimaciÛn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del VaR por Montecarlo </w:t>
      </w:r>
    </w:p>
    <w:p w14:paraId="349A76D1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4CCFEAD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 = 0.02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(100000,3); </w:t>
      </w:r>
      <w:r>
        <w:rPr>
          <w:rFonts w:ascii="Courier" w:hAnsi="Courier" w:cs="Courier"/>
          <w:color w:val="228B22"/>
          <w:sz w:val="20"/>
          <w:szCs w:val="20"/>
        </w:rPr>
        <w:t>%% N(0,1)</w:t>
      </w:r>
    </w:p>
    <w:p w14:paraId="123D2E6C" w14:textId="7987169B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0.12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ones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100000,1); </w:t>
      </w:r>
      <w:r>
        <w:rPr>
          <w:rFonts w:ascii="Courier" w:hAnsi="Courier" w:cs="Courier"/>
          <w:color w:val="228B22"/>
          <w:sz w:val="20"/>
          <w:szCs w:val="20"/>
        </w:rPr>
        <w:t>%% Rendimiento del mes actual</w:t>
      </w:r>
    </w:p>
    <w:p w14:paraId="502AA11A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Simulacion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 trayectorias </w:t>
      </w:r>
    </w:p>
    <w:p w14:paraId="769D2586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 = 1:3 </w:t>
      </w:r>
    </w:p>
    <w:p w14:paraId="05B57DDE" w14:textId="77777777" w:rsidR="00E1445C" w:rsidRPr="00410211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c</w:t>
      </w:r>
      <w:proofErr w:type="gram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i+1) = 0.01 + 0.9 * c(:,</w:t>
      </w:r>
      <w:proofErr w:type="spell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) + e(:,</w:t>
      </w:r>
      <w:proofErr w:type="spell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EAA6E9D" w14:textId="77777777" w:rsidR="00E1445C" w:rsidRPr="00410211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A6A85B9" w14:textId="77777777" w:rsidR="00E1445C" w:rsidRPr="00410211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bookmarkStart w:id="0" w:name="_GoBack"/>
      <w:bookmarkEnd w:id="0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rend = c(:,end);</w:t>
      </w:r>
    </w:p>
    <w:p w14:paraId="1398E83F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rend_2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(rend,1); </w:t>
      </w:r>
      <w:r>
        <w:rPr>
          <w:rFonts w:ascii="Courier" w:hAnsi="Courier" w:cs="Courier"/>
          <w:color w:val="228B22"/>
          <w:sz w:val="20"/>
          <w:szCs w:val="20"/>
        </w:rPr>
        <w:t>%% ordenamos los datos</w:t>
      </w:r>
    </w:p>
    <w:p w14:paraId="6C126AC9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rend_2(1000);  </w:t>
      </w:r>
      <w:r>
        <w:rPr>
          <w:rFonts w:ascii="Courier" w:hAnsi="Courier" w:cs="Courier"/>
          <w:color w:val="228B22"/>
          <w:sz w:val="20"/>
          <w:szCs w:val="20"/>
        </w:rPr>
        <w:t>%% nos quedamos con el cuantil 0.01</w:t>
      </w:r>
    </w:p>
    <w:p w14:paraId="1997A02D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Var_001 = -a*10000</w:t>
      </w:r>
    </w:p>
    <w:p w14:paraId="68E89B43" w14:textId="77777777" w:rsidR="00E1445C" w:rsidRDefault="00E1445C">
      <w:pPr>
        <w:rPr>
          <w:lang w:val="es-ES"/>
        </w:rPr>
      </w:pPr>
    </w:p>
    <w:p w14:paraId="3E994D08" w14:textId="77777777" w:rsidR="00E1445C" w:rsidRDefault="00E1445C">
      <w:pPr>
        <w:rPr>
          <w:lang w:val="es-ES"/>
        </w:rPr>
      </w:pPr>
    </w:p>
    <w:p w14:paraId="1A2CF0C5" w14:textId="77777777" w:rsidR="00E1445C" w:rsidRDefault="00E1445C">
      <w:pPr>
        <w:rPr>
          <w:lang w:val="es-ES"/>
        </w:rPr>
      </w:pPr>
      <w:r>
        <w:rPr>
          <w:lang w:val="es-ES"/>
        </w:rPr>
        <w:t>Código 3.2</w:t>
      </w:r>
    </w:p>
    <w:p w14:paraId="491D6645" w14:textId="77777777" w:rsidR="00E1445C" w:rsidRDefault="00E1445C">
      <w:pPr>
        <w:rPr>
          <w:lang w:val="es-ES"/>
        </w:rPr>
      </w:pPr>
    </w:p>
    <w:p w14:paraId="07E94175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Datos </w:t>
      </w:r>
    </w:p>
    <w:p w14:paraId="1A80D78F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BDA4950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y1=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'ibex'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'C3:C1558'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3B5D06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yr1=log(y1(2:end)) - log(y1(1:end-1));</w:t>
      </w:r>
    </w:p>
    <w:p w14:paraId="606C9CA6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C2749B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coeficientes del modelo ARMA</w:t>
      </w:r>
    </w:p>
    <w:p w14:paraId="5C003227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 </w:t>
      </w:r>
    </w:p>
    <w:p w14:paraId="0E90E5D3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 = 4.50123e-05;</w:t>
      </w:r>
    </w:p>
    <w:p w14:paraId="67CD9974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AR = -0.813781;</w:t>
      </w:r>
    </w:p>
    <w:p w14:paraId="5584F41F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 = 0.839259;</w:t>
      </w:r>
    </w:p>
    <w:p w14:paraId="68962233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AAEFAB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r(:,1)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repmat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(yr1(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),10000,1);</w:t>
      </w:r>
    </w:p>
    <w:p w14:paraId="52B95799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47; </w:t>
      </w: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dias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hasta final de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aÒo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B6278AD" w14:textId="77777777" w:rsidR="00633F5A" w:rsidRPr="00410211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et = 0.012*</w:t>
      </w:r>
      <w:proofErr w:type="spell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randn</w:t>
      </w:r>
      <w:proofErr w:type="spell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10000,n</w:t>
      </w:r>
      <w:proofErr w:type="gram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  <w:r w:rsidRPr="00410211">
        <w:rPr>
          <w:rFonts w:ascii="Courier" w:hAnsi="Courier" w:cs="Courier"/>
          <w:color w:val="228B22"/>
          <w:sz w:val="20"/>
          <w:szCs w:val="20"/>
          <w:lang w:val="en-US"/>
        </w:rPr>
        <w:t>%% N(0,1)</w:t>
      </w:r>
    </w:p>
    <w:p w14:paraId="7BBC547E" w14:textId="77777777" w:rsidR="00633F5A" w:rsidRPr="00410211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p = 8726.1*</w:t>
      </w:r>
      <w:proofErr w:type="gram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ones(</w:t>
      </w:r>
      <w:proofErr w:type="gram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 xml:space="preserve">10000,1); </w:t>
      </w:r>
    </w:p>
    <w:p w14:paraId="03026934" w14:textId="77777777" w:rsidR="00633F5A" w:rsidRPr="00410211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E8A9416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Simulacion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 trayectorias </w:t>
      </w:r>
    </w:p>
    <w:p w14:paraId="755FB934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450ECFC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 = 1:n-1   </w:t>
      </w:r>
    </w:p>
    <w:p w14:paraId="5FA06B5E" w14:textId="77777777" w:rsidR="00633F5A" w:rsidRPr="00410211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r</w:t>
      </w:r>
      <w:proofErr w:type="gram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i+1) = c + AR * r(:,</w:t>
      </w:r>
      <w:proofErr w:type="spell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) + MA * et(:,</w:t>
      </w:r>
      <w:proofErr w:type="spell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) + et(:,i+1);</w:t>
      </w:r>
    </w:p>
    <w:p w14:paraId="2843DDAD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p + r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.* p;</w:t>
      </w:r>
    </w:p>
    <w:p w14:paraId="4E9BF83C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spellEnd"/>
    </w:p>
    <w:p w14:paraId="508EED16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62A5649" w14:textId="77777777" w:rsidR="00633F5A" w:rsidRDefault="00633F5A" w:rsidP="00633F5A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prob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sum(p&gt;8726.1)/10000 </w:t>
      </w:r>
      <w:r>
        <w:rPr>
          <w:rFonts w:ascii="Courier" w:hAnsi="Courier" w:cs="Courier"/>
          <w:color w:val="228B22"/>
          <w:sz w:val="20"/>
          <w:szCs w:val="20"/>
        </w:rPr>
        <w:t xml:space="preserve">%% Probabilidad de acabar con ganancias respecto de los 8726.1 puntos  </w:t>
      </w:r>
    </w:p>
    <w:p w14:paraId="713CFA92" w14:textId="77777777" w:rsidR="00633F5A" w:rsidRDefault="00633F5A">
      <w:pPr>
        <w:rPr>
          <w:lang w:val="es-ES"/>
        </w:rPr>
      </w:pPr>
    </w:p>
    <w:p w14:paraId="4B659AE4" w14:textId="77777777" w:rsidR="00E1445C" w:rsidRDefault="00E1445C">
      <w:pPr>
        <w:rPr>
          <w:lang w:val="es-ES"/>
        </w:rPr>
      </w:pPr>
    </w:p>
    <w:p w14:paraId="13F3ED61" w14:textId="77777777" w:rsidR="00E1445C" w:rsidRDefault="00E1445C">
      <w:pPr>
        <w:rPr>
          <w:lang w:val="es-ES"/>
        </w:rPr>
      </w:pPr>
      <w:r>
        <w:rPr>
          <w:lang w:val="es-ES"/>
        </w:rPr>
        <w:t>Código 3.3</w:t>
      </w:r>
    </w:p>
    <w:p w14:paraId="0FE65FD5" w14:textId="77777777" w:rsidR="00E1445C" w:rsidRDefault="00E1445C">
      <w:pPr>
        <w:rPr>
          <w:lang w:val="es-ES"/>
        </w:rPr>
      </w:pPr>
    </w:p>
    <w:p w14:paraId="13F72DB2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Datos</w:t>
      </w:r>
    </w:p>
    <w:p w14:paraId="0CA0CBCD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FB72B8D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'GDPC1'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'C12:C297'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0E7CEB" w14:textId="77777777" w:rsidR="00E1445C" w:rsidRPr="00410211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zr</w:t>
      </w:r>
      <w:proofErr w:type="spell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=log(z(</w:t>
      </w:r>
      <w:proofErr w:type="gramStart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2:end</w:t>
      </w:r>
      <w:proofErr w:type="gramEnd"/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>)) - log(z(1:end-1));</w:t>
      </w:r>
    </w:p>
    <w:p w14:paraId="23DAFBCB" w14:textId="77777777" w:rsidR="00E1445C" w:rsidRPr="00410211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410211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2FA6BF9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coeficientes del modelo ARMA</w:t>
      </w:r>
    </w:p>
    <w:p w14:paraId="7C0CEA89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68E7F5F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AR1 = 1.706837;</w:t>
      </w:r>
    </w:p>
    <w:p w14:paraId="73B92977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AR2 = -0.706960;</w:t>
      </w:r>
    </w:p>
    <w:p w14:paraId="21789EC9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MA1 = -1.353263;</w:t>
      </w:r>
    </w:p>
    <w:p w14:paraId="2B7055DE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MA2 = 0.362657;</w:t>
      </w:r>
    </w:p>
    <w:p w14:paraId="0F9AFF1E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39D0BA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 = 0.0054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(10000,3); </w:t>
      </w:r>
      <w:r>
        <w:rPr>
          <w:rFonts w:ascii="Courier" w:hAnsi="Courier" w:cs="Courier"/>
          <w:color w:val="228B22"/>
          <w:sz w:val="20"/>
          <w:szCs w:val="20"/>
        </w:rPr>
        <w:t>%% N(0,1)</w:t>
      </w:r>
    </w:p>
    <w:p w14:paraId="6D095D90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B575008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SimulaciÛn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 trayectorias </w:t>
      </w:r>
    </w:p>
    <w:p w14:paraId="7FA5F9FA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D73D911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 AR1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(:,end-1)  + AR2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(:,end-2) + MA1 * e(:,1) + MA2 * e(:,2) + e(:,3);</w:t>
      </w:r>
    </w:p>
    <w:p w14:paraId="005B34BA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0264FD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C·culo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 la probabilidad</w:t>
      </w:r>
    </w:p>
    <w:p w14:paraId="64E91833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D524008" w14:textId="77777777" w:rsidR="00E1445C" w:rsidRDefault="00E1445C" w:rsidP="00E1445C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prob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sum(r&lt;0.01,1)/10000</w:t>
      </w:r>
    </w:p>
    <w:p w14:paraId="376F5523" w14:textId="77777777" w:rsidR="00E1445C" w:rsidRPr="00AA5128" w:rsidRDefault="00E1445C">
      <w:pPr>
        <w:rPr>
          <w:lang w:val="es-ES"/>
        </w:rPr>
      </w:pPr>
    </w:p>
    <w:sectPr w:rsidR="00E1445C" w:rsidRPr="00AA5128" w:rsidSect="00681F8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ÁÃ•'E8ˇøæ9·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28"/>
    <w:rsid w:val="00051BFE"/>
    <w:rsid w:val="001178F6"/>
    <w:rsid w:val="0014436A"/>
    <w:rsid w:val="00243ACE"/>
    <w:rsid w:val="003909D1"/>
    <w:rsid w:val="00410211"/>
    <w:rsid w:val="004E3DD5"/>
    <w:rsid w:val="00633F5A"/>
    <w:rsid w:val="00681F80"/>
    <w:rsid w:val="006E6865"/>
    <w:rsid w:val="007A49C9"/>
    <w:rsid w:val="00813FFF"/>
    <w:rsid w:val="00864F5E"/>
    <w:rsid w:val="008C5C96"/>
    <w:rsid w:val="008E4F32"/>
    <w:rsid w:val="0092121C"/>
    <w:rsid w:val="00930C29"/>
    <w:rsid w:val="00946F44"/>
    <w:rsid w:val="00A15535"/>
    <w:rsid w:val="00AA5128"/>
    <w:rsid w:val="00CC0BEA"/>
    <w:rsid w:val="00DD2E88"/>
    <w:rsid w:val="00DE2F24"/>
    <w:rsid w:val="00E1445C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C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4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5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eugmargal</cp:lastModifiedBy>
  <cp:revision>4</cp:revision>
  <dcterms:created xsi:type="dcterms:W3CDTF">2018-11-09T08:42:00Z</dcterms:created>
  <dcterms:modified xsi:type="dcterms:W3CDTF">2018-11-11T19:37:00Z</dcterms:modified>
</cp:coreProperties>
</file>