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docProps/app.xml" ContentType="application/vnd.openxmlformats-officedocument.extended-properties+xml"/>
  <Override PartName="/word/people.xml" ContentType="application/vnd.openxmlformats-officedocument.wordprocessingml.people+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E22C2" w:rsidR="000E22C2" w:rsidP="00686EF7" w:rsidRDefault="000E22C2" w14:paraId="30598360" w14:textId="08F77274" w14:noSpellErr="1">
      <w:r w:rsidRPr="2D1F99E4" w:rsidR="000E22C2">
        <w:rPr>
          <w:rFonts w:ascii="Aptos Display" w:hAnsi="Aptos Display" w:asciiTheme="majorAscii" w:hAnsiTheme="majorAscii"/>
          <w:spacing w:val="-10"/>
          <w:kern w:val="28"/>
          <w:sz w:val="56"/>
          <w:szCs w:val="56"/>
        </w:rPr>
        <w:t xml:space="preserve">The</w:t>
      </w:r>
      <w:r w:rsidRPr="2D1F99E4" w:rsidR="000E22C2">
        <w:rPr>
          <w:rFonts w:ascii="Aptos Display" w:hAnsi="Aptos Display" w:asciiTheme="majorAscii" w:hAnsiTheme="majorAscii"/>
          <w:spacing w:val="-10"/>
          <w:kern w:val="28"/>
          <w:sz w:val="56"/>
          <w:szCs w:val="56"/>
        </w:rPr>
        <w:t xml:space="preserve"> </w:t>
      </w:r>
      <w:r w:rsidRPr="2D1F99E4" w:rsidR="000E22C2">
        <w:rPr>
          <w:rFonts w:ascii="Aptos Display" w:hAnsi="Aptos Display" w:asciiTheme="majorAscii" w:hAnsiTheme="majorAscii"/>
          <w:spacing w:val="-10"/>
          <w:kern w:val="28"/>
          <w:sz w:val="56"/>
          <w:szCs w:val="56"/>
        </w:rPr>
        <w:t>d</w:t>
      </w:r>
      <w:r w:rsidRPr="2D1F99E4" w:rsidR="000E22C2">
        <w:rPr>
          <w:rFonts w:ascii="Aptos Display" w:hAnsi="Aptos Display" w:asciiTheme="majorAscii" w:hAnsiTheme="majorAscii"/>
          <w:spacing w:val="-10"/>
          <w:kern w:val="28"/>
          <w:sz w:val="56"/>
          <w:szCs w:val="56"/>
        </w:rPr>
        <w:t xml:space="preserve">ependence </w:t>
      </w:r>
      <w:r w:rsidRPr="2D1F99E4" w:rsidR="000E22C2">
        <w:rPr>
          <w:rFonts w:ascii="Aptos Display" w:hAnsi="Aptos Display" w:asciiTheme="majorAscii" w:hAnsiTheme="majorAscii"/>
          <w:spacing w:val="-10"/>
          <w:kern w:val="28"/>
          <w:sz w:val="56"/>
          <w:szCs w:val="56"/>
        </w:rPr>
        <w:t>g</w:t>
      </w:r>
      <w:r w:rsidRPr="2D1F99E4" w:rsidR="000E22C2">
        <w:rPr>
          <w:rFonts w:ascii="Aptos Display" w:hAnsi="Aptos Display" w:asciiTheme="majorAscii" w:hAnsiTheme="majorAscii"/>
          <w:spacing w:val="-10"/>
          <w:kern w:val="28"/>
          <w:sz w:val="56"/>
          <w:szCs w:val="56"/>
        </w:rPr>
        <w:t>ap</w:t>
      </w:r>
      <w:r w:rsidRPr="2D1F99E4" w:rsidR="000E22C2">
        <w:rPr>
          <w:rFonts w:ascii="Aptos Display" w:hAnsi="Aptos Display" w:asciiTheme="majorAscii" w:hAnsiTheme="majorAscii"/>
          <w:spacing w:val="-10"/>
          <w:kern w:val="28"/>
          <w:sz w:val="56"/>
          <w:szCs w:val="56"/>
        </w:rPr>
        <w:t xml:space="preserve"> in</w:t>
      </w:r>
      <w:r w:rsidRPr="2D1F99E4" w:rsidR="000E22C2">
        <w:rPr>
          <w:rFonts w:ascii="Aptos Display" w:hAnsi="Aptos Display" w:asciiTheme="majorAscii" w:hAnsiTheme="majorAscii"/>
          <w:spacing w:val="-10"/>
          <w:kern w:val="28"/>
          <w:sz w:val="56"/>
          <w:szCs w:val="56"/>
        </w:rPr>
        <w:t xml:space="preserve"> Russia-China relations</w:t>
      </w:r>
    </w:p>
    <w:p w:rsidRPr="00F62F83" w:rsidR="00F62F83" w:rsidP="00F62F83" w:rsidRDefault="00D91741" w14:paraId="5C18AE44" w14:textId="1FF0B2DF">
      <w:pPr>
        <w:pStyle w:val="Subtitle"/>
      </w:pPr>
      <w:r w:rsidRPr="00D91741">
        <w:t>Tracing where pragmatism ends and geopolitical signalling begins</w:t>
      </w:r>
    </w:p>
    <w:p w:rsidRPr="00F62F83" w:rsidR="00F62F83" w:rsidP="2D1F99E4" w:rsidRDefault="00F62F83" w14:paraId="71C2790B" w14:textId="3E0A888E" w14:noSpellErr="1">
      <w:pPr>
        <w:rPr>
          <w:i w:val="1"/>
          <w:iCs w:val="1"/>
        </w:rPr>
      </w:pPr>
      <w:r w:rsidRPr="2D1F99E4" w:rsidR="00F62F83">
        <w:rPr>
          <w:i w:val="1"/>
          <w:iCs w:val="1"/>
        </w:rPr>
        <w:t xml:space="preserve">By </w:t>
      </w:r>
      <w:r w:rsidRPr="2D1F99E4" w:rsidR="00F62F83">
        <w:rPr>
          <w:i w:val="1"/>
          <w:iCs w:val="1"/>
        </w:rPr>
        <w:t>Alessia Caruso and Tim Rühlig</w:t>
      </w:r>
    </w:p>
    <w:p w:rsidR="00F62F83" w:rsidP="00F62F83" w:rsidRDefault="00F62F83" w14:paraId="79052F93" w14:textId="77777777"/>
    <w:p w:rsidR="00F62F83" w:rsidP="00F62F83" w:rsidRDefault="595BFB2F" w14:paraId="39E24F9A" w14:textId="7B1A84FA">
      <w:r w:rsidR="595BFB2F">
        <w:rPr/>
        <w:t>China does not want to see Russia being defeated on the battlefield in Ukraine. This is what Chinese Foreign Minister Wang Yi told the EU’s top diplomat Kaja Kallas when he visited Brussels in early</w:t>
      </w:r>
      <w:r w:rsidR="2A9C0AAA">
        <w:rPr/>
        <w:t xml:space="preserve"> </w:t>
      </w:r>
      <w:r w:rsidR="595BFB2F">
        <w:rPr/>
        <w:t xml:space="preserve">July. </w:t>
      </w:r>
      <w:r w:rsidR="163D3027">
        <w:rPr/>
        <w:t>Since th</w:t>
      </w:r>
      <w:r w:rsidR="163D3027">
        <w:rPr/>
        <w:t xml:space="preserve">e </w:t>
      </w:r>
      <w:r w:rsidR="163D3027">
        <w:rPr/>
        <w:t>outbreak</w:t>
      </w:r>
      <w:r w:rsidR="163D3027">
        <w:rPr/>
        <w:t xml:space="preserve"> of the full-scale </w:t>
      </w:r>
      <w:r w:rsidR="009C396F">
        <w:rPr/>
        <w:t>invasion</w:t>
      </w:r>
      <w:r w:rsidR="163D3027">
        <w:rPr/>
        <w:t xml:space="preserve"> in February 2022,</w:t>
      </w:r>
      <w:r w:rsidR="595BFB2F">
        <w:rPr/>
        <w:t xml:space="preserve"> Beijing has provided</w:t>
      </w:r>
      <w:r w:rsidR="7DD38CF9">
        <w:rPr/>
        <w:t xml:space="preserve"> economic</w:t>
      </w:r>
      <w:r w:rsidR="3266FF45">
        <w:rPr/>
        <w:t xml:space="preserve">, </w:t>
      </w:r>
      <w:r w:rsidR="3266FF45">
        <w:rPr/>
        <w:t>military</w:t>
      </w:r>
      <w:r w:rsidR="3266FF45">
        <w:rPr/>
        <w:t xml:space="preserve"> and diplomati</w:t>
      </w:r>
      <w:r w:rsidR="3266FF45">
        <w:rPr/>
        <w:t>c</w:t>
      </w:r>
      <w:r w:rsidR="2C161523">
        <w:rPr/>
        <w:t xml:space="preserve"> support to the Kremlin</w:t>
      </w:r>
      <w:r w:rsidR="004A4D93">
        <w:rPr/>
        <w:t xml:space="preserve">, </w:t>
      </w:r>
      <w:r w:rsidR="2EEB755F">
        <w:rPr/>
        <w:t>al</w:t>
      </w:r>
      <w:r w:rsidR="004A4D93">
        <w:rPr/>
        <w:t>though to different degrees</w:t>
      </w:r>
      <w:r w:rsidR="6BC58415">
        <w:rPr/>
        <w:t>.</w:t>
      </w:r>
    </w:p>
    <w:p w:rsidRPr="00F62F83" w:rsidR="00644A3D" w:rsidP="00F62F83" w:rsidRDefault="00AA46D2" w14:paraId="7D06F704" w14:textId="70FC4A00">
      <w:r w:rsidR="00AA46D2">
        <w:rPr/>
        <w:t>China and Russia share deep ideological and geopolitical interests that bind them together. Both governments view U</w:t>
      </w:r>
      <w:r w:rsidR="00AA46D2">
        <w:rPr/>
        <w:t>S</w:t>
      </w:r>
      <w:r w:rsidR="00AA46D2">
        <w:rPr/>
        <w:t xml:space="preserve"> influence and the spread of liberal democracy as direct challenges to their political models and regional</w:t>
      </w:r>
      <w:r w:rsidR="00EA138C">
        <w:rPr/>
        <w:t xml:space="preserve"> if not global</w:t>
      </w:r>
      <w:r w:rsidR="00AA46D2">
        <w:rPr/>
        <w:t xml:space="preserve"> ambitions. Their partnership is therefore not just pragmatic, but also strategic: by aligning with Moscow, Beijing reinforces a broader effort to reshape the international order in ways that </w:t>
      </w:r>
      <w:r w:rsidR="50569547">
        <w:rPr/>
        <w:t>curb</w:t>
      </w:r>
      <w:r w:rsidR="00AA46D2">
        <w:rPr/>
        <w:t xml:space="preserve"> Western dominance. These converging interests explain why China has been willing to extend significant support to the Kremlin, even as it carefully </w:t>
      </w:r>
      <w:r w:rsidR="00AA46D2">
        <w:rPr/>
        <w:t>manages the risks involved.</w:t>
      </w:r>
    </w:p>
    <w:p w:rsidR="00F531E8" w:rsidP="00F62F83" w:rsidRDefault="7DBF92FB" w14:paraId="73616513" w14:textId="1E35B5C2">
      <w:r w:rsidR="7DBF92FB">
        <w:rPr/>
        <w:t xml:space="preserve">As </w:t>
      </w:r>
      <w:r w:rsidR="7DBF92FB">
        <w:rPr/>
        <w:t>demonstrated</w:t>
      </w:r>
      <w:r w:rsidR="7DBF92FB">
        <w:rPr/>
        <w:t xml:space="preserve"> throughout the </w:t>
      </w:r>
      <w:r w:rsidR="7DBF92FB">
        <w:rPr/>
        <w:t>remainder</w:t>
      </w:r>
      <w:r w:rsidR="7DBF92FB">
        <w:rPr/>
        <w:t xml:space="preserve"> of this data</w:t>
      </w:r>
      <w:r w:rsidR="58498E5D">
        <w:rPr/>
        <w:t xml:space="preserve"> </w:t>
      </w:r>
      <w:r w:rsidR="7DBF92FB">
        <w:rPr/>
        <w:t>story,</w:t>
      </w:r>
      <w:r w:rsidR="595BFB2F">
        <w:rPr/>
        <w:t xml:space="preserve"> China’s support is not limitless. Beijing has avoided paying a high economic and political price for its help</w:t>
      </w:r>
      <w:r w:rsidR="1C7F16C0">
        <w:rPr/>
        <w:t xml:space="preserve">: Moscow has become progressively more dependent. In turn, China </w:t>
      </w:r>
      <w:r w:rsidR="1C7F16C0">
        <w:rPr/>
        <w:t>has leveraged the asymmetry, by using Russia as a</w:t>
      </w:r>
      <w:r w:rsidR="6C262A4C">
        <w:rPr/>
        <w:t xml:space="preserve"> </w:t>
      </w:r>
      <w:r w:rsidR="1C7F16C0">
        <w:rPr/>
        <w:t xml:space="preserve">market </w:t>
      </w:r>
      <w:r w:rsidR="5EE40131">
        <w:rPr/>
        <w:t>to absorb</w:t>
      </w:r>
      <w:r w:rsidR="1C7F16C0">
        <w:rPr/>
        <w:t xml:space="preserve"> its exports.</w:t>
      </w:r>
      <w:r w:rsidR="008A3805">
        <w:rPr/>
        <w:t xml:space="preserve"> </w:t>
      </w:r>
      <w:r w:rsidR="00F62F83">
        <w:rPr/>
        <w:t>Ho</w:t>
      </w:r>
      <w:r w:rsidR="00F62F83">
        <w:rPr/>
        <w:t>w has Beijing</w:t>
      </w:r>
      <w:r w:rsidR="008A3805">
        <w:rPr/>
        <w:t xml:space="preserve"> </w:t>
      </w:r>
      <w:r w:rsidR="00D96C9B">
        <w:rPr/>
        <w:t>helped</w:t>
      </w:r>
      <w:r w:rsidR="00F62F83">
        <w:rPr/>
        <w:t xml:space="preserve"> Russia and where are </w:t>
      </w:r>
      <w:r w:rsidR="00D96C9B">
        <w:rPr/>
        <w:t>the</w:t>
      </w:r>
      <w:r w:rsidR="00F62F83">
        <w:rPr/>
        <w:t xml:space="preserve"> limits</w:t>
      </w:r>
      <w:r w:rsidR="00D96C9B">
        <w:rPr/>
        <w:t xml:space="preserve"> of such support</w:t>
      </w:r>
      <w:r w:rsidR="00F62F83">
        <w:rPr/>
        <w:t>?</w:t>
      </w:r>
      <w:r w:rsidR="00F531E8">
        <w:rPr/>
        <w:t xml:space="preserve"> And where does it leave Europe’s leverage to </w:t>
      </w:r>
      <w:r w:rsidR="4155268A">
        <w:rPr/>
        <w:t>‘</w:t>
      </w:r>
      <w:r w:rsidR="00F531E8">
        <w:rPr/>
        <w:t>unpower</w:t>
      </w:r>
      <w:r w:rsidR="00F531E8">
        <w:rPr/>
        <w:t xml:space="preserve"> Russia</w:t>
      </w:r>
      <w:r w:rsidR="3570101B">
        <w:rPr/>
        <w:t>’</w:t>
      </w:r>
      <w:r w:rsidR="00CC28EF">
        <w:rPr/>
        <w:t xml:space="preserve"> – as </w:t>
      </w:r>
      <w:r w:rsidR="00CC28EF">
        <w:rPr/>
        <w:t xml:space="preserve">discussed </w:t>
      </w:r>
      <w:r w:rsidR="001888D3">
        <w:rPr/>
        <w:t xml:space="preserve">in </w:t>
      </w:r>
      <w:r w:rsidR="00CC28EF">
        <w:rPr/>
        <w:t xml:space="preserve">a recently published </w:t>
      </w:r>
      <w:r w:rsidR="5F7AECBF">
        <w:rPr/>
        <w:t xml:space="preserve">EUISS </w:t>
      </w:r>
      <w:r w:rsidRPr="2D1F99E4" w:rsidR="00CC28EF">
        <w:rPr>
          <w:i w:val="1"/>
          <w:iCs w:val="1"/>
        </w:rPr>
        <w:t>Chaillot Paper</w:t>
      </w:r>
      <w:r w:rsidR="00CC28EF">
        <w:rPr/>
        <w:t>?</w:t>
      </w:r>
    </w:p>
    <w:p w:rsidRPr="00F62F83" w:rsidR="00F62F83" w:rsidP="00F62F83" w:rsidRDefault="00F62F83" w14:paraId="461DFD09" w14:textId="3A3DC1E4">
      <w:r w:rsidR="00F62F83">
        <w:rPr/>
        <w:t xml:space="preserve">The following </w:t>
      </w:r>
      <w:r w:rsidR="006E2785">
        <w:rPr/>
        <w:t>14</w:t>
      </w:r>
      <w:r w:rsidR="00F62F83">
        <w:rPr/>
        <w:t xml:space="preserve"> </w:t>
      </w:r>
      <w:r w:rsidR="645A7235">
        <w:rPr/>
        <w:t>graphs</w:t>
      </w:r>
      <w:r w:rsidR="00F62F83">
        <w:rPr/>
        <w:t xml:space="preserve"> </w:t>
      </w:r>
      <w:r w:rsidR="00F62F83">
        <w:rPr/>
        <w:t>provide</w:t>
      </w:r>
      <w:r w:rsidR="00F62F83">
        <w:rPr/>
        <w:t xml:space="preserve"> the answer</w:t>
      </w:r>
      <w:r w:rsidR="00F62F83">
        <w:rPr/>
        <w:t>. </w:t>
      </w:r>
      <w:r w:rsidR="0086582E">
        <w:rPr/>
        <w:t>To dive deeper</w:t>
      </w:r>
      <w:r w:rsidR="068C2BC2">
        <w:rPr/>
        <w:t xml:space="preserve"> into this subject</w:t>
      </w:r>
      <w:r w:rsidR="0086582E">
        <w:rPr/>
        <w:t xml:space="preserve">, </w:t>
      </w:r>
      <w:r w:rsidR="0BA78FE7">
        <w:rPr/>
        <w:t>consult</w:t>
      </w:r>
      <w:r w:rsidR="0086582E">
        <w:rPr/>
        <w:t xml:space="preserve"> </w:t>
      </w:r>
      <w:r w:rsidRPr="2D1F99E4" w:rsidR="0086582E">
        <w:rPr>
          <w:i w:val="1"/>
          <w:iCs w:val="1"/>
        </w:rPr>
        <w:t>Chaillot Paper</w:t>
      </w:r>
      <w:r w:rsidRPr="2D1F99E4" w:rsidR="6220CAD6">
        <w:rPr>
          <w:i w:val="1"/>
          <w:iCs w:val="1"/>
        </w:rPr>
        <w:t xml:space="preserve"> </w:t>
      </w:r>
      <w:r w:rsidRPr="2D1F99E4" w:rsidR="6220CAD6">
        <w:rPr>
          <w:i w:val="0"/>
          <w:iCs w:val="0"/>
        </w:rPr>
        <w:t>No.186</w:t>
      </w:r>
      <w:r w:rsidRPr="2D1F99E4" w:rsidR="6220CAD6">
        <w:rPr>
          <w:i w:val="0"/>
          <w:iCs w:val="0"/>
        </w:rPr>
        <w:t>,</w:t>
      </w:r>
      <w:r w:rsidR="0086582E">
        <w:rPr/>
        <w:t xml:space="preserve"> </w:t>
      </w:r>
      <w:r w:rsidR="74B71351">
        <w:rPr/>
        <w:t>‘</w:t>
      </w:r>
      <w:r w:rsidR="0086582E">
        <w:rPr/>
        <w:t>Unpowering</w:t>
      </w:r>
      <w:r w:rsidR="0086582E">
        <w:rPr/>
        <w:t xml:space="preserve"> Russia</w:t>
      </w:r>
      <w:r w:rsidR="76210CF2">
        <w:rPr/>
        <w:t>’</w:t>
      </w:r>
      <w:r w:rsidR="0086582E">
        <w:rPr/>
        <w:t>.</w:t>
      </w:r>
      <w:commentRangeStart w:id="1460062407"/>
      <w:commentRangeEnd w:id="1460062407"/>
      <w:r>
        <w:rPr>
          <w:rStyle w:val="CommentReference"/>
        </w:rPr>
        <w:commentReference w:id="1460062407"/>
      </w:r>
    </w:p>
    <w:p w:rsidRPr="00F62F83" w:rsidR="00F62F83" w:rsidP="00F62F83" w:rsidRDefault="00F62F83" w14:paraId="07810F13" w14:textId="1449E445">
      <w:pPr>
        <w:pStyle w:val="Heading1"/>
      </w:pPr>
      <w:r w:rsidRPr="00F62F83">
        <w:t>Chapter 1: Growing trade</w:t>
      </w:r>
    </w:p>
    <w:p w:rsidRPr="00F62F83" w:rsidR="00F62F83" w:rsidP="00F62F83" w:rsidRDefault="00F62F83" w14:paraId="7D2C0658" w14:textId="58A0CF24">
      <w:r w:rsidR="00F62F83">
        <w:rPr/>
        <w:t>Since Russia’s full-scale invasion of Ukraine, China has become economic</w:t>
      </w:r>
      <w:r w:rsidR="00FE6AC5">
        <w:rPr/>
        <w:t>ally indispensable to</w:t>
      </w:r>
      <w:r w:rsidR="00F62F83">
        <w:rPr/>
        <w:t xml:space="preserve"> </w:t>
      </w:r>
      <w:r w:rsidR="00F62F83">
        <w:rPr/>
        <w:t>Moscow. This holds for both imports and exports. </w:t>
      </w:r>
    </w:p>
    <w:p w:rsidRPr="00F62F83" w:rsidR="00F62F83" w:rsidP="00F62F83" w:rsidRDefault="179E85A3" w14:paraId="1CFC51E3" w14:textId="7263692E">
      <w:commentRangeStart w:id="0"/>
      <w:r>
        <w:lastRenderedPageBreak/>
        <w:t xml:space="preserve"> </w:t>
      </w:r>
      <w:r>
        <w:rPr>
          <w:noProof/>
        </w:rPr>
        <w:drawing>
          <wp:inline distT="0" distB="0" distL="0" distR="0" wp14:anchorId="21493AD2" wp14:editId="514A1963">
            <wp:extent cx="4584589" cy="4523624"/>
            <wp:effectExtent l="0" t="0" r="0" b="0"/>
            <wp:docPr id="20769798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79845" name=""/>
                    <pic:cNvPicPr/>
                  </pic:nvPicPr>
                  <pic:blipFill>
                    <a:blip r:embed="rId8">
                      <a:extLst>
                        <a:ext uri="{28A0092B-C50C-407E-A947-70E740481C1C}">
                          <a14:useLocalDpi xmlns:a14="http://schemas.microsoft.com/office/drawing/2010/main" val="0"/>
                        </a:ext>
                      </a:extLst>
                    </a:blip>
                    <a:stretch>
                      <a:fillRect/>
                    </a:stretch>
                  </pic:blipFill>
                  <pic:spPr>
                    <a:xfrm>
                      <a:off x="0" y="0"/>
                      <a:ext cx="4584589" cy="4523624"/>
                    </a:xfrm>
                    <a:prstGeom prst="rect">
                      <a:avLst/>
                    </a:prstGeom>
                  </pic:spPr>
                </pic:pic>
              </a:graphicData>
            </a:graphic>
          </wp:inline>
        </w:drawing>
      </w:r>
      <w:r>
        <w:br/>
      </w:r>
      <w:commentRangeStart w:id="1"/>
      <w:commentRangeStart w:id="2"/>
      <w:r w:rsidR="00F62F83">
        <w:t>(This graph</w:t>
      </w:r>
      <w:commentRangeEnd w:id="1"/>
      <w:r>
        <w:rPr>
          <w:rStyle w:val="CommentReference"/>
        </w:rPr>
        <w:commentReference w:id="1"/>
      </w:r>
      <w:commentRangeEnd w:id="2"/>
      <w:r>
        <w:rPr>
          <w:rStyle w:val="CommentReference"/>
        </w:rPr>
        <w:commentReference w:id="2"/>
      </w:r>
      <w:r w:rsidR="00F62F83">
        <w:t xml:space="preserve"> will be interactive. </w:t>
      </w:r>
      <w:hyperlink r:id="rId13">
        <w:r w:rsidRPr="4EB4F7C3" w:rsidR="00F62F83">
          <w:rPr>
            <w:rStyle w:val="Hyperlink"/>
          </w:rPr>
          <w:t>Click here for the full version</w:t>
        </w:r>
      </w:hyperlink>
      <w:r w:rsidR="00F62F83">
        <w:t>)</w:t>
      </w:r>
    </w:p>
    <w:p w:rsidRPr="00F62F83" w:rsidR="00F62F83" w:rsidP="00F62F83" w:rsidRDefault="00F62F83" w14:paraId="16DE24F2" w14:textId="3506D60B">
      <w:r w:rsidR="00F62F83">
        <w:rPr/>
        <w:t>Following Russia’s full-scale invasion of Ukraine, Chinese exports to Russia</w:t>
      </w:r>
      <w:r w:rsidR="00F62F83">
        <w:rPr/>
        <w:t xml:space="preserve"> soared, </w:t>
      </w:r>
      <w:commentRangeStart w:id="3"/>
      <w:r w:rsidR="00F62F83">
        <w:rPr/>
        <w:t xml:space="preserve">rising by over </w:t>
      </w:r>
      <w:r w:rsidR="0AB2136D">
        <w:rPr/>
        <w:t>70% between 2021 and 2024</w:t>
      </w:r>
      <w:commentRangeEnd w:id="3"/>
      <w:r>
        <w:rPr>
          <w:rStyle w:val="CommentReference"/>
        </w:rPr>
        <w:commentReference w:id="3"/>
      </w:r>
      <w:r w:rsidR="00F62F83">
        <w:rPr/>
        <w:t xml:space="preserve"> The surge is especially pronounced in strategic sectors such as machinery and electrical equipment. </w:t>
      </w:r>
      <w:r w:rsidR="00F62F83">
        <w:rPr/>
        <w:t>With the exception of</w:t>
      </w:r>
      <w:r w:rsidR="00F62F83">
        <w:rPr/>
        <w:t xml:space="preserve"> wood products, </w:t>
      </w:r>
      <w:r w:rsidR="00F62F83">
        <w:rPr/>
        <w:t>nearly all</w:t>
      </w:r>
      <w:r w:rsidR="00F62F83">
        <w:rPr/>
        <w:t xml:space="preserve"> major trade categories have followed this upward trend</w:t>
      </w:r>
      <w:r w:rsidR="001F1CDC">
        <w:rPr/>
        <w:t>. This stands in sharp contrast to China’s behaviour after Russia’s illegal annexation of Crimea in 201</w:t>
      </w:r>
      <w:r w:rsidR="00DE2754">
        <w:rPr/>
        <w:t>4</w:t>
      </w:r>
      <w:r w:rsidR="00B30658">
        <w:rPr/>
        <w:t xml:space="preserve"> when trade between China and Russia declined</w:t>
      </w:r>
      <w:r w:rsidR="00DE2754">
        <w:rPr/>
        <w:t xml:space="preserve">. </w:t>
      </w:r>
      <w:r w:rsidR="00B30658">
        <w:rPr/>
        <w:t xml:space="preserve">Granted, both periods are not exactly comparable. In 2014, Russia </w:t>
      </w:r>
      <w:r w:rsidR="3670B9C2">
        <w:rPr/>
        <w:t>was not subjec</w:t>
      </w:r>
      <w:r w:rsidR="3670B9C2">
        <w:rPr/>
        <w:t xml:space="preserve">t to </w:t>
      </w:r>
      <w:r w:rsidR="1E8670F6">
        <w:rPr/>
        <w:t>harsh</w:t>
      </w:r>
      <w:r w:rsidR="00AE26B1">
        <w:rPr/>
        <w:t xml:space="preserve"> sanctions and Moscow’s aggression was not at the scale of 2024. However,</w:t>
      </w:r>
      <w:r w:rsidR="00AE26B1">
        <w:rPr/>
        <w:t xml:space="preserve"> the fact that trade </w:t>
      </w:r>
      <w:r w:rsidR="00AE26B1">
        <w:rPr/>
        <w:t xml:space="preserve">declined after 2014 </w:t>
      </w:r>
      <w:r w:rsidR="5C8B9C4B">
        <w:rPr/>
        <w:t xml:space="preserve">contrasts sharply </w:t>
      </w:r>
      <w:r w:rsidR="5C8B9C4B">
        <w:rPr/>
        <w:t>wit</w:t>
      </w:r>
      <w:r w:rsidR="5C8B9C4B">
        <w:rPr/>
        <w:t>h</w:t>
      </w:r>
      <w:r w:rsidR="00736C0D">
        <w:rPr/>
        <w:t xml:space="preserve"> the deepening of economic ties after 2022.</w:t>
      </w:r>
      <w:commentRangeEnd w:id="0"/>
      <w:r>
        <w:rPr>
          <w:rStyle w:val="CommentReference"/>
        </w:rPr>
        <w:commentReference w:id="0"/>
      </w:r>
    </w:p>
    <w:p w:rsidRPr="00F62F83" w:rsidR="00F62F83" w:rsidP="00F62F83" w:rsidRDefault="00F62F83" w14:paraId="633C0339" w14:textId="4518D42C">
      <w:r w:rsidR="00F62F83">
        <w:rPr/>
        <w:t xml:space="preserve">In the same period, Russia has </w:t>
      </w:r>
      <w:r w:rsidR="38E060A4">
        <w:rPr/>
        <w:t>served as</w:t>
      </w:r>
      <w:r w:rsidR="00F62F83">
        <w:rPr/>
        <w:t xml:space="preserve"> a</w:t>
      </w:r>
      <w:r w:rsidR="3056DBCF">
        <w:rPr/>
        <w:t>n important</w:t>
      </w:r>
      <w:r w:rsidR="00F62F83">
        <w:rPr/>
        <w:t xml:space="preserve"> </w:t>
      </w:r>
      <w:r w:rsidR="008C688F">
        <w:rPr/>
        <w:t>destination</w:t>
      </w:r>
      <w:r w:rsidR="008C688F">
        <w:rPr/>
        <w:t xml:space="preserve"> </w:t>
      </w:r>
      <w:r w:rsidR="00147C7E">
        <w:rPr/>
        <w:t xml:space="preserve">for Chinese </w:t>
      </w:r>
      <w:commentRangeStart w:id="4"/>
      <w:commentRangeStart w:id="5"/>
      <w:r w:rsidR="00147C7E">
        <w:rPr/>
        <w:t>exports</w:t>
      </w:r>
      <w:commentRangeEnd w:id="4"/>
      <w:r>
        <w:rPr>
          <w:rStyle w:val="CommentReference"/>
        </w:rPr>
        <w:commentReference w:id="4"/>
      </w:r>
      <w:commentRangeEnd w:id="5"/>
      <w:r>
        <w:rPr>
          <w:rStyle w:val="CommentReference"/>
        </w:rPr>
        <w:commentReference w:id="5"/>
      </w:r>
      <w:r w:rsidR="00F62F83">
        <w:rPr/>
        <w:t>, particularly as European companies exited the market, leaving supply gaps across sectors.</w:t>
      </w:r>
      <w:r w:rsidR="00F62F83">
        <w:rPr/>
        <w:t xml:space="preserve"> T</w:t>
      </w:r>
      <w:commentRangeStart w:id="7"/>
      <w:r w:rsidR="00F62F83">
        <w:rPr/>
        <w:t xml:space="preserve">he </w:t>
      </w:r>
      <w:r w:rsidR="00F62F83">
        <w:rPr/>
        <w:t>auto</w:t>
      </w:r>
      <w:r w:rsidR="7F56275E">
        <w:rPr/>
        <w:t>motive</w:t>
      </w:r>
      <w:r w:rsidR="00F62F83">
        <w:rPr/>
        <w:t xml:space="preserve"> industry</w:t>
      </w:r>
      <w:r w:rsidR="00F62F83">
        <w:rPr/>
        <w:t xml:space="preserve"> is a s</w:t>
      </w:r>
      <w:r w:rsidR="00F62F83">
        <w:rPr/>
        <w:t>triking example</w:t>
      </w:r>
      <w:commentRangeEnd w:id="7"/>
      <w:r>
        <w:rPr>
          <w:rStyle w:val="CommentReference"/>
        </w:rPr>
        <w:commentReference w:id="7"/>
      </w:r>
      <w:r w:rsidR="00F62F83">
        <w:rPr/>
        <w:t>, with Chinese manufacturers rapidly expanding into the vacuum left by Western firms</w:t>
      </w:r>
      <w:r w:rsidR="4D209DA3">
        <w:rPr/>
        <w:t>, as car export</w:t>
      </w:r>
      <w:r w:rsidR="7E19838A">
        <w:rPr/>
        <w:t>s</w:t>
      </w:r>
      <w:r w:rsidR="4D209DA3">
        <w:rPr/>
        <w:t xml:space="preserve"> to Russia in 2024 were 971% higher than in 2021</w:t>
      </w:r>
      <w:r w:rsidR="00F62F83">
        <w:rPr/>
        <w:t>. </w:t>
      </w:r>
    </w:p>
    <w:p w:rsidRPr="00F62F83" w:rsidR="00F62F83" w:rsidP="00F62F83" w:rsidRDefault="35A042B6" w14:paraId="10547B1A" w14:textId="146B605B">
      <w:commentRangeStart w:id="8"/>
      <w:commentRangeStart w:id="9"/>
      <w:commentRangeStart w:id="10"/>
      <w:r>
        <w:rPr>
          <w:noProof/>
        </w:rPr>
        <w:lastRenderedPageBreak/>
        <w:drawing>
          <wp:inline distT="0" distB="0" distL="0" distR="0" wp14:anchorId="593F3C7E" wp14:editId="6D5E6346">
            <wp:extent cx="4584589" cy="2755631"/>
            <wp:effectExtent l="0" t="0" r="0" b="0"/>
            <wp:docPr id="18992352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35235" name=""/>
                    <pic:cNvPicPr/>
                  </pic:nvPicPr>
                  <pic:blipFill>
                    <a:blip r:embed="rId14">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Pr="00F62F83" w:rsidR="00F62F83" w:rsidP="00F62F83" w:rsidRDefault="00F62F83" w14:paraId="14033C4F" w14:textId="5A614C21">
      <w:r w:rsidR="00F62F83">
        <w:rPr/>
        <w:t xml:space="preserve">However, this growing reliance is not without frictions. China's overcapacity in sectors like manufacturing is putting downward pressure on Russian industry. In response, Russia has applied </w:t>
      </w:r>
      <w:r w:rsidRPr="2D1F99E4" w:rsidR="00F62F83">
        <w:rPr>
          <w:i w:val="1"/>
          <w:iCs w:val="1"/>
        </w:rPr>
        <w:t>de facto</w:t>
      </w:r>
      <w:r w:rsidR="00F62F83">
        <w:rPr/>
        <w:t xml:space="preserve"> tariffs on Chinese-ma</w:t>
      </w:r>
      <w:r w:rsidR="1CE8F461">
        <w:rPr/>
        <w:t>nufactured</w:t>
      </w:r>
      <w:r w:rsidR="00F62F83">
        <w:rPr/>
        <w:t xml:space="preserve"> vehicles, a move that led to a marked and sustained decline in Chinese vehicle exports to Russia throughout 2025. </w:t>
      </w:r>
      <w:commentRangeEnd w:id="8"/>
      <w:r>
        <w:rPr>
          <w:rStyle w:val="CommentReference"/>
        </w:rPr>
        <w:commentReference w:id="8"/>
      </w:r>
      <w:commentRangeEnd w:id="9"/>
      <w:r>
        <w:rPr>
          <w:rStyle w:val="CommentReference"/>
        </w:rPr>
        <w:commentReference w:id="9"/>
      </w:r>
      <w:commentRangeEnd w:id="10"/>
      <w:r>
        <w:rPr>
          <w:rStyle w:val="CommentReference"/>
        </w:rPr>
        <w:commentReference w:id="10"/>
      </w:r>
    </w:p>
    <w:p w:rsidR="00F62F83" w:rsidP="00F62F83" w:rsidRDefault="2335AB04" w14:paraId="331D1BFD" w14:textId="7879D4F5">
      <w:commentRangeStart w:id="11"/>
      <w:r>
        <w:rPr>
          <w:noProof/>
        </w:rPr>
        <w:drawing>
          <wp:inline distT="0" distB="0" distL="0" distR="0" wp14:anchorId="256B1A8B" wp14:editId="71968571">
            <wp:extent cx="4584589" cy="4523624"/>
            <wp:effectExtent l="0" t="0" r="0" b="0"/>
            <wp:docPr id="6334360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36008" name=""/>
                    <pic:cNvPicPr/>
                  </pic:nvPicPr>
                  <pic:blipFill>
                    <a:blip r:embed="rId8">
                      <a:extLst>
                        <a:ext uri="{28A0092B-C50C-407E-A947-70E740481C1C}">
                          <a14:useLocalDpi xmlns:a14="http://schemas.microsoft.com/office/drawing/2010/main" val="0"/>
                        </a:ext>
                      </a:extLst>
                    </a:blip>
                    <a:stretch>
                      <a:fillRect/>
                    </a:stretch>
                  </pic:blipFill>
                  <pic:spPr>
                    <a:xfrm>
                      <a:off x="0" y="0"/>
                      <a:ext cx="4584589" cy="4523624"/>
                    </a:xfrm>
                    <a:prstGeom prst="rect">
                      <a:avLst/>
                    </a:prstGeom>
                  </pic:spPr>
                </pic:pic>
              </a:graphicData>
            </a:graphic>
          </wp:inline>
        </w:drawing>
      </w:r>
    </w:p>
    <w:p w:rsidRPr="00F62F83" w:rsidR="00F62F83" w:rsidP="2D1F99E4" w:rsidRDefault="00F62F83" w14:paraId="5B2D6E73" w14:textId="5BC298D4">
      <w:pPr>
        <w:pStyle w:val="Normal"/>
      </w:pPr>
      <w:r w:rsidR="00F62F83">
        <w:rPr/>
        <w:t xml:space="preserve">Chinese imports from Russia followed a similar trajectory, rising by 13% after the full-scale invasion of Ukraine in 2022. Since 2017, China has consistently imported more from Russia than it has exported, making Russia one of the few countries to </w:t>
      </w:r>
      <w:r w:rsidR="00F62F83">
        <w:rPr/>
        <w:t>maintain</w:t>
      </w:r>
      <w:r w:rsidR="00F62F83">
        <w:rPr/>
        <w:t xml:space="preserve"> a positive trade balance with Beijing. Yet this surplus is narrowly based: a single category</w:t>
      </w:r>
      <w:r w:rsidR="5CD08B9B">
        <w:rPr/>
        <w:t xml:space="preserve"> </w:t>
      </w:r>
      <w:r w:rsidRPr="2D1F99E4" w:rsidR="212FFFC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mineral fuels</w:t>
      </w:r>
      <w:r w:rsidR="4C0FF3AA">
        <w:rPr/>
        <w:t xml:space="preserve"> </w:t>
      </w:r>
      <w:r w:rsidRPr="2D1F99E4" w:rsidR="4C0FF3A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accounted for 38% of total trade in 2024 and 73% of all bilateral commerce. </w:t>
      </w:r>
      <w:commentRangeEnd w:id="11"/>
      <w:r>
        <w:rPr>
          <w:rStyle w:val="CommentReference"/>
        </w:rPr>
        <w:commentReference w:id="11"/>
      </w:r>
    </w:p>
    <w:p w:rsidRPr="00F62F83" w:rsidR="00F62F83" w:rsidP="7955A669" w:rsidRDefault="76809186" w14:paraId="3ADE26C2" w14:textId="4A7F2241">
      <w:pPr>
        <w:rPr>
          <w:lang w:val="en-US"/>
        </w:rPr>
      </w:pPr>
      <w:r>
        <w:rPr>
          <w:noProof/>
        </w:rPr>
        <w:drawing>
          <wp:inline distT="0" distB="0" distL="0" distR="0" wp14:anchorId="68FF690E" wp14:editId="4D8653FB">
            <wp:extent cx="4584589" cy="3255546"/>
            <wp:effectExtent l="0" t="0" r="0" b="0"/>
            <wp:docPr id="9623491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49110" name=""/>
                    <pic:cNvPicPr/>
                  </pic:nvPicPr>
                  <pic:blipFill>
                    <a:blip r:embed="rId15">
                      <a:extLst>
                        <a:ext uri="{28A0092B-C50C-407E-A947-70E740481C1C}">
                          <a14:useLocalDpi xmlns:a14="http://schemas.microsoft.com/office/drawing/2010/main" val="0"/>
                        </a:ext>
                      </a:extLst>
                    </a:blip>
                    <a:stretch>
                      <a:fillRect/>
                    </a:stretch>
                  </pic:blipFill>
                  <pic:spPr>
                    <a:xfrm>
                      <a:off x="0" y="0"/>
                      <a:ext cx="4584589" cy="3255546"/>
                    </a:xfrm>
                    <a:prstGeom prst="rect">
                      <a:avLst/>
                    </a:prstGeom>
                  </pic:spPr>
                </pic:pic>
              </a:graphicData>
            </a:graphic>
          </wp:inline>
        </w:drawing>
      </w:r>
    </w:p>
    <w:p w:rsidRPr="00F62F83" w:rsidR="00F62F83" w:rsidP="00F62F83" w:rsidRDefault="0822AD9B" w14:paraId="6343CAB4" w14:textId="0A485299">
      <w:r>
        <w:rPr>
          <w:noProof/>
        </w:rPr>
        <w:drawing>
          <wp:inline distT="0" distB="0" distL="0" distR="0" wp14:anchorId="1D6DF149" wp14:editId="5C422854">
            <wp:extent cx="4584589" cy="2755631"/>
            <wp:effectExtent l="0" t="0" r="0" b="0"/>
            <wp:docPr id="6422060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0602" name=""/>
                    <pic:cNvPicPr/>
                  </pic:nvPicPr>
                  <pic:blipFill>
                    <a:blip r:embed="rId16">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Pr="00F62F83" w:rsidR="00F62F83" w:rsidP="00F62F83" w:rsidRDefault="7EFBEF08" w14:paraId="5E2D7DD8" w14:textId="35077AFB">
      <w:r>
        <w:rPr>
          <w:noProof/>
        </w:rPr>
        <w:lastRenderedPageBreak/>
        <w:drawing>
          <wp:inline distT="0" distB="0" distL="0" distR="0" wp14:anchorId="4E7F29B7" wp14:editId="0D242245">
            <wp:extent cx="4584589" cy="2755631"/>
            <wp:effectExtent l="0" t="0" r="0" b="0"/>
            <wp:docPr id="21260044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04470" name=""/>
                    <pic:cNvPicPr/>
                  </pic:nvPicPr>
                  <pic:blipFill>
                    <a:blip r:embed="rId17">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Pr="00F62F83" w:rsidR="00F62F83" w:rsidP="00F62F83" w:rsidRDefault="00F62F83" w14:paraId="78F3241D" w14:textId="46462AE1">
      <w:pPr>
        <w:rPr>
          <w:lang w:val="en-US"/>
        </w:rPr>
      </w:pPr>
      <w:commentRangeStart w:id="12"/>
      <w:r>
        <w:t xml:space="preserve">(This is an interactive graph. </w:t>
      </w:r>
      <w:hyperlink r:id="rId18">
        <w:r w:rsidRPr="7955A669">
          <w:rPr>
            <w:rStyle w:val="Hyperlink"/>
          </w:rPr>
          <w:t>Click here to see the full version</w:t>
        </w:r>
      </w:hyperlink>
      <w:r>
        <w:t>)</w:t>
      </w:r>
    </w:p>
    <w:p w:rsidRPr="00F62F83" w:rsidR="00F62F83" w:rsidP="2D1F99E4" w:rsidRDefault="00F62F83" w14:paraId="3C176360" w14:textId="22C5A166">
      <w:pPr>
        <w:pStyle w:val="Normal"/>
      </w:pPr>
      <w:r w:rsidR="00F62F83">
        <w:rPr/>
        <w:t>China’s growing mineral fuel imports have centred primarily on oil, with Russia’s share rising steadily over the past decade. By 2024, Russia accounted for 20% of China’s oil imports</w:t>
      </w:r>
      <w:r w:rsidR="316A2748">
        <w:rPr/>
        <w:t xml:space="preserve"> </w:t>
      </w:r>
      <w:r w:rsidRPr="2D1F99E4" w:rsidR="316A2748">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 xml:space="preserve">its highest level of reliance on any Russian commodity. The diversification index (HHI) also rose over the past year, </w:t>
      </w:r>
      <w:r w:rsidR="00F62F83">
        <w:rPr/>
        <w:t>indicating</w:t>
      </w:r>
      <w:r w:rsidR="00F62F83">
        <w:rPr/>
        <w:t xml:space="preserve"> increased exposure. Still, China </w:t>
      </w:r>
      <w:r w:rsidR="00F62F83">
        <w:rPr/>
        <w:t>maintains</w:t>
      </w:r>
      <w:r w:rsidR="00F62F83">
        <w:rPr/>
        <w:t xml:space="preserve"> a medium-</w:t>
      </w:r>
      <w:r w:rsidR="00F62F83">
        <w:rPr/>
        <w:t>high level</w:t>
      </w:r>
      <w:r w:rsidR="00F62F83">
        <w:rPr/>
        <w:t xml:space="preserve"> of diversification, suggesting that its oil trade with Russia does not yet </w:t>
      </w:r>
      <w:r w:rsidR="785B8A3C">
        <w:rPr/>
        <w:t xml:space="preserve">create significant </w:t>
      </w:r>
      <w:r w:rsidR="00F62F83">
        <w:rPr/>
        <w:t>dependency. </w:t>
      </w:r>
      <w:r w:rsidR="003E14AE">
        <w:rPr/>
        <w:t>Nonetheless, Beijing is likely</w:t>
      </w:r>
      <w:r w:rsidR="003E14AE">
        <w:rPr/>
        <w:t xml:space="preserve"> </w:t>
      </w:r>
      <w:r w:rsidR="003E14AE">
        <w:rPr/>
        <w:t xml:space="preserve">to continue its decade-old strategy </w:t>
      </w:r>
      <w:r w:rsidR="6905B91E">
        <w:rPr/>
        <w:t>of</w:t>
      </w:r>
      <w:r w:rsidR="003E14AE">
        <w:rPr/>
        <w:t xml:space="preserve"> diversify</w:t>
      </w:r>
      <w:r w:rsidR="267E990A">
        <w:rPr/>
        <w:t>ing</w:t>
      </w:r>
      <w:r w:rsidR="003E14AE">
        <w:rPr/>
        <w:t xml:space="preserve"> its energy sources</w:t>
      </w:r>
      <w:r w:rsidR="003E14AE">
        <w:rPr/>
        <w:t>.</w:t>
      </w:r>
      <w:commentRangeEnd w:id="12"/>
      <w:r>
        <w:rPr>
          <w:rStyle w:val="CommentReference"/>
        </w:rPr>
        <w:commentReference w:id="12"/>
      </w:r>
    </w:p>
    <w:p w:rsidRPr="00F62F83" w:rsidR="00F62F83" w:rsidP="00F62F83" w:rsidRDefault="00F62F83" w14:paraId="590F9440" w14:textId="1C4E6D47">
      <w:r w:rsidR="00F62F83">
        <w:rPr/>
        <w:t xml:space="preserve">Unlike oil, which is </w:t>
      </w:r>
      <w:r w:rsidR="00F62F83">
        <w:rPr/>
        <w:t>relatively easy</w:t>
      </w:r>
      <w:r w:rsidR="00F62F83">
        <w:rPr/>
        <w:t xml:space="preserve"> to transport, gas </w:t>
      </w:r>
      <w:r w:rsidR="00F62F83">
        <w:rPr/>
        <w:t>largely relies</w:t>
      </w:r>
      <w:r w:rsidR="00F62F83">
        <w:rPr/>
        <w:t xml:space="preserve"> on pipelines, helping to explain why China’s energy imports from Russia are primarily focused on oil. But there is more to China’s trade strategy </w:t>
      </w:r>
      <w:r w:rsidR="00F62F83">
        <w:rPr/>
        <w:t>than mere practicality</w:t>
      </w:r>
      <w:r w:rsidR="00F62F83">
        <w:rPr/>
        <w:t xml:space="preserve">: </w:t>
      </w:r>
      <w:r w:rsidR="6589AA71">
        <w:rPr/>
        <w:t>f</w:t>
      </w:r>
      <w:r w:rsidR="000822CF">
        <w:rPr/>
        <w:t xml:space="preserve">or years, </w:t>
      </w:r>
      <w:r w:rsidR="00F62F83">
        <w:rPr/>
        <w:t xml:space="preserve">Beijing </w:t>
      </w:r>
      <w:r w:rsidR="00F62F83">
        <w:rPr/>
        <w:t>hesita</w:t>
      </w:r>
      <w:r w:rsidR="586456C5">
        <w:rPr/>
        <w:t>ted</w:t>
      </w:r>
      <w:r w:rsidR="00F62F83">
        <w:rPr/>
        <w:t xml:space="preserve"> to agree to building a new gas pipeline,</w:t>
      </w:r>
      <w:r w:rsidR="00F62F83">
        <w:rPr/>
        <w:t xml:space="preserve"> </w:t>
      </w:r>
      <w:r w:rsidR="75A40B7E">
        <w:rPr/>
        <w:t xml:space="preserve">the </w:t>
      </w:r>
      <w:r w:rsidR="00F62F83">
        <w:rPr/>
        <w:t>Power of Siberia 2</w:t>
      </w:r>
      <w:r w:rsidR="000822CF">
        <w:rPr/>
        <w:t xml:space="preserve">. </w:t>
      </w:r>
      <w:r w:rsidR="00493F5B">
        <w:rPr/>
        <w:t>Only recently</w:t>
      </w:r>
      <w:r w:rsidR="388BA149">
        <w:rPr/>
        <w:t>,</w:t>
      </w:r>
      <w:r w:rsidR="00493F5B">
        <w:rPr/>
        <w:t xml:space="preserve"> </w:t>
      </w:r>
      <w:r w:rsidR="4D6A36A4">
        <w:rPr/>
        <w:t>on</w:t>
      </w:r>
      <w:r w:rsidR="00493F5B">
        <w:rPr/>
        <w:t xml:space="preserve"> </w:t>
      </w:r>
      <w:r w:rsidR="007823C0">
        <w:rPr/>
        <w:t xml:space="preserve">the sidelines of the </w:t>
      </w:r>
      <w:r w:rsidR="00F415EF">
        <w:rPr/>
        <w:t xml:space="preserve">Shanghai Cooperation Organisation summit in Tianjin, Russia and China concluded a memorandum of understanding. </w:t>
      </w:r>
      <w:r w:rsidR="00E316C3">
        <w:rPr/>
        <w:t xml:space="preserve">Although the deal marks progress for </w:t>
      </w:r>
      <w:r w:rsidR="00E316C3">
        <w:rPr/>
        <w:t>the Kremlin</w:t>
      </w:r>
      <w:r w:rsidR="00E316C3">
        <w:rPr/>
        <w:t xml:space="preserve">, it </w:t>
      </w:r>
      <w:r w:rsidR="00E316C3">
        <w:rPr/>
        <w:t>remains</w:t>
      </w:r>
      <w:r w:rsidR="00E316C3">
        <w:rPr/>
        <w:t xml:space="preserve"> unfinished. A clear timeline has yet to be set, and no final pricing agreement is in place.</w:t>
      </w:r>
      <w:r w:rsidR="003603DE">
        <w:rPr/>
        <w:t xml:space="preserve"> </w:t>
      </w:r>
      <w:r w:rsidR="00B31E3C">
        <w:rPr/>
        <w:t xml:space="preserve">While both sides </w:t>
      </w:r>
      <w:r w:rsidR="00B31E3C">
        <w:rPr/>
        <w:t>agree</w:t>
      </w:r>
      <w:r w:rsidR="00B31E3C">
        <w:rPr/>
        <w:t>d</w:t>
      </w:r>
      <w:r w:rsidR="00B31E3C">
        <w:rPr/>
        <w:t xml:space="preserve"> </w:t>
      </w:r>
      <w:r w:rsidR="42465445">
        <w:rPr/>
        <w:t xml:space="preserve">to </w:t>
      </w:r>
      <w:r w:rsidR="00B31E3C">
        <w:rPr/>
        <w:t xml:space="preserve">almost </w:t>
      </w:r>
      <w:r w:rsidR="71119240">
        <w:rPr/>
        <w:t>triple</w:t>
      </w:r>
      <w:r w:rsidR="00B31E3C">
        <w:rPr/>
        <w:t xml:space="preserve"> gas trade</w:t>
      </w:r>
      <w:r w:rsidR="00B31E3C">
        <w:rPr/>
        <w:t xml:space="preserve"> (to 106 billion m3/year), </w:t>
      </w:r>
      <w:r w:rsidR="139A1216">
        <w:rPr/>
        <w:t>part</w:t>
      </w:r>
      <w:r w:rsidR="00B31E3C">
        <w:rPr/>
        <w:t xml:space="preserve"> </w:t>
      </w:r>
      <w:r w:rsidR="00B31E3C">
        <w:rPr/>
        <w:t xml:space="preserve">of this </w:t>
      </w:r>
      <w:r w:rsidR="6FF204D6">
        <w:rPr/>
        <w:t xml:space="preserve">increase </w:t>
      </w:r>
      <w:r w:rsidR="00B31E3C">
        <w:rPr/>
        <w:t>c</w:t>
      </w:r>
      <w:r w:rsidR="00B31E3C">
        <w:rPr/>
        <w:t xml:space="preserve">ould be achieved by </w:t>
      </w:r>
      <w:r w:rsidR="00B31E3C">
        <w:rPr/>
        <w:t>expand</w:t>
      </w:r>
      <w:r w:rsidR="6EDDCFF4">
        <w:rPr/>
        <w:t xml:space="preserve">ing the </w:t>
      </w:r>
      <w:r w:rsidR="00B31E3C">
        <w:rPr/>
        <w:t xml:space="preserve">capacity of </w:t>
      </w:r>
      <w:r w:rsidR="00B31E3C">
        <w:rPr/>
        <w:t>existing pipelines</w:t>
      </w:r>
      <w:r w:rsidR="00B31E3C">
        <w:rPr/>
        <w:t>.</w:t>
      </w:r>
      <w:r w:rsidR="00F62F83">
        <w:rPr/>
        <w:t xml:space="preserve"> This </w:t>
      </w:r>
      <w:r w:rsidR="00F62F83">
        <w:rPr/>
        <w:t>indicates</w:t>
      </w:r>
      <w:r w:rsidR="00F62F83">
        <w:rPr/>
        <w:t xml:space="preserve"> that</w:t>
      </w:r>
      <w:r w:rsidR="646E5A54">
        <w:rPr/>
        <w:t>,</w:t>
      </w:r>
      <w:r w:rsidR="00F62F83">
        <w:rPr/>
        <w:t xml:space="preserve"> for China</w:t>
      </w:r>
      <w:r w:rsidR="3E24EF20">
        <w:rPr/>
        <w:t>,</w:t>
      </w:r>
      <w:r w:rsidR="00F62F83">
        <w:rPr/>
        <w:t xml:space="preserve"> trade with Russia </w:t>
      </w:r>
      <w:r w:rsidR="116D0439">
        <w:rPr/>
        <w:t xml:space="preserve">serves as a form of </w:t>
      </w:r>
      <w:r w:rsidR="000421D2">
        <w:rPr/>
        <w:t xml:space="preserve">political </w:t>
      </w:r>
      <w:r w:rsidR="000421D2">
        <w:rPr/>
        <w:t>signalling</w:t>
      </w:r>
      <w:r w:rsidR="40AA79FE">
        <w:rPr/>
        <w:t>,</w:t>
      </w:r>
      <w:r w:rsidR="000421D2">
        <w:rPr/>
        <w:t xml:space="preserve"> </w:t>
      </w:r>
      <w:r w:rsidR="54BDC572">
        <w:rPr/>
        <w:t>while still taking</w:t>
      </w:r>
      <w:r w:rsidR="000421D2">
        <w:rPr/>
        <w:t xml:space="preserve"> its </w:t>
      </w:r>
      <w:r w:rsidR="00F62F83">
        <w:rPr/>
        <w:t xml:space="preserve">own </w:t>
      </w:r>
      <w:r w:rsidR="000421D2">
        <w:rPr/>
        <w:t xml:space="preserve">economic </w:t>
      </w:r>
      <w:r w:rsidR="3D4651D1">
        <w:rPr/>
        <w:t>needs into account</w:t>
      </w:r>
      <w:r w:rsidR="00F62F83">
        <w:rPr/>
        <w:t xml:space="preserve">. Moreover, </w:t>
      </w:r>
      <w:r w:rsidR="26B236D3">
        <w:rPr/>
        <w:t>higher</w:t>
      </w:r>
      <w:r w:rsidR="66C76453">
        <w:rPr/>
        <w:t xml:space="preserve"> </w:t>
      </w:r>
      <w:r w:rsidR="00F62F83">
        <w:rPr/>
        <w:t>import</w:t>
      </w:r>
      <w:r w:rsidR="4E2A0405">
        <w:rPr/>
        <w:t xml:space="preserve">s </w:t>
      </w:r>
      <w:r w:rsidR="00F62F83">
        <w:rPr/>
        <w:t xml:space="preserve">of coal and gas from Russia </w:t>
      </w:r>
      <w:r w:rsidR="52231D00">
        <w:rPr/>
        <w:t>have ad</w:t>
      </w:r>
      <w:r w:rsidR="52231D00">
        <w:rPr/>
        <w:t xml:space="preserve">vanced </w:t>
      </w:r>
      <w:r w:rsidR="1297DD74">
        <w:rPr/>
        <w:t>Beijing</w:t>
      </w:r>
      <w:r w:rsidR="00F62F83">
        <w:rPr/>
        <w:t xml:space="preserve">’s </w:t>
      </w:r>
      <w:r w:rsidR="00F62F83">
        <w:rPr/>
        <w:t>diversification</w:t>
      </w:r>
      <w:r w:rsidR="0CF649E1">
        <w:rPr/>
        <w:t xml:space="preserve"> stra</w:t>
      </w:r>
      <w:r w:rsidR="0CF649E1">
        <w:rPr/>
        <w:t>tegy</w:t>
      </w:r>
      <w:r w:rsidR="00F62F83">
        <w:rPr/>
        <w:t xml:space="preserve">, with </w:t>
      </w:r>
      <w:r w:rsidR="48486357">
        <w:rPr/>
        <w:t>the</w:t>
      </w:r>
      <w:r w:rsidR="00F62F83">
        <w:rPr/>
        <w:t xml:space="preserve"> HHI </w:t>
      </w:r>
      <w:r w:rsidR="3E5EA2CA">
        <w:rPr/>
        <w:t>falling</w:t>
      </w:r>
      <w:r w:rsidR="00F62F83">
        <w:rPr/>
        <w:t xml:space="preserve"> in both cases. </w:t>
      </w:r>
    </w:p>
    <w:p w:rsidRPr="00F62F83" w:rsidR="00F62F83" w:rsidP="00F62F83" w:rsidRDefault="00F62F83" w14:paraId="45B737DD" w14:textId="34D030EF">
      <w:pPr>
        <w:pStyle w:val="Heading1"/>
      </w:pPr>
      <w:r w:rsidRPr="00F62F83">
        <w:t>Chapter 2: Growing asymmetrical dependencies</w:t>
      </w:r>
    </w:p>
    <w:p w:rsidRPr="00F62F83" w:rsidR="00F62F83" w:rsidP="00F62F83" w:rsidRDefault="00F62F83" w14:paraId="20E6E03F" w14:textId="77777777">
      <w:r w:rsidRPr="00F62F83">
        <w:t xml:space="preserve">Despite consistent growth in both imports and exports in recent years, the Russia–China economic relationship remains deeply asymmetrical. Russia is becoming </w:t>
      </w:r>
      <w:r w:rsidRPr="00F62F83">
        <w:lastRenderedPageBreak/>
        <w:t>increasingly reliant on China across a widening range of product categories, while Beijing maintains minimal exposure to Russian inputs. </w:t>
      </w:r>
    </w:p>
    <w:p w:rsidRPr="00F62F83" w:rsidR="00F62F83" w:rsidP="00F62F83" w:rsidRDefault="00F62F83" w14:paraId="543584E3" w14:textId="0789AF85">
      <w:r w:rsidRPr="00F62F83">
        <w:rPr>
          <w:rFonts w:ascii="Arial" w:hAnsi="Arial" w:cs="Arial"/>
        </w:rPr>
        <w:t> </w:t>
      </w:r>
      <w:r w:rsidRPr="00F62F83">
        <w:t> </w:t>
      </w:r>
      <w:r w:rsidRPr="00F62F83">
        <w:rPr>
          <w:noProof/>
        </w:rPr>
        <w:drawing>
          <wp:inline distT="0" distB="0" distL="0" distR="0" wp14:anchorId="481F2F8C" wp14:editId="6F6FEA78">
            <wp:extent cx="4572000" cy="2743200"/>
            <wp:effectExtent l="0" t="0" r="0" b="0"/>
            <wp:docPr id="604975479" name="Picture 23"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art 1, Chart el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4250C4" w:rsidP="00F62F83" w:rsidRDefault="00F62F83" w14:paraId="46E5FB31" w14:textId="77777777">
      <w:r w:rsidRPr="00F62F83">
        <w:rPr>
          <w:noProof/>
        </w:rPr>
        <w:drawing>
          <wp:inline distT="0" distB="0" distL="0" distR="0" wp14:anchorId="22B740D7" wp14:editId="6B3F3877">
            <wp:extent cx="4572000" cy="2743200"/>
            <wp:effectExtent l="0" t="0" r="0" b="0"/>
            <wp:docPr id="72418127" name="Picture 22"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rt 1, Chart el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Pr="00F62F83" w:rsidR="004250C4" w:rsidP="004250C4" w:rsidRDefault="004250C4" w14:paraId="675263D2" w14:textId="31F20AA1">
      <w:r w:rsidRPr="00F62F83">
        <w:t xml:space="preserve">(This is a single graph and it’s interactive. </w:t>
      </w:r>
      <w:hyperlink w:tgtFrame="_blank" w:history="1" r:id="rId21">
        <w:r w:rsidRPr="00F62F83">
          <w:rPr>
            <w:rStyle w:val="Hyperlink"/>
          </w:rPr>
          <w:t>Click here to see the full version</w:t>
        </w:r>
      </w:hyperlink>
      <w:r w:rsidRPr="00F62F83">
        <w:t xml:space="preserve">) </w:t>
      </w:r>
    </w:p>
    <w:p w:rsidRPr="00F62F83" w:rsidR="00F62F83" w:rsidP="00F62F83" w:rsidRDefault="00F62F83" w14:paraId="2437D48E" w14:textId="175AB605">
      <w:r w:rsidR="00F62F83">
        <w:rPr/>
        <w:t xml:space="preserve">A comparison of trade shares across major sectors underscores this imbalance. Between 2022 and 2024, Russia’s dependence on Chinese goods surged: the share of Chinese products in Russia’s total imports jumped from 23% in 2021 to 57% in 2024. </w:t>
      </w:r>
      <w:r w:rsidR="00F62F83">
        <w:rPr/>
        <w:t xml:space="preserve">Over the same period, Russia’s importance as a supplier to China </w:t>
      </w:r>
      <w:r w:rsidR="00F62F83">
        <w:rPr/>
        <w:t xml:space="preserve">barely </w:t>
      </w:r>
      <w:r w:rsidR="20ED22F9">
        <w:rPr/>
        <w:t>alter</w:t>
      </w:r>
      <w:r w:rsidR="50842906">
        <w:rPr/>
        <w:t>ed</w:t>
      </w:r>
      <w:r w:rsidR="00F62F83">
        <w:rPr/>
        <w:t>, with its share of China’s total imports increasing by less than one percentage point. </w:t>
      </w:r>
      <w:r w:rsidR="5A87EBE5">
        <w:rPr/>
        <w:t xml:space="preserve"> </w:t>
      </w:r>
    </w:p>
    <w:p w:rsidRPr="00F62F83" w:rsidR="00F62F83" w:rsidP="2D1F99E4" w:rsidRDefault="004250C4" w14:paraId="2F1D9F73" w14:textId="290E2667">
      <w:pPr>
        <w:pStyle w:val="Normal"/>
      </w:pPr>
      <w:r w:rsidR="004250C4">
        <w:rPr/>
        <w:t xml:space="preserve">Russia’s exports to China show a similar picture: </w:t>
      </w:r>
      <w:r w:rsidR="0D1343F6">
        <w:rPr/>
        <w:t>e</w:t>
      </w:r>
      <w:r w:rsidR="00F62F83">
        <w:rPr/>
        <w:t>ven in mineral fuels</w:t>
      </w:r>
      <w:r w:rsidR="5FA82600">
        <w:rPr/>
        <w:t xml:space="preserve"> </w:t>
      </w:r>
      <w:r w:rsidRPr="2D1F99E4" w:rsidR="5FA82600">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Russia’s most strategic export</w:t>
      </w:r>
      <w:r w:rsidR="7437CE23">
        <w:rPr/>
        <w:t xml:space="preserve"> </w:t>
      </w:r>
      <w:r w:rsidRPr="2D1F99E4" w:rsidR="7437CE2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 xml:space="preserve">the asymmetry holds. Russia’s share in China’s fuel imports rose by just 6 percentage points, while China’s role in Russia’s energy exports ballooned from 25% to 38%. In short, Russia is becoming ever more dependent on access to the </w:t>
      </w:r>
      <w:r w:rsidR="00F62F83">
        <w:rPr/>
        <w:t xml:space="preserve">Chinese market, while China’s exposure to Russian trade </w:t>
      </w:r>
      <w:r w:rsidR="00F62F83">
        <w:rPr/>
        <w:t>re</w:t>
      </w:r>
      <w:r w:rsidR="00F62F83">
        <w:rPr/>
        <w:t>mains</w:t>
      </w:r>
      <w:r w:rsidR="00F62F83">
        <w:rPr/>
        <w:t xml:space="preserve"> </w:t>
      </w:r>
      <w:r w:rsidR="00F62F83">
        <w:rPr/>
        <w:t>limited</w:t>
      </w:r>
      <w:r w:rsidR="00F62F83">
        <w:rPr/>
        <w:t xml:space="preserve"> </w:t>
      </w:r>
      <w:r w:rsidR="00F62F83">
        <w:rPr/>
        <w:t>and highly concentrated.</w:t>
      </w:r>
    </w:p>
    <w:p w:rsidR="004250C4" w:rsidP="00F62F83" w:rsidRDefault="36F5E7BD" w14:paraId="402A34EF" w14:textId="70DD6152">
      <w:r>
        <w:rPr>
          <w:noProof/>
        </w:rPr>
        <w:drawing>
          <wp:inline distT="0" distB="0" distL="0" distR="0" wp14:anchorId="5022DED0" wp14:editId="73A94966">
            <wp:extent cx="4584589" cy="4371211"/>
            <wp:effectExtent l="0" t="0" r="0" b="0"/>
            <wp:docPr id="15914795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9570" name=""/>
                    <pic:cNvPicPr/>
                  </pic:nvPicPr>
                  <pic:blipFill>
                    <a:blip r:embed="rId22">
                      <a:extLst>
                        <a:ext uri="{28A0092B-C50C-407E-A947-70E740481C1C}">
                          <a14:useLocalDpi xmlns:a14="http://schemas.microsoft.com/office/drawing/2010/main" val="0"/>
                        </a:ext>
                      </a:extLst>
                    </a:blip>
                    <a:stretch>
                      <a:fillRect/>
                    </a:stretch>
                  </pic:blipFill>
                  <pic:spPr>
                    <a:xfrm>
                      <a:off x="0" y="0"/>
                      <a:ext cx="4584589" cy="4371211"/>
                    </a:xfrm>
                    <a:prstGeom prst="rect">
                      <a:avLst/>
                    </a:prstGeom>
                  </pic:spPr>
                </pic:pic>
              </a:graphicData>
            </a:graphic>
          </wp:inline>
        </w:drawing>
      </w:r>
      <w:commentRangeStart w:id="13"/>
    </w:p>
    <w:p w:rsidRPr="00F62F83" w:rsidR="00F62F83" w:rsidP="2D1F99E4" w:rsidRDefault="00F62F83" w14:paraId="1E7AC669" w14:textId="277DCD35">
      <w:pPr>
        <w:pStyle w:val="Normal"/>
      </w:pPr>
      <w:r w:rsidR="00F62F83">
        <w:rPr/>
        <w:t>To assess Russia’s dependencies on China</w:t>
      </w:r>
      <w:r w:rsidR="004250C4">
        <w:rPr/>
        <w:t xml:space="preserve"> further</w:t>
      </w:r>
      <w:r w:rsidR="00F62F83">
        <w:rPr/>
        <w:t xml:space="preserve">, </w:t>
      </w:r>
      <w:r w:rsidR="004250C4">
        <w:rPr/>
        <w:t>an analysis</w:t>
      </w:r>
      <w:r w:rsidR="7FAC1BC6">
        <w:rPr/>
        <w:t xml:space="preserve"> of </w:t>
      </w:r>
      <w:r w:rsidR="00F62F83">
        <w:rPr/>
        <w:t>Russian imports across key product categories (at the 4-digit HS level)</w:t>
      </w:r>
      <w:r w:rsidR="004250C4">
        <w:rPr/>
        <w:t xml:space="preserve"> reveals significant dependencies</w:t>
      </w:r>
      <w:r w:rsidR="00F62F83">
        <w:rPr/>
        <w:t xml:space="preserve">. A product category is considered </w:t>
      </w:r>
      <w:r w:rsidR="7ED865D0">
        <w:rPr/>
        <w:t>‘</w:t>
      </w:r>
      <w:r w:rsidR="00F62F83">
        <w:rPr/>
        <w:t>dependent</w:t>
      </w:r>
      <w:r w:rsidR="436B8BB1">
        <w:rPr/>
        <w:t>’</w:t>
      </w:r>
      <w:r w:rsidR="00F62F83">
        <w:rPr/>
        <w:t xml:space="preserve"> if more than 30% of imports originate from China and if total imports are at least twice the value of exports</w:t>
      </w:r>
      <w:r w:rsidR="66E9A87E">
        <w:rPr/>
        <w:t xml:space="preserve"> </w:t>
      </w:r>
      <w:r w:rsidRPr="2D1F99E4" w:rsidR="66E9A87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indicating</w:t>
      </w:r>
      <w:r w:rsidR="00F62F83">
        <w:rPr/>
        <w:t xml:space="preserve"> limited domestic production capacity. </w:t>
      </w:r>
    </w:p>
    <w:p w:rsidRPr="00F62F83" w:rsidR="00F62F83" w:rsidP="00F62F83" w:rsidRDefault="00F62F83" w14:paraId="671A767F" w14:textId="506C22EC">
      <w:r>
        <w:t>This methodology reveals a clear pattern of rising dependencies, particularly in strategic sectors such as machinery and electronic equipment. Applied in reverse, the asymmetry becomes even more apparent: China depends on Russia for less than 0.1% of its product categories. </w:t>
      </w:r>
      <w:commentRangeEnd w:id="13"/>
      <w:r>
        <w:rPr>
          <w:rStyle w:val="CommentReference"/>
        </w:rPr>
        <w:commentReference w:id="13"/>
      </w:r>
    </w:p>
    <w:p w:rsidRPr="00F62F83" w:rsidR="00F62F83" w:rsidP="2D1F99E4" w:rsidRDefault="00F62F83" w14:paraId="57DA4B19" w14:textId="1D010743">
      <w:pPr>
        <w:pStyle w:val="Normal"/>
      </w:pPr>
      <w:r w:rsidR="00F62F83">
        <w:rPr/>
        <w:t xml:space="preserve">The result is a pronounced dependency gap that translates into asymmetric strategic flexibility. Beijing </w:t>
      </w:r>
      <w:r w:rsidR="00F62F83">
        <w:rPr/>
        <w:t>retains</w:t>
      </w:r>
      <w:r w:rsidR="00F62F83">
        <w:rPr/>
        <w:t xml:space="preserve"> the </w:t>
      </w:r>
      <w:r w:rsidR="004F34F4">
        <w:rPr/>
        <w:t xml:space="preserve">hypothetical </w:t>
      </w:r>
      <w:r w:rsidR="00F62F83">
        <w:rPr/>
        <w:t>option</w:t>
      </w:r>
      <w:r w:rsidR="00F62F83">
        <w:rPr/>
        <w:t xml:space="preserve"> to</w:t>
      </w:r>
      <w:r w:rsidR="00F62F83">
        <w:rPr/>
        <w:t xml:space="preserve"> </w:t>
      </w:r>
      <w:r w:rsidR="00F62F83">
        <w:rPr/>
        <w:t>dial back cooperation</w:t>
      </w:r>
      <w:r w:rsidR="00F62F83">
        <w:rPr/>
        <w:t xml:space="preserve"> if the political or economic costs rise. Moscow, by contrast, has no such leverage: its reliance</w:t>
      </w:r>
      <w:r w:rsidR="00F62F83">
        <w:rPr/>
        <w:t xml:space="preserve"> on Chinese goods </w:t>
      </w:r>
      <w:r w:rsidR="00F62F83">
        <w:rPr/>
        <w:t>renders</w:t>
      </w:r>
      <w:r w:rsidR="00F62F83">
        <w:rPr/>
        <w:t xml:space="preserve"> it vulnerable to any shift in Beijing’s calculus. In short, while China can afford to recalibrate, Russia is locked in</w:t>
      </w:r>
      <w:r w:rsidR="00FA7EAF">
        <w:rPr/>
        <w:t xml:space="preserve"> unless Western sanctions are removed</w:t>
      </w:r>
      <w:r w:rsidR="00F62F83">
        <w:rPr/>
        <w:t xml:space="preserve">. This imbalance constrains Russia’s room for </w:t>
      </w:r>
      <w:r w:rsidR="004250C4">
        <w:rPr/>
        <w:t>manoeuvre</w:t>
      </w:r>
      <w:r w:rsidR="36A1FC95">
        <w:rPr/>
        <w:t xml:space="preserve"> </w:t>
      </w:r>
      <w:r w:rsidRPr="2D1F99E4" w:rsidR="36A1FC9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and amplifies the secondary effects of any pressure applied to China. </w:t>
      </w:r>
    </w:p>
    <w:p w:rsidRPr="00F62F83" w:rsidR="00F62F83" w:rsidP="00DF0B31" w:rsidRDefault="00F62F83" w14:paraId="2347E055" w14:textId="7DC12B74">
      <w:pPr>
        <w:pStyle w:val="Heading1"/>
      </w:pPr>
      <w:r w:rsidRPr="00F62F83">
        <w:lastRenderedPageBreak/>
        <w:t>Chapter 3: Military ties</w:t>
      </w:r>
    </w:p>
    <w:p w:rsidRPr="00F62F83" w:rsidR="00F62F83" w:rsidP="00F62F83" w:rsidRDefault="00F62F83" w14:paraId="1775E62A" w14:textId="10A2058A">
      <w:r w:rsidR="00F62F83">
        <w:rPr/>
        <w:t xml:space="preserve">On the military front, China and Russia </w:t>
      </w:r>
      <w:r w:rsidR="00F62F83">
        <w:rPr/>
        <w:t>maintain</w:t>
      </w:r>
      <w:r w:rsidR="00F62F83">
        <w:rPr/>
        <w:t xml:space="preserve"> long-standing defence ties. </w:t>
      </w:r>
      <w:r w:rsidR="001F550B">
        <w:rPr/>
        <w:t>Since 2005</w:t>
      </w:r>
      <w:r w:rsidR="00F62F83">
        <w:rPr/>
        <w:t xml:space="preserve">, the two countries have carried out </w:t>
      </w:r>
      <w:r w:rsidR="001F550B">
        <w:rPr/>
        <w:t xml:space="preserve">significant </w:t>
      </w:r>
      <w:r w:rsidR="00F62F83">
        <w:rPr/>
        <w:t>joint military exercises</w:t>
      </w:r>
      <w:r w:rsidR="003A0661">
        <w:rPr/>
        <w:t xml:space="preserve"> </w:t>
      </w:r>
      <w:r w:rsidR="003A0661">
        <w:rPr/>
        <w:t xml:space="preserve">that </w:t>
      </w:r>
      <w:r w:rsidR="5C219EB4">
        <w:rPr/>
        <w:t>have expanded</w:t>
      </w:r>
      <w:r w:rsidR="003A0661">
        <w:rPr/>
        <w:t xml:space="preserve"> in scale</w:t>
      </w:r>
      <w:r w:rsidR="30BF809A">
        <w:rPr/>
        <w:t>,</w:t>
      </w:r>
      <w:r w:rsidR="259D4C13">
        <w:rPr/>
        <w:t xml:space="preserve"> while con</w:t>
      </w:r>
      <w:r w:rsidR="259D4C13">
        <w:rPr/>
        <w:t>tinuing to</w:t>
      </w:r>
      <w:r w:rsidR="00F62F83">
        <w:rPr/>
        <w:t xml:space="preserve"> trade military </w:t>
      </w:r>
      <w:r w:rsidR="346B2596">
        <w:rPr/>
        <w:t>equipment</w:t>
      </w:r>
      <w:r w:rsidR="00F62F83">
        <w:rPr/>
        <w:t>. </w:t>
      </w:r>
    </w:p>
    <w:p w:rsidRPr="00F62F83" w:rsidR="00F62F83" w:rsidP="00F62F83" w:rsidRDefault="00F62F83" w14:paraId="210B8A9A" w14:textId="18005726">
      <w:commentRangeStart w:id="14"/>
      <w:r w:rsidRPr="00F62F83">
        <w:rPr>
          <w:noProof/>
        </w:rPr>
        <w:drawing>
          <wp:inline distT="0" distB="0" distL="0" distR="0" wp14:anchorId="775CAA4E" wp14:editId="555F9886">
            <wp:extent cx="5731510" cy="2684780"/>
            <wp:effectExtent l="0" t="0" r="2540" b="1270"/>
            <wp:docPr id="713354904" name="Picture 20"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art 1, Chart el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rsidRPr="00F62F83" w:rsidR="00F62F83" w:rsidP="00F62F83" w:rsidRDefault="00F62F83" w14:paraId="52D0EDA7" w14:textId="77777777">
      <w:r w:rsidRPr="00F62F83">
        <w:t xml:space="preserve">Yet, a clear shift is observable: China's arms </w:t>
      </w:r>
      <w:proofErr w:type="gramStart"/>
      <w:r w:rsidRPr="00F62F83">
        <w:t>imports</w:t>
      </w:r>
      <w:proofErr w:type="gramEnd"/>
      <w:r w:rsidRPr="00F62F83">
        <w:t xml:space="preserve"> from Russia are declining. The full-scale invasion has not reversed this trend. </w:t>
      </w:r>
      <w:commentRangeEnd w:id="14"/>
      <w:r w:rsidR="000D32BC">
        <w:rPr>
          <w:rStyle w:val="CommentReference"/>
        </w:rPr>
        <w:commentReference w:id="14"/>
      </w:r>
    </w:p>
    <w:p w:rsidRPr="00F62F83" w:rsidR="00F62F83" w:rsidP="00F62F83" w:rsidRDefault="00F62F83" w14:paraId="343A0E9A" w14:textId="61DC7D9B">
      <w:commentRangeStart w:id="15"/>
      <w:r w:rsidRPr="00F62F83">
        <w:rPr>
          <w:noProof/>
        </w:rPr>
        <w:drawing>
          <wp:inline distT="0" distB="0" distL="0" distR="0" wp14:anchorId="38FE79CF" wp14:editId="6AF6494D">
            <wp:extent cx="5731510" cy="1390015"/>
            <wp:effectExtent l="0" t="0" r="2540" b="635"/>
            <wp:docPr id="531433294" name="Picture 1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33294" name="Picture 19" descr="A screenshot of a computer screen&#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90015"/>
                    </a:xfrm>
                    <a:prstGeom prst="rect">
                      <a:avLst/>
                    </a:prstGeom>
                    <a:noFill/>
                    <a:ln>
                      <a:noFill/>
                    </a:ln>
                  </pic:spPr>
                </pic:pic>
              </a:graphicData>
            </a:graphic>
          </wp:inline>
        </w:drawing>
      </w:r>
    </w:p>
    <w:p w:rsidRPr="00F62F83" w:rsidR="00F62F83" w:rsidP="2D1F99E4" w:rsidRDefault="595BFB2F" w14:paraId="324EED88" w14:textId="70DAF4A6">
      <w:pPr>
        <w:pStyle w:val="Normal"/>
      </w:pPr>
      <w:r w:rsidR="595BFB2F">
        <w:rPr/>
        <w:t xml:space="preserve">But China’s reliance on Russian weapons is declining </w:t>
      </w:r>
      <w:r w:rsidR="595BFB2F">
        <w:rPr/>
        <w:t>not only in volume but also in technological sophistication.</w:t>
      </w:r>
      <w:r w:rsidR="595BFB2F">
        <w:rPr/>
        <w:t xml:space="preserve"> In recent years, approximately 80% of China’s military imports from Russia have consisted of turbofan engines</w:t>
      </w:r>
      <w:r w:rsidR="04BF7C38">
        <w:rPr/>
        <w:t xml:space="preserve"> </w:t>
      </w:r>
      <w:r w:rsidRPr="2D1F99E4" w:rsidR="04BF7C38">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99C8164">
        <w:rPr/>
        <w:t>a modern v</w:t>
      </w:r>
      <w:r w:rsidR="099C8164">
        <w:rPr/>
        <w:t xml:space="preserve">ariant of the jet engine </w:t>
      </w:r>
      <w:r w:rsidR="595BFB2F">
        <w:rPr/>
        <w:t xml:space="preserve">produced by only a handful of countries, </w:t>
      </w:r>
      <w:r w:rsidR="595BFB2F">
        <w:rPr/>
        <w:t>indicating</w:t>
      </w:r>
      <w:r w:rsidR="595BFB2F">
        <w:rPr/>
        <w:t xml:space="preserve"> a niche but persistent dependency. However, even in this area, China is primarily importing less advanced generations of turbofan engines, underscoring the narrowing scope of </w:t>
      </w:r>
      <w:r w:rsidR="193A6FF4">
        <w:rPr/>
        <w:t xml:space="preserve">its </w:t>
      </w:r>
      <w:r w:rsidR="595BFB2F">
        <w:rPr/>
        <w:t>technological reliance. </w:t>
      </w:r>
      <w:commentRangeEnd w:id="15"/>
      <w:r>
        <w:rPr>
          <w:rStyle w:val="CommentReference"/>
        </w:rPr>
        <w:commentReference w:id="15"/>
      </w:r>
    </w:p>
    <w:p w:rsidRPr="00F62F83" w:rsidR="00F62F83" w:rsidDel="000D32BC" w:rsidP="2D1F99E4" w:rsidRDefault="00F62F83" w14:paraId="44581353" w14:textId="134B2A1A">
      <w:pPr>
        <w:pStyle w:val="Normal"/>
      </w:pPr>
      <w:r w:rsidR="00F62F83">
        <w:rPr/>
        <w:t>The overall reduction in both quantity and complexity of arms imports</w:t>
      </w:r>
      <w:r w:rsidR="7048AD7E">
        <w:rPr/>
        <w:t xml:space="preserve"> </w:t>
      </w:r>
      <w:r w:rsidRPr="2D1F99E4" w:rsidR="7048AD7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 xml:space="preserve">combined with the fact that remaining purchases are limited to areas where China still lacks critical technical </w:t>
      </w:r>
      <w:r w:rsidR="00F62F83">
        <w:rPr/>
        <w:t>know-how</w:t>
      </w:r>
      <w:r w:rsidR="340CF624">
        <w:rPr/>
        <w:t xml:space="preserve"> </w:t>
      </w:r>
      <w:r w:rsidRPr="2D1F99E4" w:rsidR="340CF624">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 xml:space="preserve">underscores Beijing’s drive for greater self-sufficiency. This trend further reinforces the structural asymmetry in the relationship, with </w:t>
      </w:r>
      <w:r w:rsidR="00F62F83">
        <w:rPr/>
        <w:t>China</w:t>
      </w:r>
      <w:r w:rsidR="485E5BE8">
        <w:rPr/>
        <w:t xml:space="preserve"> </w:t>
      </w:r>
      <w:r w:rsidR="00F62F83">
        <w:rPr/>
        <w:t>progressively</w:t>
      </w:r>
      <w:r w:rsidR="00F62F83">
        <w:rPr/>
        <w:t xml:space="preserve"> shedding its reliance on Russian military inputs.</w:t>
      </w:r>
    </w:p>
    <w:p w:rsidRPr="00F62F83" w:rsidR="00F62F83" w:rsidDel="000D32BC" w:rsidP="290B1AA5" w:rsidRDefault="5F3CD6B8" w14:paraId="5DEF12A4" w14:textId="2794FB3A">
      <w:pPr>
        <w:pStyle w:val="Heading1"/>
      </w:pPr>
      <w:r w:rsidR="5F3CD6B8">
        <w:rPr/>
        <w:t>Chapter 4: Dual</w:t>
      </w:r>
      <w:r w:rsidR="5B7CFC52">
        <w:rPr/>
        <w:t>-</w:t>
      </w:r>
      <w:r w:rsidR="5F3CD6B8">
        <w:rPr/>
        <w:t>use goods</w:t>
      </w:r>
    </w:p>
    <w:p w:rsidR="00AA143D" w:rsidP="290B1AA5" w:rsidRDefault="6E6A2C21" w14:paraId="5EBA3A57" w14:textId="77777777">
      <w:r>
        <w:rPr>
          <w:noProof/>
        </w:rPr>
        <w:drawing>
          <wp:inline distT="0" distB="0" distL="0" distR="0" wp14:anchorId="5F03D8B4" wp14:editId="5A8F6D39">
            <wp:extent cx="4584589" cy="2755631"/>
            <wp:effectExtent l="0" t="0" r="0" b="0"/>
            <wp:docPr id="30293953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39537" name=""/>
                    <pic:cNvPicPr/>
                  </pic:nvPicPr>
                  <pic:blipFill>
                    <a:blip r:embed="rId25">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000D32BC" w:rsidP="290B1AA5" w:rsidRDefault="28462C72" w14:paraId="1818F9AF" w14:textId="335BAAF5">
      <w:pPr>
        <w:rPr>
          <w:rStyle w:val="CommentReference"/>
        </w:rPr>
      </w:pPr>
      <w:commentRangeStart w:id="16"/>
      <w:r>
        <w:t>Dual-use goods — civilian items with potential military applications, such as precision machinery, electronics, and navigation equipment — have become a central channel of China’s indirect military support to Russia.</w:t>
      </w:r>
    </w:p>
    <w:p w:rsidR="000D32BC" w:rsidP="290B1AA5" w:rsidRDefault="28462C72" w14:paraId="0FD1B9A0" w14:textId="5899C468">
      <w:r>
        <w:t xml:space="preserve">Since the start of the full-scale war in 2022, Chinese exports of these goods to Russia have surged, exceeding USD 5 billion in 2023, with growth concentrated in computers and electronic manufacturing equipment. These flows have helped sustain Russia’s war effort while deepening Moscow’s reliance on Beijing. </w:t>
      </w:r>
    </w:p>
    <w:p w:rsidR="000D32BC" w:rsidP="000D32BC" w:rsidRDefault="13980F20" w14:paraId="1E56130E" w14:textId="2AB4E2F3">
      <w:r>
        <w:rPr>
          <w:noProof/>
        </w:rPr>
        <w:drawing>
          <wp:inline distT="0" distB="0" distL="0" distR="0" wp14:anchorId="4B505B32" wp14:editId="753CAEAB">
            <wp:extent cx="4584589" cy="2755631"/>
            <wp:effectExtent l="0" t="0" r="0" b="0"/>
            <wp:docPr id="4804054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5452" name=""/>
                    <pic:cNvPicPr/>
                  </pic:nvPicPr>
                  <pic:blipFill>
                    <a:blip r:embed="rId26">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000D32BC" w:rsidP="000D32BC" w:rsidRDefault="62A21148" w14:paraId="416D403A" w14:textId="07E5F0E1">
      <w:r w:rsidR="62A21148">
        <w:rPr/>
        <w:t>Title: EU share of selected dual</w:t>
      </w:r>
      <w:r w:rsidR="06C6A58E">
        <w:rPr/>
        <w:t>-</w:t>
      </w:r>
      <w:r w:rsidR="62A21148">
        <w:rPr/>
        <w:t xml:space="preserve">use goods </w:t>
      </w:r>
    </w:p>
    <w:p w:rsidR="000D32BC" w:rsidP="000D32BC" w:rsidRDefault="28462C72" w14:paraId="72E2F090" w14:textId="21EDA04D" w14:noSpellErr="1">
      <w:commentRangeStart w:id="17"/>
      <w:commentRangeEnd w:id="17"/>
      <w:r>
        <w:rPr>
          <w:rStyle w:val="CommentReference"/>
        </w:rPr>
        <w:commentReference w:id="17"/>
      </w:r>
    </w:p>
    <w:p w:rsidR="000D32BC" w:rsidP="00465978" w:rsidRDefault="31B5DFCE" w14:paraId="4B83E208" w14:textId="0333D7BD">
      <w:pPr>
        <w:spacing w:after="0"/>
        <w:rPr>
          <w:rFonts w:ascii="Calibri" w:hAnsi="Calibri" w:eastAsia="Calibri" w:cs="Calibri"/>
          <w:color w:val="000000" w:themeColor="text1"/>
          <w:sz w:val="22"/>
          <w:szCs w:val="22"/>
        </w:rPr>
      </w:pPr>
      <w:r w:rsidRPr="2D1F99E4" w:rsidR="31B5DFCE">
        <w:rPr>
          <w:rFonts w:ascii="Calibri" w:hAnsi="Calibri" w:eastAsia="Calibri" w:cs="Calibri"/>
          <w:color w:val="000000" w:themeColor="text1" w:themeTint="FF" w:themeShade="FF"/>
          <w:sz w:val="22"/>
          <w:szCs w:val="22"/>
        </w:rPr>
        <w:t>China is far from being self-sufficient in many of these strategic good</w:t>
      </w:r>
      <w:r w:rsidRPr="2D1F99E4" w:rsidR="1A526B48">
        <w:rPr>
          <w:rFonts w:ascii="Calibri" w:hAnsi="Calibri" w:eastAsia="Calibri" w:cs="Calibri"/>
          <w:color w:val="000000" w:themeColor="text1" w:themeTint="FF" w:themeShade="FF"/>
          <w:sz w:val="22"/>
          <w:szCs w:val="22"/>
        </w:rPr>
        <w:t>s</w:t>
      </w:r>
      <w:r w:rsidRPr="2D1F99E4" w:rsidR="31B5DFCE">
        <w:rPr>
          <w:rFonts w:ascii="Calibri" w:hAnsi="Calibri" w:eastAsia="Calibri" w:cs="Calibri"/>
          <w:color w:val="000000" w:themeColor="text1" w:themeTint="FF" w:themeShade="FF"/>
          <w:sz w:val="22"/>
          <w:szCs w:val="22"/>
        </w:rPr>
        <w:t xml:space="preserve">, relying on </w:t>
      </w:r>
      <w:r w:rsidRPr="2D1F99E4" w:rsidR="31B5DFCE">
        <w:rPr>
          <w:rFonts w:ascii="Calibri" w:hAnsi="Calibri" w:eastAsia="Calibri" w:cs="Calibri"/>
          <w:color w:val="000000" w:themeColor="text1" w:themeTint="FF" w:themeShade="FF"/>
          <w:sz w:val="22"/>
          <w:szCs w:val="22"/>
        </w:rPr>
        <w:t>Europe</w:t>
      </w:r>
      <w:r w:rsidRPr="2D1F99E4" w:rsidR="3921B1AD">
        <w:rPr>
          <w:rFonts w:ascii="Calibri" w:hAnsi="Calibri" w:eastAsia="Calibri" w:cs="Calibri"/>
          <w:color w:val="000000" w:themeColor="text1" w:themeTint="FF" w:themeShade="FF"/>
          <w:sz w:val="22"/>
          <w:szCs w:val="22"/>
        </w:rPr>
        <w:t>a</w:t>
      </w:r>
      <w:r w:rsidRPr="2D1F99E4" w:rsidR="3921B1AD">
        <w:rPr>
          <w:rFonts w:ascii="Calibri" w:hAnsi="Calibri" w:eastAsia="Calibri" w:cs="Calibri"/>
          <w:color w:val="000000" w:themeColor="text1" w:themeTint="FF" w:themeShade="FF"/>
          <w:sz w:val="22"/>
          <w:szCs w:val="22"/>
        </w:rPr>
        <w:t>n</w:t>
      </w:r>
      <w:r w:rsidRPr="2D1F99E4" w:rsidR="31B5DFCE">
        <w:rPr>
          <w:rFonts w:ascii="Calibri" w:hAnsi="Calibri" w:eastAsia="Calibri" w:cs="Calibri"/>
          <w:color w:val="000000" w:themeColor="text1" w:themeTint="FF" w:themeShade="FF"/>
          <w:sz w:val="22"/>
          <w:szCs w:val="22"/>
        </w:rPr>
        <w:t xml:space="preserve"> export</w:t>
      </w:r>
      <w:r w:rsidRPr="2D1F99E4" w:rsidR="087D71E2">
        <w:rPr>
          <w:rFonts w:ascii="Calibri" w:hAnsi="Calibri" w:eastAsia="Calibri" w:cs="Calibri"/>
          <w:color w:val="000000" w:themeColor="text1" w:themeTint="FF" w:themeShade="FF"/>
          <w:sz w:val="22"/>
          <w:szCs w:val="22"/>
        </w:rPr>
        <w:t>s</w:t>
      </w:r>
      <w:r w:rsidRPr="2D1F99E4" w:rsidR="087D71E2">
        <w:rPr>
          <w:rFonts w:ascii="Calibri" w:hAnsi="Calibri" w:eastAsia="Calibri" w:cs="Calibri"/>
          <w:color w:val="000000" w:themeColor="text1" w:themeTint="FF" w:themeShade="FF"/>
          <w:sz w:val="22"/>
          <w:szCs w:val="22"/>
        </w:rPr>
        <w:t xml:space="preserve"> </w:t>
      </w:r>
      <w:r w:rsidRPr="2D1F99E4" w:rsidR="31B5DFCE">
        <w:rPr>
          <w:rFonts w:ascii="Calibri" w:hAnsi="Calibri" w:eastAsia="Calibri" w:cs="Calibri"/>
          <w:color w:val="000000" w:themeColor="text1" w:themeTint="FF" w:themeShade="FF"/>
          <w:sz w:val="22"/>
          <w:szCs w:val="22"/>
        </w:rPr>
        <w:t xml:space="preserve">for a significant share of them. </w:t>
      </w:r>
    </w:p>
    <w:p w:rsidR="000D32BC" w:rsidP="00DF0B31" w:rsidRDefault="05549EE8" w14:paraId="67D3E84C" w14:textId="34260246" w14:noSpellErr="1">
      <w:pPr>
        <w:spacing w:after="0"/>
        <w:rPr>
          <w:rFonts w:ascii="Calibri" w:hAnsi="Calibri" w:eastAsia="Calibri" w:cs="Calibri"/>
          <w:sz w:val="22"/>
          <w:szCs w:val="22"/>
        </w:rPr>
      </w:pPr>
      <w:r w:rsidRPr="2D1F99E4" w:rsidR="05549EE8">
        <w:rPr>
          <w:rFonts w:ascii="Calibri" w:hAnsi="Calibri" w:eastAsia="Calibri" w:cs="Calibri"/>
          <w:sz w:val="22"/>
          <w:szCs w:val="22"/>
        </w:rPr>
        <w:t xml:space="preserve">According to EUISS calculations based on China customs statistics, </w:t>
      </w:r>
      <w:r w:rsidRPr="2D1F99E4" w:rsidR="0ADC3372">
        <w:rPr>
          <w:rFonts w:ascii="Calibri" w:hAnsi="Calibri" w:eastAsia="Calibri" w:cs="Calibri"/>
          <w:sz w:val="22"/>
          <w:szCs w:val="22"/>
        </w:rPr>
        <w:t>i</w:t>
      </w:r>
      <w:r w:rsidRPr="2D1F99E4" w:rsidR="3A9507F2">
        <w:rPr>
          <w:rFonts w:ascii="Calibri" w:hAnsi="Calibri" w:eastAsia="Calibri" w:cs="Calibri"/>
          <w:sz w:val="22"/>
          <w:szCs w:val="22"/>
        </w:rPr>
        <w:t>n 2024, for more than one-third of dual-use product categories, the EU accounted for at least 30 % of China’s imports — worth over USD 57 billion.</w:t>
      </w:r>
    </w:p>
    <w:p w:rsidR="000D32BC" w:rsidP="00DF0B31" w:rsidRDefault="28462C72" w14:paraId="3C2BB3F5" w14:textId="13658F1C" w14:noSpellErr="1">
      <w:pPr>
        <w:spacing w:after="0"/>
        <w:rPr>
          <w:rFonts w:ascii="Calibri" w:hAnsi="Calibri" w:eastAsia="Calibri" w:cs="Calibri"/>
          <w:sz w:val="22"/>
          <w:szCs w:val="22"/>
        </w:rPr>
      </w:pPr>
      <w:r w:rsidRPr="2D1F99E4" w:rsidR="28462C72">
        <w:rPr>
          <w:rFonts w:ascii="Calibri" w:hAnsi="Calibri" w:eastAsia="Calibri" w:cs="Calibri"/>
          <w:sz w:val="22"/>
          <w:szCs w:val="22"/>
        </w:rPr>
        <w:t>For certain items, such as radionavigation systems and telescopic sights, over half of China’s imports</w:t>
      </w:r>
      <w:r w:rsidRPr="2D1F99E4" w:rsidR="28462C72">
        <w:rPr>
          <w:rFonts w:ascii="Calibri" w:hAnsi="Calibri" w:eastAsia="Calibri" w:cs="Calibri"/>
          <w:sz w:val="22"/>
          <w:szCs w:val="22"/>
        </w:rPr>
        <w:t xml:space="preserve"> originate from the EU. This creates a structural dependency: Beijing’s capacity to export such goods — including to Russia — partly depends on uninterrupted EU supply.</w:t>
      </w:r>
    </w:p>
    <w:p w:rsidR="000D32BC" w:rsidP="000D32BC" w:rsidRDefault="30183D85" w14:paraId="408EA0EC" w14:textId="4E105995">
      <w:r>
        <w:rPr>
          <w:noProof/>
        </w:rPr>
        <w:drawing>
          <wp:inline distT="0" distB="0" distL="0" distR="0" wp14:anchorId="4A76F67B" wp14:editId="187E76F9">
            <wp:extent cx="4584589" cy="2755631"/>
            <wp:effectExtent l="0" t="0" r="0" b="0"/>
            <wp:docPr id="112731448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14482" name=""/>
                    <pic:cNvPicPr/>
                  </pic:nvPicPr>
                  <pic:blipFill>
                    <a:blip r:embed="rId27">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commentRangeStart w:id="18"/>
      <w:commentRangeEnd w:id="18"/>
      <w:r w:rsidR="28462C72">
        <w:rPr>
          <w:rStyle w:val="CommentReference"/>
        </w:rPr>
        <w:commentReference w:id="18"/>
      </w:r>
    </w:p>
    <w:p w:rsidR="000D32BC" w:rsidP="000D32BC" w:rsidRDefault="00EE7EAC" w14:paraId="2BEC913B" w14:textId="5FF0BAF0">
      <w:r w:rsidR="00EE7EAC">
        <w:rPr/>
        <w:t>Another indicator that a siz</w:t>
      </w:r>
      <w:r w:rsidR="1E0EDD53">
        <w:rPr/>
        <w:t>e</w:t>
      </w:r>
      <w:r w:rsidR="00EE7EAC">
        <w:rPr/>
        <w:t xml:space="preserve">able </w:t>
      </w:r>
      <w:r w:rsidR="00EE7EAC">
        <w:rPr/>
        <w:t>portion</w:t>
      </w:r>
      <w:r w:rsidR="00EE7EAC">
        <w:rPr/>
        <w:t xml:space="preserve"> of China’s dual-use exports to Russia may be tran</w:t>
      </w:r>
      <w:r w:rsidR="00EE7EAC">
        <w:rPr/>
        <w:t>shipments</w:t>
      </w:r>
      <w:r w:rsidR="00EE7EAC">
        <w:rPr/>
        <w:t xml:space="preserve"> of European goods is the share of export volume to Russia </w:t>
      </w:r>
      <w:r w:rsidR="00EE7EAC">
        <w:rPr/>
        <w:t>relative</w:t>
      </w:r>
      <w:r w:rsidR="00EE7EAC">
        <w:rPr/>
        <w:t xml:space="preserve"> to China’s imports of the same products from the EU. Where China relies extensively on EU supply for a particular product</w:t>
      </w:r>
      <w:r w:rsidR="00EE7EAC">
        <w:rPr/>
        <w:t xml:space="preserve">, </w:t>
      </w:r>
      <w:r w:rsidR="00EE7EAC">
        <w:rPr/>
        <w:t>the</w:t>
      </w:r>
      <w:r w:rsidR="72B7A54C">
        <w:rPr/>
        <w:t>re is a real</w:t>
      </w:r>
      <w:r w:rsidR="00EE7EAC">
        <w:rPr/>
        <w:t xml:space="preserve"> likelihood that </w:t>
      </w:r>
      <w:r w:rsidR="00EE7EAC">
        <w:rPr/>
        <w:t>a significant portion</w:t>
      </w:r>
      <w:r w:rsidR="00EE7EAC">
        <w:rPr/>
        <w:t xml:space="preserve"> of those EU-origin items is diverted from China to Russia</w:t>
      </w:r>
      <w:r w:rsidR="28462C72">
        <w:rPr/>
        <w:t>.</w:t>
      </w:r>
    </w:p>
    <w:p w:rsidR="000D32BC" w:rsidP="290B1AA5" w:rsidRDefault="28462C72" w14:paraId="1B4C2D57" w14:textId="4DA0C0F1">
      <w:r w:rsidR="28462C72">
        <w:rPr/>
        <w:t xml:space="preserve">Analysis shows that for several categories, the share of China’s exports to Russia compared to its EU imports shifted sharply after 2022 — in some cases surpassing pre-war patterns by a wide margin. For example, in 2024, exports of wood milling machines to Russia amounted to nearly 60 % of China’s imports of the same category. For the same </w:t>
      </w:r>
      <w:r w:rsidR="46422555">
        <w:rPr/>
        <w:t>product</w:t>
      </w:r>
      <w:r w:rsidR="28462C72">
        <w:rPr/>
        <w:t>,</w:t>
      </w:r>
      <w:r w:rsidR="28462C72">
        <w:rPr/>
        <w:t xml:space="preserve"> the EU </w:t>
      </w:r>
      <w:r w:rsidR="700434F7">
        <w:rPr/>
        <w:t>supplied</w:t>
      </w:r>
      <w:r w:rsidR="5BDBA87A">
        <w:rPr/>
        <w:t xml:space="preserve"> </w:t>
      </w:r>
      <w:r w:rsidR="28462C72">
        <w:rPr/>
        <w:t xml:space="preserve">more than </w:t>
      </w:r>
      <w:r w:rsidR="28462C72">
        <w:rPr/>
        <w:t xml:space="preserve">half of </w:t>
      </w:r>
      <w:r w:rsidR="09FFEAB1">
        <w:rPr/>
        <w:t xml:space="preserve">China’s </w:t>
      </w:r>
      <w:r w:rsidR="28462C72">
        <w:rPr/>
        <w:t>total import</w:t>
      </w:r>
      <w:r w:rsidR="7248982A">
        <w:rPr/>
        <w:t>s</w:t>
      </w:r>
      <w:r w:rsidR="28462C72">
        <w:rPr/>
        <w:t xml:space="preserve">, implying a clear </w:t>
      </w:r>
      <w:r w:rsidR="28462C72">
        <w:rPr/>
        <w:t>risk</w:t>
      </w:r>
      <w:r w:rsidR="1B580A05">
        <w:rPr/>
        <w:t xml:space="preserve"> of transhipment to Russia</w:t>
      </w:r>
      <w:r w:rsidR="28462C72">
        <w:rPr/>
        <w:t>.</w:t>
      </w:r>
    </w:p>
    <w:p w:rsidR="000D32BC" w:rsidP="000D32BC" w:rsidRDefault="28462C72" w14:paraId="7F3AF560" w14:textId="07603015">
      <w:r w:rsidR="28462C72">
        <w:rPr/>
        <w:t>This pattern confirms that EU-origin goods entering China can indirectly reach Russia through re-export, especially in high-dependency categories. According to a classified paper</w:t>
      </w:r>
      <w:r w:rsidR="28462C72">
        <w:rPr/>
        <w:t xml:space="preserve"> </w:t>
      </w:r>
      <w:r w:rsidR="5AC3BE3D">
        <w:rPr/>
        <w:t>from</w:t>
      </w:r>
      <w:r w:rsidR="28462C72">
        <w:rPr/>
        <w:t xml:space="preserve"> the</w:t>
      </w:r>
      <w:r w:rsidR="28462C72">
        <w:rPr/>
        <w:t xml:space="preserve"> German </w:t>
      </w:r>
      <w:r w:rsidR="28462C72">
        <w:rPr/>
        <w:t>Federal Foreign Office seen by German media, the EU Sanction</w:t>
      </w:r>
      <w:r w:rsidR="443A912B">
        <w:rPr/>
        <w:t>s</w:t>
      </w:r>
      <w:r w:rsidR="28462C72">
        <w:rPr/>
        <w:t xml:space="preserve"> Envoy David O’Sullivan estimates that China (including Hong Kong) accounts for around 80% of the circumvention of EU export controls of dual-use items.</w:t>
      </w:r>
    </w:p>
    <w:p w:rsidRPr="00F62F83" w:rsidR="00F62F83" w:rsidP="000D32BC" w:rsidRDefault="00F62F83" w14:paraId="7BF01129" w14:textId="6DD013BA">
      <w:commentRangeStart w:id="19"/>
      <w:commentRangeEnd w:id="16"/>
      <w:r>
        <w:rPr>
          <w:rStyle w:val="CommentReference"/>
        </w:rPr>
        <w:lastRenderedPageBreak/>
        <w:commentReference w:id="16"/>
      </w:r>
      <w:r w:rsidR="5C4DD8D8">
        <w:rPr>
          <w:noProof/>
        </w:rPr>
        <w:drawing>
          <wp:inline distT="0" distB="0" distL="0" distR="0" wp14:anchorId="05501070" wp14:editId="25DA1AD8">
            <wp:extent cx="4669941" cy="3810330"/>
            <wp:effectExtent l="0" t="0" r="0" b="0"/>
            <wp:docPr id="67208740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87403" name=""/>
                    <pic:cNvPicPr/>
                  </pic:nvPicPr>
                  <pic:blipFill>
                    <a:blip r:embed="rId28">
                      <a:extLst>
                        <a:ext uri="{28A0092B-C50C-407E-A947-70E740481C1C}">
                          <a14:useLocalDpi xmlns:a14="http://schemas.microsoft.com/office/drawing/2010/main" val="0"/>
                        </a:ext>
                      </a:extLst>
                    </a:blip>
                    <a:stretch>
                      <a:fillRect/>
                    </a:stretch>
                  </pic:blipFill>
                  <pic:spPr>
                    <a:xfrm>
                      <a:off x="0" y="0"/>
                      <a:ext cx="4669941" cy="3810330"/>
                    </a:xfrm>
                    <a:prstGeom prst="rect">
                      <a:avLst/>
                    </a:prstGeom>
                  </pic:spPr>
                </pic:pic>
              </a:graphicData>
            </a:graphic>
          </wp:inline>
        </w:drawing>
      </w:r>
    </w:p>
    <w:p w:rsidR="00DE24F6" w:rsidP="00F62F83" w:rsidRDefault="2E73C0D8" w14:paraId="08F85264" w14:textId="72BB8BA6">
      <w:r w:rsidR="2E73C0D8">
        <w:rPr/>
        <w:t>However, also in this case, China's support to Russia is responsive to external pressure. 2024 marked a turning point: for the first time since the full-scale war began, Chinese dual-use exports declined. The drop, sustained in the medium term, followed U</w:t>
      </w:r>
      <w:r w:rsidR="2E73C0D8">
        <w:rPr/>
        <w:t>S</w:t>
      </w:r>
      <w:r w:rsidR="2E73C0D8">
        <w:rPr/>
        <w:t xml:space="preserve"> secondary sanctions on Chinese financial institutions, highlighting Beijing’s sensitivity to financial pressure and, notably, its willingness to recalibrate when external costs rise.</w:t>
      </w:r>
    </w:p>
    <w:p w:rsidR="00DE24F6" w:rsidP="2D1F99E4" w:rsidRDefault="2E73C0D8" w14:paraId="70E83489" w14:textId="4B728554">
      <w:pPr>
        <w:pStyle w:val="Normal"/>
      </w:pPr>
      <w:r w:rsidR="2E73C0D8">
        <w:rPr/>
        <w:t>These dynamics carry clear strategic implications for the EU. In key dual-use categories, Brussels hol</w:t>
      </w:r>
      <w:r w:rsidR="2E73C0D8">
        <w:rPr/>
        <w:t xml:space="preserve">ds </w:t>
      </w:r>
      <w:r w:rsidR="09BCDC85">
        <w:rPr/>
        <w:t>significant</w:t>
      </w:r>
      <w:r w:rsidR="2E73C0D8">
        <w:rPr/>
        <w:t xml:space="preserve"> leverage o</w:t>
      </w:r>
      <w:r w:rsidR="2E73C0D8">
        <w:rPr/>
        <w:t>ver Beijing: restrictions on EU exports would compel China to prioritise its own domestic needs, indirectly limiting Russia’s access to critical goods. Evidence from U</w:t>
      </w:r>
      <w:r w:rsidR="2E73C0D8">
        <w:rPr/>
        <w:t>S</w:t>
      </w:r>
      <w:r w:rsidR="2E73C0D8">
        <w:rPr/>
        <w:t xml:space="preserve"> measures</w:t>
      </w:r>
      <w:r w:rsidR="003857A7">
        <w:rPr/>
        <w:t xml:space="preserve"> issued in December 2023,</w:t>
      </w:r>
      <w:r w:rsidR="2E73C0D8">
        <w:rPr/>
        <w:t xml:space="preserve"> </w:t>
      </w:r>
      <w:r w:rsidR="2E73C0D8">
        <w:rPr/>
        <w:t>demonstrates</w:t>
      </w:r>
      <w:r w:rsidR="2E73C0D8">
        <w:rPr/>
        <w:t xml:space="preserve"> that targeted, well-calibrated sanctions can alter Chinese export behaviour, even in sectors with direct military relevance. A more coordinated EU approach </w:t>
      </w:r>
      <w:r w:rsidRPr="2D1F99E4" w:rsidR="2113546A">
        <w:rPr>
          <w:rFonts w:ascii="Aptos" w:hAnsi="Aptos" w:eastAsia="Aptos" w:cs="Aptos"/>
          <w:b w:val="0"/>
          <w:bCs w:val="0"/>
          <w:i w:val="0"/>
          <w:iCs w:val="0"/>
          <w:caps w:val="0"/>
          <w:smallCaps w:val="0"/>
          <w:noProof w:val="0"/>
          <w:color w:val="000000" w:themeColor="text1" w:themeTint="FF" w:themeShade="FF"/>
          <w:sz w:val="24"/>
          <w:szCs w:val="24"/>
          <w:lang w:val="en-GB"/>
        </w:rPr>
        <w:t>–</w:t>
      </w:r>
      <w:r w:rsidR="2E73C0D8">
        <w:rPr/>
        <w:t xml:space="preserve"> using China’s dependencies to apply pressure through precisely targeted export controls and secondary sanctions </w:t>
      </w:r>
      <w:r w:rsidRPr="2D1F99E4" w:rsidR="4F9A48F4">
        <w:rPr>
          <w:rFonts w:ascii="Aptos" w:hAnsi="Aptos" w:eastAsia="Aptos" w:cs="Aptos"/>
          <w:b w:val="0"/>
          <w:bCs w:val="0"/>
          <w:i w:val="0"/>
          <w:iCs w:val="0"/>
          <w:caps w:val="0"/>
          <w:smallCaps w:val="0"/>
          <w:noProof w:val="0"/>
          <w:color w:val="000000" w:themeColor="text1" w:themeTint="FF" w:themeShade="FF"/>
          <w:sz w:val="24"/>
          <w:szCs w:val="24"/>
          <w:lang w:val="en-GB"/>
        </w:rPr>
        <w:t>–</w:t>
      </w:r>
      <w:r w:rsidR="2E73C0D8">
        <w:rPr/>
        <w:t xml:space="preserve"> could significantly disrupt Moscow’s access </w:t>
      </w:r>
      <w:r w:rsidR="231426D2">
        <w:rPr/>
        <w:t xml:space="preserve">to </w:t>
      </w:r>
      <w:r w:rsidR="2E73C0D8">
        <w:rPr/>
        <w:t xml:space="preserve">these critical dual-use goods. </w:t>
      </w:r>
    </w:p>
    <w:p w:rsidR="00DE24F6" w:rsidP="00F62F83" w:rsidRDefault="00F62F83" w14:paraId="33ED4FFE" w14:textId="402A64D1">
      <w:r w:rsidR="00F62F83">
        <w:rPr/>
        <w:t>European sanctions and export controls have faced implementation challenges</w:t>
      </w:r>
      <w:r w:rsidR="21F2B224">
        <w:rPr/>
        <w:t xml:space="preserve">: </w:t>
      </w:r>
      <w:r w:rsidR="00F62F83">
        <w:rPr/>
        <w:t>a more coordinated approach, particularly one leveraging Chinese dependencies through targeted secondary sanctions, could prove significantly more effective. Evidence suggests that Beijing is responsive to external economic pressures</w:t>
      </w:r>
      <w:r w:rsidR="00AB0E46">
        <w:rPr/>
        <w:t xml:space="preserve">. </w:t>
      </w:r>
      <w:r w:rsidR="002B1EBD">
        <w:rPr/>
        <w:t>It remains to be seen whether and how China would adjust its support for the Kremlin if</w:t>
      </w:r>
      <w:r w:rsidR="00F62F83">
        <w:rPr/>
        <w:t xml:space="preserve"> well-calibrated measures </w:t>
      </w:r>
      <w:r w:rsidR="1121E68F">
        <w:rPr/>
        <w:t>were to</w:t>
      </w:r>
      <w:r w:rsidR="006F6B98">
        <w:rPr/>
        <w:t xml:space="preserve"> target Chinese economic interests. </w:t>
      </w:r>
      <w:r w:rsidR="006F6B98">
        <w:rPr/>
        <w:t>Clearly, China’s</w:t>
      </w:r>
      <w:r w:rsidR="006F6B98">
        <w:rPr/>
        <w:t xml:space="preserve"> support for Russia is </w:t>
      </w:r>
      <w:r w:rsidR="006F6B98">
        <w:rPr/>
        <w:t>mainly driven</w:t>
      </w:r>
      <w:r w:rsidR="006F6B98">
        <w:rPr/>
        <w:t xml:space="preserve"> by political and geopolitical considerations. But the data </w:t>
      </w:r>
      <w:r w:rsidR="006F6B98">
        <w:rPr/>
        <w:t>indicates</w:t>
      </w:r>
      <w:r w:rsidR="006F6B98">
        <w:rPr/>
        <w:t xml:space="preserve"> that </w:t>
      </w:r>
      <w:r w:rsidR="006F6B98">
        <w:rPr/>
        <w:t xml:space="preserve">despite such </w:t>
      </w:r>
      <w:r w:rsidR="008E15D8">
        <w:rPr/>
        <w:t xml:space="preserve">political </w:t>
      </w:r>
      <w:r w:rsidR="006F6B98">
        <w:rPr/>
        <w:t xml:space="preserve">interests Beijing </w:t>
      </w:r>
      <w:r w:rsidR="006F6B98">
        <w:rPr/>
        <w:t>rema</w:t>
      </w:r>
      <w:r w:rsidR="008E15D8">
        <w:rPr/>
        <w:t>ins</w:t>
      </w:r>
      <w:r w:rsidR="008E15D8">
        <w:rPr/>
        <w:t xml:space="preserve"> responsive to sanctions when they affect its economic interests</w:t>
      </w:r>
      <w:r w:rsidR="00F62F83">
        <w:rPr/>
        <w:t>.</w:t>
      </w:r>
      <w:commentRangeEnd w:id="19"/>
      <w:r>
        <w:rPr>
          <w:rStyle w:val="CommentReference"/>
        </w:rPr>
        <w:commentReference w:id="19"/>
      </w:r>
    </w:p>
    <w:p w:rsidRPr="00F62F83" w:rsidR="00F62F83" w:rsidP="00DE24F6" w:rsidRDefault="00F62F83" w14:paraId="6653C558" w14:textId="551A893A">
      <w:pPr>
        <w:pStyle w:val="Heading1"/>
      </w:pPr>
      <w:r>
        <w:t>Chapter 4: Diplomatic alignment</w:t>
      </w:r>
    </w:p>
    <w:p w:rsidRPr="00F62F83" w:rsidR="00F62F83" w:rsidP="00F62F83" w:rsidRDefault="00F62F83" w14:paraId="36C6AB5E" w14:textId="32AE729E">
      <w:r w:rsidR="00F62F83">
        <w:rPr/>
        <w:t xml:space="preserve">China and Russia are often believed to </w:t>
      </w:r>
      <w:r w:rsidR="00F62F83">
        <w:rPr/>
        <w:t>maintain</w:t>
      </w:r>
      <w:r w:rsidR="00F62F83">
        <w:rPr/>
        <w:t xml:space="preserve"> a shared narrative. Indeed, both promote a vision of a multipolar order in opposition to the Western-led system. However, this rhetorical alignm</w:t>
      </w:r>
      <w:r w:rsidR="00F62F83">
        <w:rPr/>
        <w:t xml:space="preserve">ent </w:t>
      </w:r>
      <w:r w:rsidR="00F62F83">
        <w:rPr/>
        <w:t xml:space="preserve">masks a less consistent reality </w:t>
      </w:r>
      <w:r w:rsidR="05ED353F">
        <w:rPr/>
        <w:t xml:space="preserve">in </w:t>
      </w:r>
      <w:r w:rsidR="00F62F83">
        <w:rPr/>
        <w:t xml:space="preserve">diplomatic </w:t>
      </w:r>
      <w:r w:rsidR="33590D11">
        <w:rPr/>
        <w:t>practice</w:t>
      </w:r>
      <w:r w:rsidR="00F62F83">
        <w:rPr/>
        <w:t>,</w:t>
      </w:r>
      <w:r w:rsidR="00F62F83">
        <w:rPr/>
        <w:t xml:space="preserve"> particularly within international institutions like the United Nations. </w:t>
      </w:r>
    </w:p>
    <w:p w:rsidRPr="00F62F83" w:rsidR="00F62F83" w:rsidP="00F62F83" w:rsidRDefault="00F62F83" w14:paraId="7EA90C49" w14:textId="2A243E94">
      <w:commentRangeStart w:id="20"/>
      <w:r>
        <w:t> </w:t>
      </w:r>
      <w:r w:rsidR="1EFEB45B">
        <w:rPr>
          <w:noProof/>
        </w:rPr>
        <w:drawing>
          <wp:inline distT="0" distB="0" distL="0" distR="0" wp14:anchorId="51FF80CC" wp14:editId="42DC6978">
            <wp:extent cx="4584589" cy="2755631"/>
            <wp:effectExtent l="0" t="0" r="0" b="0"/>
            <wp:docPr id="30068357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83576" name=""/>
                    <pic:cNvPicPr/>
                  </pic:nvPicPr>
                  <pic:blipFill>
                    <a:blip r:embed="rId29">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Pr="00F62F83" w:rsidR="00F62F83" w:rsidP="00F62F83" w:rsidRDefault="00F62F83" w14:paraId="3649563D" w14:textId="77777777">
      <w:r>
        <w:t>In the UN Security Council, both traditionally align quite well. Since 2021, however, their voting patterns show growing divergence. China has often displayed greater flexibility. The war in Ukraine has not reversed this trend. </w:t>
      </w:r>
      <w:commentRangeEnd w:id="20"/>
      <w:r>
        <w:rPr>
          <w:rStyle w:val="CommentReference"/>
        </w:rPr>
        <w:commentReference w:id="20"/>
      </w:r>
    </w:p>
    <w:p w:rsidRPr="00F62F83" w:rsidR="00F62F83" w:rsidP="00F62F83" w:rsidRDefault="7CA5EBF7" w14:paraId="367E369B" w14:textId="29B6E79C">
      <w:r>
        <w:rPr>
          <w:noProof/>
        </w:rPr>
        <w:drawing>
          <wp:inline distT="0" distB="0" distL="0" distR="0" wp14:anchorId="1DCC3F78" wp14:editId="5642CA53">
            <wp:extent cx="4584589" cy="2755631"/>
            <wp:effectExtent l="0" t="0" r="0" b="0"/>
            <wp:docPr id="9809511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51132" name=""/>
                    <pic:cNvPicPr/>
                  </pic:nvPicPr>
                  <pic:blipFill>
                    <a:blip r:embed="rId30">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commentRangeStart w:id="21"/>
    </w:p>
    <w:p w:rsidRPr="00F62F83" w:rsidR="00F62F83" w:rsidP="00F62F83" w:rsidRDefault="00F62F83" w14:paraId="2301A6FC" w14:textId="34B700B0">
      <w:r>
        <w:lastRenderedPageBreak/>
        <w:t>The alignment in the United Nations General Assembly ha</w:t>
      </w:r>
      <w:r w:rsidR="25E829D1">
        <w:t>s</w:t>
      </w:r>
      <w:r>
        <w:t xml:space="preserve"> always been lower, but a similar trend is visible. </w:t>
      </w:r>
      <w:commentRangeEnd w:id="21"/>
      <w:r>
        <w:rPr>
          <w:rStyle w:val="CommentReference"/>
        </w:rPr>
        <w:commentReference w:id="21"/>
      </w:r>
    </w:p>
    <w:p w:rsidRPr="00F62F83" w:rsidR="00F62F83" w:rsidP="00F62F83" w:rsidRDefault="00F62F83" w14:paraId="116FE0C0" w14:textId="60CC96F3">
      <w:r w:rsidR="00F62F83">
        <w:rPr/>
        <w:t xml:space="preserve">Unlike </w:t>
      </w:r>
      <w:r w:rsidR="0052648A">
        <w:rPr/>
        <w:t xml:space="preserve">in </w:t>
      </w:r>
      <w:r w:rsidR="00F62F83">
        <w:rPr/>
        <w:t xml:space="preserve">trade patterns, </w:t>
      </w:r>
      <w:r w:rsidR="00F62F83">
        <w:rPr/>
        <w:t xml:space="preserve">both </w:t>
      </w:r>
      <w:r w:rsidR="587B8AAF">
        <w:rPr/>
        <w:t xml:space="preserve">instances of </w:t>
      </w:r>
      <w:r w:rsidR="0052648A">
        <w:rPr/>
        <w:t>Russian aggression</w:t>
      </w:r>
      <w:r w:rsidR="4A70BE1C">
        <w:rPr/>
        <w:t xml:space="preserve"> </w:t>
      </w:r>
      <w:r w:rsidR="0052648A">
        <w:rPr/>
        <w:t>against Ukraine in 2014 (</w:t>
      </w:r>
      <w:r w:rsidR="00F62F83">
        <w:rPr/>
        <w:t>Crimea</w:t>
      </w:r>
      <w:r w:rsidR="0052648A">
        <w:rPr/>
        <w:t>, Donbass)</w:t>
      </w:r>
      <w:r w:rsidR="00F62F83">
        <w:rPr/>
        <w:t xml:space="preserve"> and </w:t>
      </w:r>
      <w:r w:rsidR="0052648A">
        <w:rPr/>
        <w:t>2022 (</w:t>
      </w:r>
      <w:r w:rsidR="3007DD36">
        <w:rPr/>
        <w:t xml:space="preserve">the </w:t>
      </w:r>
      <w:r w:rsidR="0052648A">
        <w:rPr/>
        <w:t xml:space="preserve">full-scale invasion) </w:t>
      </w:r>
      <w:r w:rsidR="00F62F83">
        <w:rPr/>
        <w:t xml:space="preserve">were followed by a decline in </w:t>
      </w:r>
      <w:r w:rsidR="4BDB3AC4">
        <w:rPr/>
        <w:t xml:space="preserve">the </w:t>
      </w:r>
      <w:r w:rsidR="00F62F83">
        <w:rPr/>
        <w:t>diplomatic alignment</w:t>
      </w:r>
      <w:r w:rsidR="0052648A">
        <w:rPr/>
        <w:t xml:space="preserve"> of China and Russia. This </w:t>
      </w:r>
      <w:r w:rsidR="0052648A">
        <w:rPr/>
        <w:t>indicates</w:t>
      </w:r>
      <w:r w:rsidR="0052648A">
        <w:rPr/>
        <w:t xml:space="preserve"> the limits of Chinese support and a transactional element in Beijing’s policy</w:t>
      </w:r>
      <w:r w:rsidR="00F62F83">
        <w:rPr/>
        <w:t xml:space="preserve">. Every dimension of its relationship with Russia is calibrated to maximise strategic and economic gains. In the economic sphere, the war in Ukraine offers China clear advantages. At the UN, however, Beijing </w:t>
      </w:r>
      <w:r w:rsidR="0052648A">
        <w:rPr/>
        <w:t>seems to be</w:t>
      </w:r>
      <w:r w:rsidR="0052648A">
        <w:rPr/>
        <w:t xml:space="preserve"> more careful and concern</w:t>
      </w:r>
      <w:r w:rsidR="6B80E2D0">
        <w:rPr/>
        <w:t>ed</w:t>
      </w:r>
      <w:r w:rsidR="02B66079">
        <w:rPr/>
        <w:t xml:space="preserve"> with projecting </w:t>
      </w:r>
      <w:r w:rsidR="4EF08936">
        <w:rPr/>
        <w:t xml:space="preserve">an image of </w:t>
      </w:r>
      <w:r w:rsidR="02B66079">
        <w:rPr/>
        <w:t>itself</w:t>
      </w:r>
      <w:r w:rsidR="00F62F83">
        <w:rPr/>
        <w:t xml:space="preserve"> as a responsible global actor, making full alignment with Russia more difficult. </w:t>
      </w:r>
    </w:p>
    <w:p w:rsidRPr="00F62F83" w:rsidR="00F62F83" w:rsidP="0052648A" w:rsidRDefault="00F62F83" w14:paraId="0C0DD901" w14:textId="61115E59">
      <w:pPr>
        <w:pStyle w:val="Heading1"/>
      </w:pPr>
      <w:r w:rsidRPr="00F62F83">
        <w:t>Conclusions</w:t>
      </w:r>
    </w:p>
    <w:p w:rsidR="007511B2" w:rsidP="00F62F83" w:rsidRDefault="00F62F83" w14:paraId="4F4C679C" w14:textId="4E30CD36">
      <w:r w:rsidR="00F62F83">
        <w:rPr/>
        <w:t>The China–Russia relationship is solid but not immutable. China has become Russia’s primary economic lifeline</w:t>
      </w:r>
      <w:r w:rsidR="007D4157">
        <w:rPr/>
        <w:t>. At the same time, China’s dependency on Russia has not increased</w:t>
      </w:r>
      <w:r w:rsidR="00F62F83">
        <w:rPr/>
        <w:t>, thus shaping a highly asymmetrical dynamic.</w:t>
      </w:r>
      <w:r w:rsidR="00585C70">
        <w:rPr/>
        <w:t xml:space="preserve"> </w:t>
      </w:r>
      <w:r w:rsidR="007511B2">
        <w:rPr/>
        <w:t>China and Russia are linked by deep ideological and geopolitical interests. Both governments regard U</w:t>
      </w:r>
      <w:r w:rsidR="007511B2">
        <w:rPr/>
        <w:t>S</w:t>
      </w:r>
      <w:r w:rsidR="007511B2">
        <w:rPr/>
        <w:t xml:space="preserve"> influence and the global spread of liberal democracy as direct challenges to their political models and regional </w:t>
      </w:r>
      <w:r w:rsidR="007511B2">
        <w:rPr/>
        <w:t>objectives</w:t>
      </w:r>
      <w:r w:rsidR="007511B2">
        <w:rPr/>
        <w:t>. Their partnership is therefore more than pragmatic; it is strategic</w:t>
      </w:r>
      <w:r w:rsidR="1BEED589">
        <w:rPr/>
        <w:t xml:space="preserve">. </w:t>
      </w:r>
      <w:r w:rsidR="007511B2">
        <w:rPr/>
        <w:t>Beijing’s alignment with Moscow advances a broader project to revise the international order and reduce Western pre</w:t>
      </w:r>
      <w:r w:rsidR="008C1636">
        <w:rPr/>
        <w:t>-</w:t>
      </w:r>
      <w:r w:rsidR="007511B2">
        <w:rPr/>
        <w:t>eminence. These convergent interests account for China’s willingness to extend significant support to the Kremlin</w:t>
      </w:r>
      <w:r w:rsidR="428D68DA">
        <w:rPr/>
        <w:t>.</w:t>
      </w:r>
    </w:p>
    <w:p w:rsidRPr="00F62F83" w:rsidR="00F62F83" w:rsidP="00F62F83" w:rsidRDefault="00E934F3" w14:paraId="0A4AB822" w14:textId="4D58A77F">
      <w:r w:rsidRPr="2D1F99E4" w:rsidR="00E934F3">
        <w:rPr>
          <w:rFonts w:eastAsia="" w:eastAsiaTheme="minorEastAsia"/>
        </w:rPr>
        <w:t xml:space="preserve">Crucially, ideological alignment does not guarantee parallel economic interests. Amid a more competitive environment, political signalling and diplomatic alignment </w:t>
      </w:r>
      <w:r w:rsidRPr="2D1F99E4" w:rsidR="00E934F3">
        <w:rPr>
          <w:rFonts w:eastAsia="" w:eastAsiaTheme="minorEastAsia"/>
        </w:rPr>
        <w:t>retain</w:t>
      </w:r>
      <w:r w:rsidRPr="2D1F99E4" w:rsidR="00E934F3">
        <w:rPr>
          <w:rFonts w:eastAsia="" w:eastAsiaTheme="minorEastAsia"/>
        </w:rPr>
        <w:t xml:space="preserve"> strategic value for both; however, economic pressures persist and are addressed in ways that minimise disruption to their public alignment.</w:t>
      </w:r>
      <w:r w:rsidRPr="2D1F99E4" w:rsidR="001C26A5">
        <w:rPr>
          <w:rFonts w:eastAsia="" w:eastAsiaTheme="minorEastAsia"/>
        </w:rPr>
        <w:t xml:space="preserve"> </w:t>
      </w:r>
      <w:r w:rsidR="00E934F3">
        <w:rPr/>
        <w:t>O</w:t>
      </w:r>
      <w:r w:rsidR="007511B2">
        <w:rPr/>
        <w:t xml:space="preserve">ur data shows that Beijing </w:t>
      </w:r>
      <w:r w:rsidR="7A25AF02">
        <w:rPr/>
        <w:t xml:space="preserve">does </w:t>
      </w:r>
      <w:r w:rsidR="00357171">
        <w:rPr/>
        <w:t>react</w:t>
      </w:r>
      <w:r w:rsidR="00357171">
        <w:rPr/>
        <w:t xml:space="preserve"> to e</w:t>
      </w:r>
      <w:r w:rsidR="00F62F83">
        <w:rPr/>
        <w:t>xternal pressure</w:t>
      </w:r>
      <w:r w:rsidR="00357171">
        <w:rPr/>
        <w:t xml:space="preserve">. </w:t>
      </w:r>
      <w:r w:rsidR="64C26903">
        <w:rPr/>
        <w:t>Its</w:t>
      </w:r>
      <w:r w:rsidR="20C440C4">
        <w:rPr/>
        <w:t xml:space="preserve"> </w:t>
      </w:r>
      <w:r w:rsidR="00357171">
        <w:rPr/>
        <w:t xml:space="preserve">main motivation </w:t>
      </w:r>
      <w:r w:rsidR="00357171">
        <w:rPr/>
        <w:t xml:space="preserve">may be geopolitical, but – as we </w:t>
      </w:r>
      <w:r w:rsidR="00357171">
        <w:rPr/>
        <w:t>demonstrate</w:t>
      </w:r>
      <w:r w:rsidR="00357171">
        <w:rPr/>
        <w:t xml:space="preserve"> </w:t>
      </w:r>
      <w:r w:rsidR="17417D84">
        <w:rPr/>
        <w:t>above</w:t>
      </w:r>
      <w:r w:rsidR="00357171">
        <w:rPr/>
        <w:t xml:space="preserve"> – it </w:t>
      </w:r>
      <w:r w:rsidR="00357171">
        <w:rPr/>
        <w:t>limit</w:t>
      </w:r>
      <w:r w:rsidR="2860A168">
        <w:rPr/>
        <w:t>s</w:t>
      </w:r>
      <w:r w:rsidR="00357171">
        <w:rPr/>
        <w:t xml:space="preserve"> its support if this comes with significant economic cost</w:t>
      </w:r>
      <w:r w:rsidR="00F62F83">
        <w:rPr/>
        <w:t>. This sensitivity is often underestimated: the drop in dual-use exports after secondary sanctions, Russia’s retaliatory tariffs on Chinese vehicles</w:t>
      </w:r>
      <w:r w:rsidR="00F62F83">
        <w:rPr/>
        <w:t xml:space="preserve">, </w:t>
      </w:r>
      <w:r w:rsidR="0052648A">
        <w:rPr/>
        <w:t xml:space="preserve">or </w:t>
      </w:r>
      <w:r w:rsidR="00F62F83">
        <w:rPr/>
        <w:t>the slowing alignment at the UN</w:t>
      </w:r>
      <w:r w:rsidR="0052648A">
        <w:rPr/>
        <w:t xml:space="preserve"> </w:t>
      </w:r>
      <w:r w:rsidR="0052648A">
        <w:rPr/>
        <w:t>indi</w:t>
      </w:r>
      <w:r w:rsidR="0052648A">
        <w:rPr/>
        <w:t>cate</w:t>
      </w:r>
      <w:r w:rsidR="0052648A">
        <w:rPr/>
        <w:t xml:space="preserve"> the limits of a friendship that both sides have </w:t>
      </w:r>
      <w:r w:rsidR="54D9348E">
        <w:rPr/>
        <w:t>described as</w:t>
      </w:r>
      <w:r w:rsidR="0052648A">
        <w:rPr/>
        <w:t xml:space="preserve"> </w:t>
      </w:r>
      <w:r w:rsidR="6D8AA82D">
        <w:rPr/>
        <w:t>‘</w:t>
      </w:r>
      <w:r w:rsidR="0052648A">
        <w:rPr/>
        <w:t>unlimited</w:t>
      </w:r>
      <w:r w:rsidR="0EFA6B9D">
        <w:rPr/>
        <w:t>’</w:t>
      </w:r>
      <w:r w:rsidR="00F62F83">
        <w:rPr/>
        <w:t>.</w:t>
      </w:r>
      <w:r w:rsidR="00F62F83">
        <w:rPr/>
        <w:t xml:space="preserve"> These are not anomalies; </w:t>
      </w:r>
      <w:r w:rsidR="00F62F83">
        <w:rPr/>
        <w:t>t</w:t>
      </w:r>
      <w:r w:rsidR="00F62F83">
        <w:rPr/>
        <w:t>hey are sign</w:t>
      </w:r>
      <w:r w:rsidR="00F62F83">
        <w:rPr/>
        <w:t>s of a relationship</w:t>
      </w:r>
      <w:r w:rsidR="00F62F83">
        <w:rPr/>
        <w:t xml:space="preserve"> that</w:t>
      </w:r>
      <w:r w:rsidR="00F62F83">
        <w:rPr/>
        <w:t xml:space="preserve"> is responsive to pressure and shaped by asymmetries. </w:t>
      </w:r>
    </w:p>
    <w:p w:rsidRPr="00F62F83" w:rsidR="00F62F83" w:rsidP="2D1F99E4" w:rsidRDefault="0052648A" w14:paraId="350AB7A7" w14:textId="1780C442">
      <w:pPr>
        <w:pStyle w:val="Normal"/>
      </w:pPr>
      <w:r w:rsidR="0052648A">
        <w:rPr/>
        <w:t xml:space="preserve">This is not to deny the close partnership: </w:t>
      </w:r>
      <w:r w:rsidR="00F62F83">
        <w:rPr/>
        <w:t xml:space="preserve">China </w:t>
      </w:r>
      <w:r w:rsidR="00840E7D">
        <w:rPr/>
        <w:t>fuels</w:t>
      </w:r>
      <w:r w:rsidR="00F62F83">
        <w:rPr/>
        <w:t xml:space="preserve"> Russia’s war effort, but it does so when the price is low and the payoff high. The EU, as a major trading partner, has tools </w:t>
      </w:r>
      <w:r w:rsidR="3B145FA4">
        <w:rPr/>
        <w:t>to raise that price, including by constraining the supply of dual-use items via secondary measures</w:t>
      </w:r>
      <w:r w:rsidR="3B145FA4">
        <w:rPr/>
        <w:t xml:space="preserve">. </w:t>
      </w:r>
      <w:r w:rsidR="003E2EE2">
        <w:rPr/>
        <w:t xml:space="preserve"> </w:t>
      </w:r>
      <w:r w:rsidR="00C64366">
        <w:rPr/>
        <w:t xml:space="preserve">To this day, the EU has not </w:t>
      </w:r>
      <w:r w:rsidR="00F62F83">
        <w:rPr/>
        <w:t xml:space="preserve">fully </w:t>
      </w:r>
      <w:r w:rsidR="00F62F83">
        <w:rPr/>
        <w:t>leverage</w:t>
      </w:r>
      <w:r w:rsidR="00C64366">
        <w:rPr/>
        <w:t>d</w:t>
      </w:r>
      <w:r w:rsidR="00C64366">
        <w:rPr/>
        <w:t xml:space="preserve"> this potential. It remains to be seen whether Beijing would prioritise its political interest </w:t>
      </w:r>
      <w:r w:rsidR="003F58A4">
        <w:rPr/>
        <w:t>over the economic cost of more severe sanctions</w:t>
      </w:r>
      <w:r w:rsidR="0DDC5ECA">
        <w:rPr/>
        <w:t xml:space="preserve">; however, the evidence since 2022 </w:t>
      </w:r>
      <w:r w:rsidR="0DDC5ECA">
        <w:rPr/>
        <w:t>indicates</w:t>
      </w:r>
      <w:r w:rsidR="0DDC5ECA">
        <w:rPr/>
        <w:t xml:space="preserve"> that pressure has </w:t>
      </w:r>
      <w:r w:rsidR="0DDC5ECA">
        <w:rPr/>
        <w:t xml:space="preserve">already curbed elements of China’s support. The rational </w:t>
      </w:r>
      <w:r w:rsidR="0DDC5ECA">
        <w:rPr/>
        <w:t>objective</w:t>
      </w:r>
      <w:r w:rsidR="0DDC5ECA">
        <w:rPr/>
        <w:t xml:space="preserve"> for Europe is not to </w:t>
      </w:r>
      <w:r w:rsidR="38B30289">
        <w:rPr/>
        <w:t>‘</w:t>
      </w:r>
      <w:r w:rsidR="0DDC5ECA">
        <w:rPr/>
        <w:t>split</w:t>
      </w:r>
      <w:r w:rsidR="1C047480">
        <w:rPr/>
        <w:t>’</w:t>
      </w:r>
      <w:r w:rsidR="0DDC5ECA">
        <w:rPr/>
        <w:t xml:space="preserve"> Beijing and Moscow</w:t>
      </w:r>
      <w:r w:rsidRPr="2D1F99E4" w:rsidR="2B628D76">
        <w:rPr>
          <w:rFonts w:ascii="Aptos" w:hAnsi="Aptos" w:eastAsia="Aptos" w:cs="Aptos"/>
          <w:b w:val="0"/>
          <w:bCs w:val="0"/>
          <w:i w:val="0"/>
          <w:iCs w:val="0"/>
          <w:caps w:val="0"/>
          <w:smallCaps w:val="0"/>
          <w:noProof w:val="0"/>
          <w:color w:val="000000" w:themeColor="text1" w:themeTint="FF" w:themeShade="FF"/>
          <w:sz w:val="24"/>
          <w:szCs w:val="24"/>
          <w:lang w:val="en-GB"/>
        </w:rPr>
        <w:t xml:space="preserve"> – </w:t>
      </w:r>
      <w:r w:rsidR="0DDC5ECA">
        <w:rPr/>
        <w:t>th</w:t>
      </w:r>
      <w:r w:rsidR="18A9D4A9">
        <w:rPr/>
        <w:t>eir</w:t>
      </w:r>
      <w:r w:rsidR="0DDC5ECA">
        <w:rPr/>
        <w:t xml:space="preserve"> security and diplomatic </w:t>
      </w:r>
      <w:r w:rsidR="4A3C040C">
        <w:rPr/>
        <w:t>ties</w:t>
      </w:r>
      <w:r w:rsidR="0DDC5ECA">
        <w:rPr/>
        <w:t xml:space="preserve"> are too binding</w:t>
      </w:r>
      <w:r w:rsidR="243DA3BD">
        <w:rPr/>
        <w:t xml:space="preserve"> </w:t>
      </w:r>
      <w:r w:rsidRPr="2D1F99E4" w:rsidR="243DA3BD">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DDC5ECA">
        <w:rPr/>
        <w:t>but t</w:t>
      </w:r>
      <w:r w:rsidR="0DDC5ECA">
        <w:rPr/>
        <w:t>o force a</w:t>
      </w:r>
      <w:r w:rsidR="41D869A7">
        <w:rPr/>
        <w:t xml:space="preserve"> shift</w:t>
      </w:r>
      <w:r w:rsidR="0DDC5ECA">
        <w:rPr/>
        <w:t xml:space="preserve"> in their economic </w:t>
      </w:r>
      <w:r w:rsidR="7D67035B">
        <w:rPr/>
        <w:t>relatio</w:t>
      </w:r>
      <w:r w:rsidR="7D67035B">
        <w:rPr/>
        <w:t>nship</w:t>
      </w:r>
      <w:r w:rsidR="497CC8FF">
        <w:rPr/>
        <w:t xml:space="preserve"> </w:t>
      </w:r>
      <w:r w:rsidR="0DDC5ECA">
        <w:rPr/>
        <w:t>by imposing costs on China. With that purpose in mind, the observable metrics for the EU should be on trade and financial flows, such as export of dual</w:t>
      </w:r>
      <w:r w:rsidR="1A6A6416">
        <w:rPr/>
        <w:t>-</w:t>
      </w:r>
      <w:r w:rsidR="0DDC5ECA">
        <w:rPr/>
        <w:t>use goods and critical items, rather than the cadence of high-level statements.</w:t>
      </w:r>
    </w:p>
    <w:p w:rsidRPr="00F62F83" w:rsidR="00F62F83" w:rsidP="00F62F83" w:rsidRDefault="00F62F83" w14:paraId="2A667705" w14:textId="2CCB7192">
      <w:r w:rsidRPr="00F62F83">
        <w:t>This analysis highlights three core takeaways:</w:t>
      </w:r>
    </w:p>
    <w:p w:rsidRPr="00F62F83" w:rsidR="00F62F83" w:rsidP="00F62F83" w:rsidRDefault="00F62F83" w14:paraId="37F0BEDA" w14:textId="3CCF8EDD">
      <w:pPr>
        <w:numPr>
          <w:ilvl w:val="0"/>
          <w:numId w:val="3"/>
        </w:numPr>
        <w:rPr/>
      </w:pPr>
      <w:r w:rsidR="00F62F83">
        <w:rPr/>
        <w:t>The China–Russia relationship is strategic, but responsive</w:t>
      </w:r>
      <w:r w:rsidR="5B513341">
        <w:rPr/>
        <w:t xml:space="preserve"> </w:t>
      </w:r>
      <w:r w:rsidRPr="2D1F99E4" w:rsidR="5B513341">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its strength should not be mistaken for inevitability.</w:t>
      </w:r>
      <w:r w:rsidR="00F62F83">
        <w:rPr/>
        <w:t xml:space="preserve"> Despite talk of an </w:t>
      </w:r>
      <w:r w:rsidR="7E86107C">
        <w:rPr/>
        <w:t>‘</w:t>
      </w:r>
      <w:r w:rsidR="00F62F83">
        <w:rPr/>
        <w:t xml:space="preserve">unlimited </w:t>
      </w:r>
      <w:r w:rsidR="00F62F83">
        <w:rPr/>
        <w:t>friendship</w:t>
      </w:r>
      <w:r w:rsidR="5C95676B">
        <w:rPr/>
        <w:t>’</w:t>
      </w:r>
      <w:r w:rsidR="003F58A4">
        <w:rPr/>
        <w:t xml:space="preserve"> as outlined in 2022,</w:t>
      </w:r>
      <w:r w:rsidR="00F62F83">
        <w:rPr/>
        <w:t xml:space="preserve"> China’s behaviour in the partnership is </w:t>
      </w:r>
      <w:r w:rsidR="0052648A">
        <w:rPr/>
        <w:t xml:space="preserve">not purely </w:t>
      </w:r>
      <w:r w:rsidR="00F62F83">
        <w:rPr/>
        <w:t xml:space="preserve">driven </w:t>
      </w:r>
      <w:r w:rsidR="0052648A">
        <w:rPr/>
        <w:t xml:space="preserve">by ideological considerations but has </w:t>
      </w:r>
      <w:r w:rsidR="00F62F83">
        <w:rPr/>
        <w:t>pragmati</w:t>
      </w:r>
      <w:r w:rsidR="0052648A">
        <w:rPr/>
        <w:t>c elements. It</w:t>
      </w:r>
      <w:r w:rsidR="00F62F83">
        <w:rPr/>
        <w:t xml:space="preserve"> </w:t>
      </w:r>
      <w:r w:rsidR="00F62F83">
        <w:rPr/>
        <w:t>remains</w:t>
      </w:r>
      <w:r w:rsidR="00F62F83">
        <w:rPr/>
        <w:t xml:space="preserve"> sensitive to shifts in external pressure. </w:t>
      </w:r>
    </w:p>
    <w:p w:rsidRPr="00F62F83" w:rsidR="00F62F83" w:rsidP="00F62F83" w:rsidRDefault="00F62F83" w14:paraId="29D68857" w14:textId="3356454D">
      <w:pPr>
        <w:numPr>
          <w:ilvl w:val="0"/>
          <w:numId w:val="4"/>
        </w:numPr>
        <w:rPr/>
      </w:pPr>
      <w:r w:rsidR="00F62F83">
        <w:rPr/>
        <w:t>Their relationship is becoming increasingly asymmetrical</w:t>
      </w:r>
      <w:r w:rsidR="34060AAB">
        <w:rPr/>
        <w:t xml:space="preserve"> </w:t>
      </w:r>
      <w:r w:rsidRPr="2D1F99E4" w:rsidR="34060AA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00F62F83">
        <w:rPr/>
        <w:t xml:space="preserve">Russia </w:t>
      </w:r>
      <w:r w:rsidR="6B72991C">
        <w:rPr/>
        <w:t xml:space="preserve">is </w:t>
      </w:r>
      <w:r w:rsidR="00F62F83">
        <w:rPr/>
        <w:t>grow</w:t>
      </w:r>
      <w:r w:rsidR="40F0EE29">
        <w:rPr/>
        <w:t>in</w:t>
      </w:r>
      <w:r w:rsidR="40F0EE29">
        <w:rPr/>
        <w:t>g</w:t>
      </w:r>
      <w:r w:rsidR="00F62F83">
        <w:rPr/>
        <w:t xml:space="preserve"> more dependent</w:t>
      </w:r>
      <w:r w:rsidR="51E424A0">
        <w:rPr/>
        <w:t xml:space="preserve"> on China</w:t>
      </w:r>
      <w:r w:rsidR="00F62F83">
        <w:rPr/>
        <w:t>. This imbalance grants Beijing strategic flexibility, while leaving Moscow tethered to Chinese supply lines</w:t>
      </w:r>
      <w:r w:rsidR="00DC4E7C">
        <w:rPr/>
        <w:t>, even as Beijing is not Russia’s only supplier</w:t>
      </w:r>
      <w:r w:rsidR="00F62F83">
        <w:rPr/>
        <w:t>.</w:t>
      </w:r>
    </w:p>
    <w:p w:rsidRPr="00F62F83" w:rsidR="00F62F83" w:rsidP="00F62F83" w:rsidRDefault="00F62F83" w14:paraId="26392E99" w14:textId="40991E16">
      <w:pPr>
        <w:numPr>
          <w:ilvl w:val="0"/>
          <w:numId w:val="5"/>
        </w:numPr>
      </w:pPr>
      <w:r w:rsidRPr="00F62F83">
        <w:t>The EU holds meaningful leverage that should be explored more, especially in the form of secondary sanctions.</w:t>
      </w:r>
    </w:p>
    <w:p w:rsidR="0086582E" w:rsidP="0052648A" w:rsidRDefault="0052648A" w14:paraId="31FD42DF" w14:textId="5D684AC2">
      <w:r w:rsidR="0052648A">
        <w:rPr/>
        <w:t xml:space="preserve">The good news </w:t>
      </w:r>
      <w:r w:rsidR="0052648A">
        <w:rPr/>
        <w:t>is</w:t>
      </w:r>
      <w:r w:rsidR="75DDE9DB">
        <w:rPr/>
        <w:t xml:space="preserve"> that </w:t>
      </w:r>
      <w:r w:rsidR="0052648A">
        <w:rPr/>
        <w:t xml:space="preserve">Beijing’s behaviour towards the Kremlin depends more on the price we make China pay than we might think. It is unrealistic to assume we could </w:t>
      </w:r>
      <w:r w:rsidR="00F62F83">
        <w:rPr/>
        <w:t>dismantle the China–Russia relationship</w:t>
      </w:r>
      <w:r w:rsidR="0052648A">
        <w:rPr/>
        <w:t xml:space="preserve">. </w:t>
      </w:r>
      <w:r w:rsidR="005561A6">
        <w:rPr/>
        <w:t>China</w:t>
      </w:r>
      <w:r w:rsidR="00A3517F">
        <w:rPr/>
        <w:t xml:space="preserve"> has a strong geopolitical and ideological interest </w:t>
      </w:r>
      <w:r w:rsidR="479679D4">
        <w:rPr/>
        <w:t>in</w:t>
      </w:r>
      <w:r w:rsidR="00A3517F">
        <w:rPr/>
        <w:t xml:space="preserve"> support</w:t>
      </w:r>
      <w:r w:rsidR="4B82E97C">
        <w:rPr/>
        <w:t>ing</w:t>
      </w:r>
      <w:r w:rsidR="00A3517F">
        <w:rPr/>
        <w:t xml:space="preserve"> Russia. </w:t>
      </w:r>
      <w:r w:rsidR="0052648A">
        <w:rPr/>
        <w:t>But increasing the price for Beijing could make it reduce its support. This, in turn, would have enormous consequences for Moscow</w:t>
      </w:r>
      <w:r w:rsidR="54DB1EB6">
        <w:rPr/>
        <w:t xml:space="preserve">, which is increasingly </w:t>
      </w:r>
      <w:r w:rsidR="0052648A">
        <w:rPr/>
        <w:t>depend</w:t>
      </w:r>
      <w:r w:rsidR="0F4CE758">
        <w:rPr/>
        <w:t>ent</w:t>
      </w:r>
      <w:r w:rsidR="0052648A">
        <w:rPr/>
        <w:t xml:space="preserve"> on China.</w:t>
      </w:r>
    </w:p>
    <w:p w:rsidR="00B069A9" w:rsidRDefault="0086582E" w14:paraId="51384BD6" w14:textId="5B3AF3A3">
      <w:r w:rsidR="0086582E">
        <w:rPr/>
        <w:t>To dive deeper</w:t>
      </w:r>
      <w:r w:rsidR="19BA2B2B">
        <w:rPr/>
        <w:t xml:space="preserve"> into this </w:t>
      </w:r>
      <w:r w:rsidR="21852D25">
        <w:rPr/>
        <w:t>topic</w:t>
      </w:r>
      <w:r w:rsidR="0086582E">
        <w:rPr/>
        <w:t xml:space="preserve">, </w:t>
      </w:r>
      <w:r w:rsidR="26FFEA05">
        <w:rPr/>
        <w:t>consult</w:t>
      </w:r>
      <w:r w:rsidR="0086582E">
        <w:rPr/>
        <w:t xml:space="preserve"> also </w:t>
      </w:r>
      <w:r w:rsidR="00B55C84">
        <w:rPr/>
        <w:t>the EUISS’s</w:t>
      </w:r>
      <w:r w:rsidR="0086582E">
        <w:rPr/>
        <w:t xml:space="preserve"> </w:t>
      </w:r>
      <w:r w:rsidR="060A3D3C">
        <w:rPr/>
        <w:t xml:space="preserve">recently published </w:t>
      </w:r>
      <w:r w:rsidRPr="2D1F99E4" w:rsidR="0086582E">
        <w:rPr>
          <w:i w:val="1"/>
          <w:iCs w:val="1"/>
        </w:rPr>
        <w:t>Chaillot P</w:t>
      </w:r>
      <w:r w:rsidRPr="2D1F99E4" w:rsidR="0086582E">
        <w:rPr>
          <w:i w:val="1"/>
          <w:iCs w:val="1"/>
        </w:rPr>
        <w:t xml:space="preserve">aper </w:t>
      </w:r>
      <w:r w:rsidR="314FD2BE">
        <w:rPr/>
        <w:t>‘</w:t>
      </w:r>
      <w:r w:rsidR="0086582E">
        <w:rPr/>
        <w:t>Unpowerin</w:t>
      </w:r>
      <w:r w:rsidR="0086582E">
        <w:rPr/>
        <w:t>g</w:t>
      </w:r>
      <w:r w:rsidR="0086582E">
        <w:rPr/>
        <w:t xml:space="preserve"> Russi</w:t>
      </w:r>
      <w:r w:rsidR="0086582E">
        <w:rPr/>
        <w:t>a</w:t>
      </w:r>
      <w:r w:rsidR="2F97756A">
        <w:rPr/>
        <w:t>’</w:t>
      </w:r>
      <w:r w:rsidR="0086582E">
        <w:rPr/>
        <w:t>.</w:t>
      </w:r>
    </w:p>
    <w:sectPr w:rsidR="00B069A9">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AE" w:author="Alice Ekman" w:date="2025-09-12T15:58:00Z" w:id="1">
    <w:p w:rsidR="007A1127" w:rsidRDefault="007A1127" w14:paraId="4057DBC8" w14:textId="36C48C12">
      <w:pPr>
        <w:pStyle w:val="CommentText"/>
      </w:pPr>
      <w:r>
        <w:rPr>
          <w:rStyle w:val="CommentReference"/>
        </w:rPr>
        <w:annotationRef/>
      </w:r>
      <w:r w:rsidRPr="5DF57CB8">
        <w:t>Need to indicate the sources clearly, somewhere</w:t>
      </w:r>
    </w:p>
  </w:comment>
  <w:comment w:initials="ac" w:author="acaruso@rhg.com" w:date="2025-09-16T22:32:00Z" w:id="2">
    <w:p w:rsidR="008028C5" w:rsidRDefault="008028C5" w14:paraId="057C5A64" w14:textId="5D9501AB">
      <w:pPr>
        <w:pStyle w:val="CommentText"/>
      </w:pPr>
      <w:r>
        <w:rPr>
          <w:rStyle w:val="CommentReference"/>
        </w:rPr>
        <w:annotationRef/>
      </w:r>
      <w:r w:rsidRPr="329459EC">
        <w:t xml:space="preserve">Hi Alice, you're right. Sources are fundamental. We included them - with title and scale - in the spreadsheet we shared with Christian. Please find the link to the folder here: </w:t>
      </w:r>
      <w:hyperlink r:id="rId1">
        <w:r w:rsidRPr="5CF17C34">
          <w:rPr>
            <w:rStyle w:val="Hyperlink"/>
          </w:rPr>
          <w:t>https://drive.google.com/drive/folders/1VhlbRZ5R-2Is0nimewx98Ie3wfVFHq1Q?usp=sharing</w:t>
        </w:r>
      </w:hyperlink>
      <w:r w:rsidRPr="2FBF8654">
        <w:t xml:space="preserve"> Quickly: trade data are mainly from GACC or ITC trade map. Military data are from SIPRI. UN data are from the UN digital library. The vast majority of the graphs are personal elaboration of the data. Please, feel free to reach out in case you'd like to discuss the methodology of some of them.  </w:t>
      </w:r>
    </w:p>
  </w:comment>
  <w:comment w:initials="AE" w:author="Alice Ekman" w:date="2025-09-12T15:58:00Z" w:id="3">
    <w:p w:rsidR="007A1127" w:rsidRDefault="007A1127" w14:paraId="7FC69606" w14:textId="7FB20C0C">
      <w:pPr>
        <w:pStyle w:val="CommentText"/>
      </w:pPr>
      <w:r>
        <w:rPr>
          <w:rStyle w:val="CommentReference"/>
        </w:rPr>
        <w:annotationRef/>
      </w:r>
      <w:r w:rsidRPr="0A23A183">
        <w:t>From XXX to XXX - clarify timeframe to avoid misunderstanding</w:t>
      </w:r>
    </w:p>
  </w:comment>
  <w:comment w:initials="TR" w:author="Tim Rühlig" w:date="2025-07-25T13:59:00Z" w:id="0">
    <w:p w:rsidR="00F62F83" w:rsidP="00F62F83" w:rsidRDefault="00F62F83" w14:paraId="2E46E3C1" w14:textId="77777777">
      <w:pPr>
        <w:pStyle w:val="CommentText"/>
      </w:pPr>
      <w:r>
        <w:rPr>
          <w:rStyle w:val="CommentReference"/>
        </w:rPr>
        <w:annotationRef/>
      </w:r>
      <w:r>
        <w:t>Figure 1</w:t>
      </w:r>
    </w:p>
  </w:comment>
  <w:comment w:initials="CD" w:author="Christian Dietrich" w:date="2025-09-16T12:23:00Z" w:id="4">
    <w:p w:rsidR="00A34B30" w:rsidP="00A34B30" w:rsidRDefault="0071151F" w14:paraId="533E3165" w14:textId="605C2967">
      <w:pPr>
        <w:pStyle w:val="CommentText"/>
      </w:pPr>
      <w:r>
        <w:rPr>
          <w:rStyle w:val="CommentReference"/>
        </w:rPr>
        <w:annotationRef/>
      </w:r>
      <w:r w:rsidR="00A34B30">
        <w:fldChar w:fldCharType="begin"/>
      </w:r>
      <w:r w:rsidR="00A34B30">
        <w:instrText>HYPERLINK "mailto:Tim.Ruehlig@iss.europa.eu"</w:instrText>
      </w:r>
      <w:bookmarkStart w:name="_@_AAB551FE0688497C83A1FAF72101EEEEZ" w:id="6"/>
      <w:r w:rsidR="00A34B30">
        <w:fldChar w:fldCharType="separate"/>
      </w:r>
      <w:bookmarkEnd w:id="6"/>
      <w:r w:rsidRPr="00A34B30" w:rsidR="00A34B30">
        <w:rPr>
          <w:rStyle w:val="Mention"/>
          <w:noProof/>
        </w:rPr>
        <w:t>@Tim Rühlig</w:t>
      </w:r>
      <w:r w:rsidR="00A34B30">
        <w:fldChar w:fldCharType="end"/>
      </w:r>
      <w:r w:rsidR="00A34B30">
        <w:t xml:space="preserve"> there's nothing (much) on chinese imports here. The vehicles graph kind of cuts the progression from imports to exports. Can we drop it (the graph, not the text)?</w:t>
      </w:r>
    </w:p>
  </w:comment>
  <w:comment w:initials="ac" w:author="acaruso@rhg.com" w:date="2025-09-16T23:21:00Z" w:id="5">
    <w:p w:rsidR="008028C5" w:rsidRDefault="008028C5" w14:paraId="419A2441" w14:textId="1C34C975">
      <w:pPr>
        <w:pStyle w:val="CommentText"/>
      </w:pPr>
      <w:r>
        <w:rPr>
          <w:rStyle w:val="CommentReference"/>
        </w:rPr>
        <w:annotationRef/>
      </w:r>
      <w:r w:rsidRPr="26CFDFAC">
        <w:t>Cars refers to China's export, not import - if this is what you are referring to, Christian. The graph is pivotal to demonstrate that Russia reacted to Chinese export dumping. I would keep it</w:t>
      </w:r>
    </w:p>
  </w:comment>
  <w:comment w:initials="AE" w:author="Alice Ekman" w:date="2025-09-12T16:02:00Z" w:id="7">
    <w:p w:rsidR="007A1127" w:rsidRDefault="007A1127" w14:paraId="4F4ECC41" w14:textId="5EE3410E">
      <w:pPr>
        <w:pStyle w:val="CommentText"/>
      </w:pPr>
      <w:r>
        <w:rPr>
          <w:rStyle w:val="CommentReference"/>
        </w:rPr>
        <w:annotationRef/>
      </w:r>
      <w:r w:rsidRPr="3C910115">
        <w:t xml:space="preserve">Yes, quite known but always interesting to remind. Good to quite a figure directly in the text, in addition to the visual. </w:t>
      </w:r>
    </w:p>
  </w:comment>
  <w:comment w:initials="TR" w:author="Tim Rühlig" w:date="2025-07-25T13:59:00Z" w:id="8">
    <w:p w:rsidR="00F62F83" w:rsidP="00F62F83" w:rsidRDefault="00F62F83" w14:paraId="55186084" w14:textId="288C6F07">
      <w:pPr>
        <w:pStyle w:val="CommentText"/>
      </w:pPr>
      <w:r>
        <w:rPr>
          <w:rStyle w:val="CommentReference"/>
        </w:rPr>
        <w:annotationRef/>
      </w:r>
      <w:r>
        <w:t>Figure 2</w:t>
      </w:r>
    </w:p>
  </w:comment>
  <w:comment w:initials="AE" w:author="Alice Ekman" w:date="2025-09-12T16:01:00Z" w:id="9">
    <w:p w:rsidR="007A1127" w:rsidRDefault="007A1127" w14:paraId="40A75375" w14:textId="6855F3C7">
      <w:pPr>
        <w:pStyle w:val="CommentText"/>
      </w:pPr>
      <w:r>
        <w:rPr>
          <w:rStyle w:val="CommentReference"/>
        </w:rPr>
        <w:annotationRef/>
      </w:r>
      <w:r w:rsidRPr="280792BF">
        <w:t>Title/meaning/source for this visual?</w:t>
      </w:r>
    </w:p>
  </w:comment>
  <w:comment w:initials="TR" w:author="Tim Rühlig" w:date="2025-09-18T14:15:00Z" w:id="10">
    <w:p w:rsidR="00B103AE" w:rsidP="00B103AE" w:rsidRDefault="00B103AE" w14:paraId="60E8AB5D" w14:textId="77777777">
      <w:pPr>
        <w:pStyle w:val="CommentText"/>
      </w:pPr>
      <w:r>
        <w:rPr>
          <w:rStyle w:val="CommentReference"/>
        </w:rPr>
        <w:annotationRef/>
      </w:r>
      <w:r>
        <w:t>Car exports to Russia. Christian has the title incorporated already in his visual.</w:t>
      </w:r>
    </w:p>
  </w:comment>
  <w:comment w:initials="TR" w:author="Tim Rühlig" w:date="2025-07-25T14:00:00Z" w:id="11">
    <w:p w:rsidR="00F62F83" w:rsidP="00F62F83" w:rsidRDefault="00F62F83" w14:paraId="4EF324C6" w14:textId="2E73DA4B">
      <w:pPr>
        <w:pStyle w:val="CommentText"/>
      </w:pPr>
      <w:r>
        <w:rPr>
          <w:rStyle w:val="CommentReference"/>
        </w:rPr>
        <w:annotationRef/>
      </w:r>
      <w:r>
        <w:t>Figure 3</w:t>
      </w:r>
    </w:p>
  </w:comment>
  <w:comment w:initials="TR" w:author="Tim Rühlig" w:date="2025-07-25T14:00:00Z" w:id="12">
    <w:p w:rsidR="00F62F83" w:rsidP="00F62F83" w:rsidRDefault="00F62F83" w14:paraId="1A10005B" w14:textId="77777777">
      <w:pPr>
        <w:pStyle w:val="CommentText"/>
      </w:pPr>
      <w:r>
        <w:rPr>
          <w:rStyle w:val="CommentReference"/>
        </w:rPr>
        <w:annotationRef/>
      </w:r>
      <w:r>
        <w:t>Figure 4</w:t>
      </w:r>
    </w:p>
  </w:comment>
  <w:comment w:initials="TR" w:author="Tim Rühlig" w:date="2025-07-25T14:07:00Z" w:id="13">
    <w:p w:rsidR="004250C4" w:rsidP="004250C4" w:rsidRDefault="004250C4" w14:paraId="403C05C3" w14:textId="036A55EE">
      <w:pPr>
        <w:pStyle w:val="CommentText"/>
      </w:pPr>
      <w:r>
        <w:rPr>
          <w:rStyle w:val="CommentReference"/>
        </w:rPr>
        <w:annotationRef/>
      </w:r>
      <w:r>
        <w:t>Figure 6</w:t>
      </w:r>
    </w:p>
  </w:comment>
  <w:comment w:initials="TR" w:author="Tim Rühlig" w:date="2025-07-25T14:15:00Z" w:id="14">
    <w:p w:rsidR="000D32BC" w:rsidP="000D32BC" w:rsidRDefault="000D32BC" w14:paraId="5ABDBF70" w14:textId="77777777">
      <w:pPr>
        <w:pStyle w:val="CommentText"/>
      </w:pPr>
      <w:r>
        <w:rPr>
          <w:rStyle w:val="CommentReference"/>
        </w:rPr>
        <w:annotationRef/>
      </w:r>
      <w:r>
        <w:t>Figure 7</w:t>
      </w:r>
    </w:p>
  </w:comment>
  <w:comment w:initials="TR" w:author="Tim Rühlig" w:date="2025-07-25T14:16:00Z" w:id="15">
    <w:p w:rsidR="000D32BC" w:rsidP="000D32BC" w:rsidRDefault="000D32BC" w14:paraId="1EDAC3A4" w14:textId="0A72FD71">
      <w:pPr>
        <w:pStyle w:val="CommentText"/>
      </w:pPr>
      <w:r>
        <w:rPr>
          <w:rStyle w:val="CommentReference"/>
        </w:rPr>
        <w:annotationRef/>
      </w:r>
      <w:r>
        <w:t>Figure 8</w:t>
      </w:r>
    </w:p>
  </w:comment>
  <w:comment w:initials="ca" w:author="carusoalessia098@gmail.com" w:date="2025-08-08T21:53:00Z" w:id="17">
    <w:p w:rsidR="00A658CE" w:rsidRDefault="00A658CE" w14:paraId="058DED24" w14:textId="1130EAB7">
      <w:pPr>
        <w:pStyle w:val="CommentText"/>
      </w:pPr>
      <w:r>
        <w:rPr>
          <w:rStyle w:val="CommentReference"/>
        </w:rPr>
        <w:annotationRef/>
      </w:r>
      <w:r w:rsidRPr="05D9D897">
        <w:t>Figure 10</w:t>
      </w:r>
    </w:p>
  </w:comment>
  <w:comment w:initials="ca" w:author="carusoalessia098@gmail.com" w:date="2025-08-08T21:54:00Z" w:id="18">
    <w:p w:rsidR="00A658CE" w:rsidRDefault="00A658CE" w14:paraId="0F496C0E" w14:textId="2501C201">
      <w:pPr>
        <w:pStyle w:val="CommentText"/>
      </w:pPr>
      <w:r>
        <w:rPr>
          <w:rStyle w:val="CommentReference"/>
        </w:rPr>
        <w:annotationRef/>
      </w:r>
      <w:r w:rsidRPr="046A48DD">
        <w:t>Figure 11</w:t>
      </w:r>
    </w:p>
  </w:comment>
  <w:comment w:initials="TR" w:author="Tim Rühlig" w:date="2025-07-25T14:23:00Z" w:id="16">
    <w:p w:rsidR="00DE24F6" w:rsidP="00DE24F6" w:rsidRDefault="00DE24F6" w14:paraId="22B50E16" w14:textId="225950EA">
      <w:pPr>
        <w:pStyle w:val="CommentText"/>
      </w:pPr>
      <w:r>
        <w:rPr>
          <w:rStyle w:val="CommentReference"/>
        </w:rPr>
        <w:annotationRef/>
      </w:r>
      <w:r>
        <w:t>Figure 9</w:t>
      </w:r>
    </w:p>
  </w:comment>
  <w:comment w:initials="TR" w:author="Tim Rühlig" w:date="2025-08-09T00:42:00Z" w:id="19">
    <w:p w:rsidR="006E2785" w:rsidP="006E2785" w:rsidRDefault="006E2785" w14:paraId="6E531375" w14:textId="77777777">
      <w:pPr>
        <w:pStyle w:val="CommentText"/>
      </w:pPr>
      <w:r>
        <w:rPr>
          <w:rStyle w:val="CommentReference"/>
        </w:rPr>
        <w:annotationRef/>
      </w:r>
      <w:r>
        <w:t>Figure 12</w:t>
      </w:r>
    </w:p>
  </w:comment>
  <w:comment w:initials="TR" w:author="Tim Rühlig" w:date="2025-08-09T00:43:00Z" w:id="20">
    <w:p w:rsidR="006E2785" w:rsidP="006E2785" w:rsidRDefault="006E2785" w14:paraId="049DC835" w14:textId="77777777">
      <w:pPr>
        <w:pStyle w:val="CommentText"/>
      </w:pPr>
      <w:r>
        <w:rPr>
          <w:rStyle w:val="CommentReference"/>
        </w:rPr>
        <w:annotationRef/>
      </w:r>
      <w:r>
        <w:t>Figure 13</w:t>
      </w:r>
    </w:p>
  </w:comment>
  <w:comment w:initials="TR" w:author="Tim Rühlig" w:date="2025-07-25T14:31:00Z" w:id="21">
    <w:p w:rsidR="006E2785" w:rsidP="006E2785" w:rsidRDefault="00DE24F6" w14:paraId="0F908346" w14:textId="77777777">
      <w:pPr>
        <w:pStyle w:val="CommentText"/>
      </w:pPr>
      <w:r>
        <w:rPr>
          <w:rStyle w:val="CommentReference"/>
        </w:rPr>
        <w:annotationRef/>
      </w:r>
      <w:r w:rsidR="006E2785">
        <w:t>Figure 14</w:t>
      </w:r>
    </w:p>
  </w:comment>
  <w:comment xmlns:w="http://schemas.openxmlformats.org/wordprocessingml/2006/main" w:initials="GC" w:author="Gearoid Cronin" w:date="2025-09-23T11:55:49" w:id="1460062407">
    <w:p xmlns:w14="http://schemas.microsoft.com/office/word/2010/wordml" xmlns:w="http://schemas.openxmlformats.org/wordprocessingml/2006/main" w:rsidR="0BB19618" w:rsidRDefault="0F4B1F2A" w14:paraId="620514AA" w14:textId="03C6950F">
      <w:pPr>
        <w:pStyle w:val="CommentText"/>
      </w:pPr>
      <w:r>
        <w:rPr>
          <w:rStyle w:val="CommentReference"/>
        </w:rPr>
        <w:annotationRef/>
      </w:r>
      <w:r w:rsidRPr="150C470E" w:rsidR="0F44888F">
        <w:t>Insert http link to CP 186 here? Also NB This sentence is repeated on the very last page of this text</w:t>
      </w:r>
    </w:p>
  </w:comment>
</w:comments>
</file>

<file path=word/commentsExtended.xml><?xml version="1.0" encoding="utf-8"?>
<w15:commentsEx xmlns:mc="http://schemas.openxmlformats.org/markup-compatibility/2006" xmlns:w15="http://schemas.microsoft.com/office/word/2012/wordml" mc:Ignorable="w15">
  <w15:commentEx w15:done="0" w15:paraId="4057DBC8"/>
  <w15:commentEx w15:done="0" w15:paraId="057C5A64" w15:paraIdParent="4057DBC8"/>
  <w15:commentEx w15:done="1" w15:paraId="7FC69606"/>
  <w15:commentEx w15:done="0" w15:paraId="2E46E3C1"/>
  <w15:commentEx w15:done="0" w15:paraId="533E3165"/>
  <w15:commentEx w15:done="0" w15:paraId="419A2441" w15:paraIdParent="533E3165"/>
  <w15:commentEx w15:done="1" w15:paraId="4F4ECC41"/>
  <w15:commentEx w15:done="0" w15:paraId="55186084"/>
  <w15:commentEx w15:done="0" w15:paraId="40A75375" w15:paraIdParent="55186084"/>
  <w15:commentEx w15:done="0" w15:paraId="60E8AB5D" w15:paraIdParent="55186084"/>
  <w15:commentEx w15:done="0" w15:paraId="4EF324C6"/>
  <w15:commentEx w15:done="0" w15:paraId="1A10005B"/>
  <w15:commentEx w15:done="0" w15:paraId="403C05C3"/>
  <w15:commentEx w15:done="0" w15:paraId="5ABDBF70"/>
  <w15:commentEx w15:done="0" w15:paraId="1EDAC3A4"/>
  <w15:commentEx w15:done="0" w15:paraId="058DED24"/>
  <w15:commentEx w15:done="0" w15:paraId="0F496C0E"/>
  <w15:commentEx w15:done="0" w15:paraId="22B50E16"/>
  <w15:commentEx w15:done="0" w15:paraId="6E531375"/>
  <w15:commentEx w15:done="0" w15:paraId="049DC835"/>
  <w15:commentEx w15:done="0" w15:paraId="0F908346"/>
  <w15:commentEx w15:done="0" w15:paraId="620514A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19C38E0" w16cex:dateUtc="2025-09-12T13:58:00Z"/>
  <w16cex:commentExtensible w16cex:durableId="42555117" w16cex:dateUtc="2025-09-16T20:32:00Z"/>
  <w16cex:commentExtensible w16cex:durableId="3493B8AE" w16cex:dateUtc="2025-09-12T13:58:00Z"/>
  <w16cex:commentExtensible w16cex:durableId="15ED172C" w16cex:dateUtc="2025-07-25T11:59:00Z"/>
  <w16cex:commentExtensible w16cex:durableId="37BBACFB" w16cex:dateUtc="2025-09-16T10:23:00Z"/>
  <w16cex:commentExtensible w16cex:durableId="328B530B" w16cex:dateUtc="2025-09-16T21:21:00Z"/>
  <w16cex:commentExtensible w16cex:durableId="79540978" w16cex:dateUtc="2025-09-12T14:02:00Z"/>
  <w16cex:commentExtensible w16cex:durableId="0D6D004B" w16cex:dateUtc="2025-07-25T11:59:00Z"/>
  <w16cex:commentExtensible w16cex:durableId="37E73336" w16cex:dateUtc="2025-09-12T14:01:00Z"/>
  <w16cex:commentExtensible w16cex:durableId="127E9D1E" w16cex:dateUtc="2025-09-18T12:15:00Z"/>
  <w16cex:commentExtensible w16cex:durableId="341D2AD6" w16cex:dateUtc="2025-07-25T12:00:00Z"/>
  <w16cex:commentExtensible w16cex:durableId="5A1C77EF" w16cex:dateUtc="2025-07-25T12:00:00Z"/>
  <w16cex:commentExtensible w16cex:durableId="43D1E21F" w16cex:dateUtc="2025-07-25T12:07:00Z"/>
  <w16cex:commentExtensible w16cex:durableId="65456DED" w16cex:dateUtc="2025-07-25T12:15:00Z"/>
  <w16cex:commentExtensible w16cex:durableId="38477886" w16cex:dateUtc="2025-07-25T12:16:00Z"/>
  <w16cex:commentExtensible w16cex:durableId="4B2EB2D6" w16cex:dateUtc="2025-08-08T19:53:00Z"/>
  <w16cex:commentExtensible w16cex:durableId="654410F7" w16cex:dateUtc="2025-08-08T19:54:00Z"/>
  <w16cex:commentExtensible w16cex:durableId="1211DE01" w16cex:dateUtc="2025-07-25T12:23:00Z"/>
  <w16cex:commentExtensible w16cex:durableId="3D38CBC6" w16cex:dateUtc="2025-08-08T22:42:00Z"/>
  <w16cex:commentExtensible w16cex:durableId="6E7EEFEE" w16cex:dateUtc="2025-08-08T22:43:00Z"/>
  <w16cex:commentExtensible w16cex:durableId="5E52BC00" w16cex:dateUtc="2025-07-25T12:31:00Z"/>
  <w16cex:commentExtensible w16cex:durableId="60531BDB" w16cex:dateUtc="2025-09-23T09:55:49.731Z"/>
</w16cex:commentsExtensible>
</file>

<file path=word/commentsIds.xml><?xml version="1.0" encoding="utf-8"?>
<w16cid:commentsIds xmlns:mc="http://schemas.openxmlformats.org/markup-compatibility/2006" xmlns:w16cid="http://schemas.microsoft.com/office/word/2016/wordml/cid" mc:Ignorable="w16cid">
  <w16cid:commentId w16cid:paraId="4057DBC8" w16cid:durableId="419C38E0"/>
  <w16cid:commentId w16cid:paraId="057C5A64" w16cid:durableId="42555117"/>
  <w16cid:commentId w16cid:paraId="7FC69606" w16cid:durableId="3493B8AE"/>
  <w16cid:commentId w16cid:paraId="2E46E3C1" w16cid:durableId="15ED172C"/>
  <w16cid:commentId w16cid:paraId="533E3165" w16cid:durableId="37BBACFB"/>
  <w16cid:commentId w16cid:paraId="419A2441" w16cid:durableId="328B530B"/>
  <w16cid:commentId w16cid:paraId="4F4ECC41" w16cid:durableId="79540978"/>
  <w16cid:commentId w16cid:paraId="55186084" w16cid:durableId="0D6D004B"/>
  <w16cid:commentId w16cid:paraId="40A75375" w16cid:durableId="37E73336"/>
  <w16cid:commentId w16cid:paraId="60E8AB5D" w16cid:durableId="127E9D1E"/>
  <w16cid:commentId w16cid:paraId="4EF324C6" w16cid:durableId="341D2AD6"/>
  <w16cid:commentId w16cid:paraId="1A10005B" w16cid:durableId="5A1C77EF"/>
  <w16cid:commentId w16cid:paraId="403C05C3" w16cid:durableId="43D1E21F"/>
  <w16cid:commentId w16cid:paraId="5ABDBF70" w16cid:durableId="65456DED"/>
  <w16cid:commentId w16cid:paraId="1EDAC3A4" w16cid:durableId="38477886"/>
  <w16cid:commentId w16cid:paraId="058DED24" w16cid:durableId="4B2EB2D6"/>
  <w16cid:commentId w16cid:paraId="0F496C0E" w16cid:durableId="654410F7"/>
  <w16cid:commentId w16cid:paraId="22B50E16" w16cid:durableId="1211DE01"/>
  <w16cid:commentId w16cid:paraId="6E531375" w16cid:durableId="3D38CBC6"/>
  <w16cid:commentId w16cid:paraId="049DC835" w16cid:durableId="6E7EEFEE"/>
  <w16cid:commentId w16cid:paraId="0F908346" w16cid:durableId="5E52BC00"/>
  <w16cid:commentId w16cid:paraId="620514AA" w16cid:durableId="60531B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7549" w:rsidP="00840626" w:rsidRDefault="002A7549" w14:paraId="3E9B2617" w14:textId="77777777">
      <w:pPr>
        <w:spacing w:after="0" w:line="240" w:lineRule="auto"/>
      </w:pPr>
      <w:r>
        <w:separator/>
      </w:r>
    </w:p>
  </w:endnote>
  <w:endnote w:type="continuationSeparator" w:id="0">
    <w:p w:rsidR="002A7549" w:rsidP="00840626" w:rsidRDefault="002A7549" w14:paraId="65C27D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7549" w:rsidP="00840626" w:rsidRDefault="002A7549" w14:paraId="02710AEA" w14:textId="77777777">
      <w:pPr>
        <w:spacing w:after="0" w:line="240" w:lineRule="auto"/>
      </w:pPr>
      <w:r>
        <w:separator/>
      </w:r>
    </w:p>
  </w:footnote>
  <w:footnote w:type="continuationSeparator" w:id="0">
    <w:p w:rsidR="002A7549" w:rsidP="00840626" w:rsidRDefault="002A7549" w14:paraId="6525123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84B71"/>
    <w:multiLevelType w:val="multilevel"/>
    <w:tmpl w:val="CD5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B1BD4"/>
    <w:multiLevelType w:val="multilevel"/>
    <w:tmpl w:val="B03C6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C5956"/>
    <w:multiLevelType w:val="multilevel"/>
    <w:tmpl w:val="E3F247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BCF588D"/>
    <w:multiLevelType w:val="multilevel"/>
    <w:tmpl w:val="E33AA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74D2B"/>
    <w:multiLevelType w:val="multilevel"/>
    <w:tmpl w:val="4B545D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31936216">
    <w:abstractNumId w:val="2"/>
  </w:num>
  <w:num w:numId="2" w16cid:durableId="1570771362">
    <w:abstractNumId w:val="4"/>
  </w:num>
  <w:num w:numId="3" w16cid:durableId="2061394557">
    <w:abstractNumId w:val="0"/>
  </w:num>
  <w:num w:numId="4" w16cid:durableId="531723394">
    <w:abstractNumId w:val="1"/>
  </w:num>
  <w:num w:numId="5" w16cid:durableId="895044966">
    <w:abstractNumId w:val="3"/>
  </w:num>
</w:numbering>
</file>

<file path=word/people.xml><?xml version="1.0" encoding="utf-8"?>
<w15:people xmlns:mc="http://schemas.openxmlformats.org/markup-compatibility/2006" xmlns:w15="http://schemas.microsoft.com/office/word/2012/wordml" mc:Ignorable="w15">
  <w15:person w15:author="Alice Ekman">
    <w15:presenceInfo w15:providerId="AD" w15:userId="S::aekman@iss.europa.eu::f2d86dac-389d-482a-bdb1-d329ed93da24"/>
  </w15:person>
  <w15:person w15:author="acaruso@rhg.com">
    <w15:presenceInfo w15:providerId="AD" w15:userId="S::urn:spo:guest#acaruso@rhg.com::"/>
  </w15:person>
  <w15:person w15:author="Tim Rühlig">
    <w15:presenceInfo w15:providerId="AD" w15:userId="S::Tim.Ruehlig@iss.europa.eu::0b8ac6ad-e70f-49d1-b9a2-8e2599beced9"/>
  </w15:person>
  <w15:person w15:author="Christian Dietrich">
    <w15:presenceInfo w15:providerId="AD" w15:userId="S::cdietrich@iss.europa.eu::874f64e0-da4f-4dca-a50c-b95227631409"/>
  </w15:person>
  <w15:person w15:author="carusoalessia098@gmail.com">
    <w15:presenceInfo w15:providerId="AD" w15:userId="S::urn:spo:guest#carusoalessia098@gmail.com::"/>
  </w15:person>
  <w15:person w15:author="Gearoid Cronin">
    <w15:presenceInfo w15:providerId="AD" w15:userId="S::gcronin@iss.europa.eu::6de2c8f9-f5a3-461f-b404-c9ae36dad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83"/>
    <w:rsid w:val="00004472"/>
    <w:rsid w:val="00007E41"/>
    <w:rsid w:val="00013CE5"/>
    <w:rsid w:val="00030DC3"/>
    <w:rsid w:val="000312E0"/>
    <w:rsid w:val="00036E47"/>
    <w:rsid w:val="000421D2"/>
    <w:rsid w:val="00051E06"/>
    <w:rsid w:val="000542B2"/>
    <w:rsid w:val="00057A56"/>
    <w:rsid w:val="00076639"/>
    <w:rsid w:val="00082272"/>
    <w:rsid w:val="000822CF"/>
    <w:rsid w:val="000869EB"/>
    <w:rsid w:val="000D111C"/>
    <w:rsid w:val="000D1673"/>
    <w:rsid w:val="000D2545"/>
    <w:rsid w:val="000D32BC"/>
    <w:rsid w:val="000D61B3"/>
    <w:rsid w:val="000E22C2"/>
    <w:rsid w:val="001020D0"/>
    <w:rsid w:val="001038A3"/>
    <w:rsid w:val="0010557D"/>
    <w:rsid w:val="001072B1"/>
    <w:rsid w:val="00120EDE"/>
    <w:rsid w:val="00147C7E"/>
    <w:rsid w:val="00153EAB"/>
    <w:rsid w:val="00166957"/>
    <w:rsid w:val="00176AD3"/>
    <w:rsid w:val="00180783"/>
    <w:rsid w:val="001888D3"/>
    <w:rsid w:val="001A6B9E"/>
    <w:rsid w:val="001B0BE3"/>
    <w:rsid w:val="001B2049"/>
    <w:rsid w:val="001C26A5"/>
    <w:rsid w:val="001C6FDF"/>
    <w:rsid w:val="001D37FB"/>
    <w:rsid w:val="001E347F"/>
    <w:rsid w:val="001EB3BD"/>
    <w:rsid w:val="001F1CDC"/>
    <w:rsid w:val="001F3072"/>
    <w:rsid w:val="001F49A2"/>
    <w:rsid w:val="001F550B"/>
    <w:rsid w:val="00206C67"/>
    <w:rsid w:val="00211D97"/>
    <w:rsid w:val="00226186"/>
    <w:rsid w:val="002529E5"/>
    <w:rsid w:val="00255F6A"/>
    <w:rsid w:val="00261FE6"/>
    <w:rsid w:val="0026260F"/>
    <w:rsid w:val="00267BC9"/>
    <w:rsid w:val="00270F8D"/>
    <w:rsid w:val="00286F81"/>
    <w:rsid w:val="0029459C"/>
    <w:rsid w:val="002A66EC"/>
    <w:rsid w:val="002A7549"/>
    <w:rsid w:val="002B1EBD"/>
    <w:rsid w:val="002B7F6C"/>
    <w:rsid w:val="002C2F34"/>
    <w:rsid w:val="002C7849"/>
    <w:rsid w:val="002F39CE"/>
    <w:rsid w:val="002F4D41"/>
    <w:rsid w:val="00301BB8"/>
    <w:rsid w:val="00307D03"/>
    <w:rsid w:val="003141A1"/>
    <w:rsid w:val="003204CD"/>
    <w:rsid w:val="0032309F"/>
    <w:rsid w:val="0033441A"/>
    <w:rsid w:val="003568A6"/>
    <w:rsid w:val="00357171"/>
    <w:rsid w:val="003603DE"/>
    <w:rsid w:val="003637DD"/>
    <w:rsid w:val="00380049"/>
    <w:rsid w:val="003857A7"/>
    <w:rsid w:val="003926BB"/>
    <w:rsid w:val="003A0661"/>
    <w:rsid w:val="003A15E3"/>
    <w:rsid w:val="003C3737"/>
    <w:rsid w:val="003D38BF"/>
    <w:rsid w:val="003E14AE"/>
    <w:rsid w:val="003E2EE2"/>
    <w:rsid w:val="003F58A4"/>
    <w:rsid w:val="003F7AA4"/>
    <w:rsid w:val="00402F30"/>
    <w:rsid w:val="0040780C"/>
    <w:rsid w:val="00413EB1"/>
    <w:rsid w:val="004250C4"/>
    <w:rsid w:val="0042772C"/>
    <w:rsid w:val="00441E28"/>
    <w:rsid w:val="00460A7D"/>
    <w:rsid w:val="00465978"/>
    <w:rsid w:val="00474FF5"/>
    <w:rsid w:val="00476D7C"/>
    <w:rsid w:val="00477AE8"/>
    <w:rsid w:val="00491C8C"/>
    <w:rsid w:val="00493F5B"/>
    <w:rsid w:val="004A4D93"/>
    <w:rsid w:val="004D7520"/>
    <w:rsid w:val="004E16EC"/>
    <w:rsid w:val="004E2698"/>
    <w:rsid w:val="004E7C38"/>
    <w:rsid w:val="004F34F4"/>
    <w:rsid w:val="004F4ECA"/>
    <w:rsid w:val="00502CA6"/>
    <w:rsid w:val="0051420D"/>
    <w:rsid w:val="00524916"/>
    <w:rsid w:val="0052648A"/>
    <w:rsid w:val="00544867"/>
    <w:rsid w:val="00551092"/>
    <w:rsid w:val="00554CC2"/>
    <w:rsid w:val="005561A6"/>
    <w:rsid w:val="00556F61"/>
    <w:rsid w:val="0056546C"/>
    <w:rsid w:val="00570E7A"/>
    <w:rsid w:val="00576DB6"/>
    <w:rsid w:val="00580BDF"/>
    <w:rsid w:val="005817E6"/>
    <w:rsid w:val="00583E8F"/>
    <w:rsid w:val="00585C70"/>
    <w:rsid w:val="00587CCB"/>
    <w:rsid w:val="005A38EA"/>
    <w:rsid w:val="005B3A68"/>
    <w:rsid w:val="005B56BE"/>
    <w:rsid w:val="005B6D89"/>
    <w:rsid w:val="005C7A13"/>
    <w:rsid w:val="005E4D1B"/>
    <w:rsid w:val="005F0E1F"/>
    <w:rsid w:val="00604994"/>
    <w:rsid w:val="0060670D"/>
    <w:rsid w:val="00631D05"/>
    <w:rsid w:val="00632EBD"/>
    <w:rsid w:val="006338CC"/>
    <w:rsid w:val="00644A3D"/>
    <w:rsid w:val="00660546"/>
    <w:rsid w:val="00662429"/>
    <w:rsid w:val="006709CF"/>
    <w:rsid w:val="00672763"/>
    <w:rsid w:val="00686EF7"/>
    <w:rsid w:val="00697F76"/>
    <w:rsid w:val="006D233E"/>
    <w:rsid w:val="006D2A4C"/>
    <w:rsid w:val="006D6703"/>
    <w:rsid w:val="006E0EFC"/>
    <w:rsid w:val="006E2785"/>
    <w:rsid w:val="006F6B98"/>
    <w:rsid w:val="0071151F"/>
    <w:rsid w:val="007222B6"/>
    <w:rsid w:val="007226D7"/>
    <w:rsid w:val="007276E2"/>
    <w:rsid w:val="00734387"/>
    <w:rsid w:val="007364EB"/>
    <w:rsid w:val="00736C0D"/>
    <w:rsid w:val="00740D00"/>
    <w:rsid w:val="00746525"/>
    <w:rsid w:val="007511B2"/>
    <w:rsid w:val="00757887"/>
    <w:rsid w:val="007630A2"/>
    <w:rsid w:val="00764E03"/>
    <w:rsid w:val="00780429"/>
    <w:rsid w:val="007823C0"/>
    <w:rsid w:val="00786407"/>
    <w:rsid w:val="00791298"/>
    <w:rsid w:val="007974D7"/>
    <w:rsid w:val="007A08EE"/>
    <w:rsid w:val="007A1127"/>
    <w:rsid w:val="007A5885"/>
    <w:rsid w:val="007A6F9A"/>
    <w:rsid w:val="007B59FD"/>
    <w:rsid w:val="007C3181"/>
    <w:rsid w:val="007C3291"/>
    <w:rsid w:val="007D4157"/>
    <w:rsid w:val="007E4AB6"/>
    <w:rsid w:val="007F23ED"/>
    <w:rsid w:val="007F663A"/>
    <w:rsid w:val="008028C5"/>
    <w:rsid w:val="00804DE7"/>
    <w:rsid w:val="0081698C"/>
    <w:rsid w:val="008264B0"/>
    <w:rsid w:val="0083619B"/>
    <w:rsid w:val="00840626"/>
    <w:rsid w:val="00840E7D"/>
    <w:rsid w:val="0085478F"/>
    <w:rsid w:val="0086582E"/>
    <w:rsid w:val="00883294"/>
    <w:rsid w:val="00890EF7"/>
    <w:rsid w:val="00891289"/>
    <w:rsid w:val="00892920"/>
    <w:rsid w:val="0089667A"/>
    <w:rsid w:val="008A06A8"/>
    <w:rsid w:val="008A3805"/>
    <w:rsid w:val="008A5B01"/>
    <w:rsid w:val="008C00E7"/>
    <w:rsid w:val="008C1636"/>
    <w:rsid w:val="008C21A3"/>
    <w:rsid w:val="008C5AC8"/>
    <w:rsid w:val="008C688F"/>
    <w:rsid w:val="008D3CF0"/>
    <w:rsid w:val="008D7DE7"/>
    <w:rsid w:val="008E15D8"/>
    <w:rsid w:val="008E6B83"/>
    <w:rsid w:val="00907F20"/>
    <w:rsid w:val="00932200"/>
    <w:rsid w:val="009327F9"/>
    <w:rsid w:val="00934FD6"/>
    <w:rsid w:val="00937187"/>
    <w:rsid w:val="009378B3"/>
    <w:rsid w:val="00940AB3"/>
    <w:rsid w:val="00951AF8"/>
    <w:rsid w:val="009540EF"/>
    <w:rsid w:val="00973F73"/>
    <w:rsid w:val="0097666B"/>
    <w:rsid w:val="00981526"/>
    <w:rsid w:val="00986BD9"/>
    <w:rsid w:val="00994BEB"/>
    <w:rsid w:val="009A1846"/>
    <w:rsid w:val="009C1EA8"/>
    <w:rsid w:val="009C396F"/>
    <w:rsid w:val="009D5BED"/>
    <w:rsid w:val="009D70A5"/>
    <w:rsid w:val="009E55A4"/>
    <w:rsid w:val="009F6FC2"/>
    <w:rsid w:val="00A075C0"/>
    <w:rsid w:val="00A12483"/>
    <w:rsid w:val="00A17A07"/>
    <w:rsid w:val="00A20038"/>
    <w:rsid w:val="00A307B5"/>
    <w:rsid w:val="00A34B30"/>
    <w:rsid w:val="00A3517F"/>
    <w:rsid w:val="00A37787"/>
    <w:rsid w:val="00A4101C"/>
    <w:rsid w:val="00A5282F"/>
    <w:rsid w:val="00A63F4D"/>
    <w:rsid w:val="00A658CE"/>
    <w:rsid w:val="00A66C97"/>
    <w:rsid w:val="00AA0515"/>
    <w:rsid w:val="00AA10E9"/>
    <w:rsid w:val="00AA143D"/>
    <w:rsid w:val="00AA46D2"/>
    <w:rsid w:val="00AA6689"/>
    <w:rsid w:val="00AA797B"/>
    <w:rsid w:val="00AB0E46"/>
    <w:rsid w:val="00AB1AD5"/>
    <w:rsid w:val="00AB501A"/>
    <w:rsid w:val="00AB7809"/>
    <w:rsid w:val="00AC1B02"/>
    <w:rsid w:val="00AC6724"/>
    <w:rsid w:val="00AE26B1"/>
    <w:rsid w:val="00AE34B8"/>
    <w:rsid w:val="00AF0A55"/>
    <w:rsid w:val="00AF2426"/>
    <w:rsid w:val="00AF6CDE"/>
    <w:rsid w:val="00AF7D82"/>
    <w:rsid w:val="00B069A9"/>
    <w:rsid w:val="00B06C9E"/>
    <w:rsid w:val="00B103AE"/>
    <w:rsid w:val="00B21612"/>
    <w:rsid w:val="00B25EC2"/>
    <w:rsid w:val="00B30658"/>
    <w:rsid w:val="00B31E3C"/>
    <w:rsid w:val="00B532D5"/>
    <w:rsid w:val="00B55C84"/>
    <w:rsid w:val="00B60A58"/>
    <w:rsid w:val="00B65C9A"/>
    <w:rsid w:val="00B715F0"/>
    <w:rsid w:val="00B75DB1"/>
    <w:rsid w:val="00B827E6"/>
    <w:rsid w:val="00B87214"/>
    <w:rsid w:val="00B97370"/>
    <w:rsid w:val="00BA518A"/>
    <w:rsid w:val="00BA6C32"/>
    <w:rsid w:val="00BB181A"/>
    <w:rsid w:val="00BB7B2F"/>
    <w:rsid w:val="00BC1B4B"/>
    <w:rsid w:val="00BC6A44"/>
    <w:rsid w:val="00BD5816"/>
    <w:rsid w:val="00BE4DB6"/>
    <w:rsid w:val="00BE7A7F"/>
    <w:rsid w:val="00BF188F"/>
    <w:rsid w:val="00C0377C"/>
    <w:rsid w:val="00C24CF0"/>
    <w:rsid w:val="00C25EE6"/>
    <w:rsid w:val="00C329FE"/>
    <w:rsid w:val="00C345F1"/>
    <w:rsid w:val="00C53087"/>
    <w:rsid w:val="00C64366"/>
    <w:rsid w:val="00C65C44"/>
    <w:rsid w:val="00C8760A"/>
    <w:rsid w:val="00C944A0"/>
    <w:rsid w:val="00CA0DF7"/>
    <w:rsid w:val="00CA77CF"/>
    <w:rsid w:val="00CB7DB3"/>
    <w:rsid w:val="00CC28EF"/>
    <w:rsid w:val="00CD2BF9"/>
    <w:rsid w:val="00CE16D4"/>
    <w:rsid w:val="00CE2429"/>
    <w:rsid w:val="00CE7E6F"/>
    <w:rsid w:val="00D10DCA"/>
    <w:rsid w:val="00D256F1"/>
    <w:rsid w:val="00D476B6"/>
    <w:rsid w:val="00D52FA5"/>
    <w:rsid w:val="00D53C52"/>
    <w:rsid w:val="00D659BC"/>
    <w:rsid w:val="00D91741"/>
    <w:rsid w:val="00D9609C"/>
    <w:rsid w:val="00D96C9B"/>
    <w:rsid w:val="00DA0692"/>
    <w:rsid w:val="00DA63FB"/>
    <w:rsid w:val="00DB3895"/>
    <w:rsid w:val="00DB576C"/>
    <w:rsid w:val="00DC4E7C"/>
    <w:rsid w:val="00DC67FA"/>
    <w:rsid w:val="00DD2B23"/>
    <w:rsid w:val="00DD3E52"/>
    <w:rsid w:val="00DE15E8"/>
    <w:rsid w:val="00DE21FC"/>
    <w:rsid w:val="00DE24F6"/>
    <w:rsid w:val="00DE2754"/>
    <w:rsid w:val="00DE5435"/>
    <w:rsid w:val="00DF0B31"/>
    <w:rsid w:val="00DF331A"/>
    <w:rsid w:val="00DF5D3B"/>
    <w:rsid w:val="00E03853"/>
    <w:rsid w:val="00E12951"/>
    <w:rsid w:val="00E156BD"/>
    <w:rsid w:val="00E165A1"/>
    <w:rsid w:val="00E20ECA"/>
    <w:rsid w:val="00E21D16"/>
    <w:rsid w:val="00E21EF4"/>
    <w:rsid w:val="00E316C3"/>
    <w:rsid w:val="00E50A30"/>
    <w:rsid w:val="00E50F96"/>
    <w:rsid w:val="00E51A88"/>
    <w:rsid w:val="00E553BE"/>
    <w:rsid w:val="00E60587"/>
    <w:rsid w:val="00E71DB9"/>
    <w:rsid w:val="00E8252C"/>
    <w:rsid w:val="00E934F3"/>
    <w:rsid w:val="00E95A70"/>
    <w:rsid w:val="00EA138C"/>
    <w:rsid w:val="00EA5779"/>
    <w:rsid w:val="00EB24E6"/>
    <w:rsid w:val="00EC1012"/>
    <w:rsid w:val="00ED319F"/>
    <w:rsid w:val="00ED3973"/>
    <w:rsid w:val="00EE3199"/>
    <w:rsid w:val="00EE7EAC"/>
    <w:rsid w:val="00EF7D14"/>
    <w:rsid w:val="00F01876"/>
    <w:rsid w:val="00F0623F"/>
    <w:rsid w:val="00F10127"/>
    <w:rsid w:val="00F24344"/>
    <w:rsid w:val="00F30814"/>
    <w:rsid w:val="00F31DBC"/>
    <w:rsid w:val="00F3612C"/>
    <w:rsid w:val="00F415EF"/>
    <w:rsid w:val="00F531E8"/>
    <w:rsid w:val="00F62F83"/>
    <w:rsid w:val="00FA7EAF"/>
    <w:rsid w:val="00FD75D2"/>
    <w:rsid w:val="00FE6AC5"/>
    <w:rsid w:val="00FE7E1F"/>
    <w:rsid w:val="00FF0574"/>
    <w:rsid w:val="00FF2D2A"/>
    <w:rsid w:val="015D2CFB"/>
    <w:rsid w:val="024DADF7"/>
    <w:rsid w:val="0258FF52"/>
    <w:rsid w:val="02B66079"/>
    <w:rsid w:val="04064CD9"/>
    <w:rsid w:val="044E2EBE"/>
    <w:rsid w:val="04BF7C38"/>
    <w:rsid w:val="05549EE8"/>
    <w:rsid w:val="05ED353F"/>
    <w:rsid w:val="05ED852E"/>
    <w:rsid w:val="060A3D3C"/>
    <w:rsid w:val="065C51DC"/>
    <w:rsid w:val="068C2BC2"/>
    <w:rsid w:val="0693D5BC"/>
    <w:rsid w:val="06C6A58E"/>
    <w:rsid w:val="06D27C8D"/>
    <w:rsid w:val="077E47AC"/>
    <w:rsid w:val="0822AD9B"/>
    <w:rsid w:val="084C5318"/>
    <w:rsid w:val="0863B923"/>
    <w:rsid w:val="087D71E2"/>
    <w:rsid w:val="090FB3D4"/>
    <w:rsid w:val="099C8164"/>
    <w:rsid w:val="09BCDC85"/>
    <w:rsid w:val="09EDDB0F"/>
    <w:rsid w:val="09FFEAB1"/>
    <w:rsid w:val="0A4208D2"/>
    <w:rsid w:val="0AB2136D"/>
    <w:rsid w:val="0ADC3372"/>
    <w:rsid w:val="0AFFCF82"/>
    <w:rsid w:val="0BA39ABD"/>
    <w:rsid w:val="0BA78FE7"/>
    <w:rsid w:val="0BF44820"/>
    <w:rsid w:val="0CD49C1D"/>
    <w:rsid w:val="0CF649E1"/>
    <w:rsid w:val="0D1343F6"/>
    <w:rsid w:val="0D637895"/>
    <w:rsid w:val="0DA742AE"/>
    <w:rsid w:val="0DD6FD38"/>
    <w:rsid w:val="0DDC5ECA"/>
    <w:rsid w:val="0E0C8EC9"/>
    <w:rsid w:val="0EFA6B9D"/>
    <w:rsid w:val="0F4CE758"/>
    <w:rsid w:val="1054E506"/>
    <w:rsid w:val="105B385F"/>
    <w:rsid w:val="10C8A19B"/>
    <w:rsid w:val="10E40E7A"/>
    <w:rsid w:val="1121E68F"/>
    <w:rsid w:val="116D0439"/>
    <w:rsid w:val="1187ABEA"/>
    <w:rsid w:val="120064C8"/>
    <w:rsid w:val="12777679"/>
    <w:rsid w:val="1297DD74"/>
    <w:rsid w:val="12F17885"/>
    <w:rsid w:val="13980F20"/>
    <w:rsid w:val="139A1216"/>
    <w:rsid w:val="141E7177"/>
    <w:rsid w:val="14CF28D3"/>
    <w:rsid w:val="1575DD45"/>
    <w:rsid w:val="15C8703F"/>
    <w:rsid w:val="163D3027"/>
    <w:rsid w:val="17417D84"/>
    <w:rsid w:val="1750FE38"/>
    <w:rsid w:val="1773FA8F"/>
    <w:rsid w:val="179E85A3"/>
    <w:rsid w:val="17D36ED7"/>
    <w:rsid w:val="1889E8C9"/>
    <w:rsid w:val="18A9D4A9"/>
    <w:rsid w:val="18AFC6BA"/>
    <w:rsid w:val="193A6FF4"/>
    <w:rsid w:val="196DCF89"/>
    <w:rsid w:val="19B6BA07"/>
    <w:rsid w:val="19BA2B2B"/>
    <w:rsid w:val="1A526B48"/>
    <w:rsid w:val="1A6A6416"/>
    <w:rsid w:val="1B11BFA1"/>
    <w:rsid w:val="1B23D81D"/>
    <w:rsid w:val="1B2C1040"/>
    <w:rsid w:val="1B52AE26"/>
    <w:rsid w:val="1B580A05"/>
    <w:rsid w:val="1BEED589"/>
    <w:rsid w:val="1C047480"/>
    <w:rsid w:val="1C71B12B"/>
    <w:rsid w:val="1C7F16C0"/>
    <w:rsid w:val="1CE8F461"/>
    <w:rsid w:val="1D925A0F"/>
    <w:rsid w:val="1D9718FB"/>
    <w:rsid w:val="1DA05E59"/>
    <w:rsid w:val="1E0EDD53"/>
    <w:rsid w:val="1E2287EB"/>
    <w:rsid w:val="1E2AC8D8"/>
    <w:rsid w:val="1E7A71C6"/>
    <w:rsid w:val="1E8670F6"/>
    <w:rsid w:val="1E9BDEE0"/>
    <w:rsid w:val="1EBB08B1"/>
    <w:rsid w:val="1EDD93AB"/>
    <w:rsid w:val="1EFEB45B"/>
    <w:rsid w:val="1F18B6A4"/>
    <w:rsid w:val="1F3244DD"/>
    <w:rsid w:val="1FA3FDF1"/>
    <w:rsid w:val="20C440C4"/>
    <w:rsid w:val="20D92B11"/>
    <w:rsid w:val="20ED22F9"/>
    <w:rsid w:val="2113546A"/>
    <w:rsid w:val="212FFFCB"/>
    <w:rsid w:val="21852D25"/>
    <w:rsid w:val="21F2B224"/>
    <w:rsid w:val="220AB62B"/>
    <w:rsid w:val="2225B8A7"/>
    <w:rsid w:val="22A54611"/>
    <w:rsid w:val="22AA364E"/>
    <w:rsid w:val="231426D2"/>
    <w:rsid w:val="2335AB04"/>
    <w:rsid w:val="23CE0CFB"/>
    <w:rsid w:val="243725AC"/>
    <w:rsid w:val="243DA3BD"/>
    <w:rsid w:val="248B4C4E"/>
    <w:rsid w:val="252C579E"/>
    <w:rsid w:val="257C4270"/>
    <w:rsid w:val="259D4C13"/>
    <w:rsid w:val="25E829D1"/>
    <w:rsid w:val="2671291D"/>
    <w:rsid w:val="267E990A"/>
    <w:rsid w:val="268DB218"/>
    <w:rsid w:val="2695639F"/>
    <w:rsid w:val="269DF085"/>
    <w:rsid w:val="26B236D3"/>
    <w:rsid w:val="26FFEA05"/>
    <w:rsid w:val="270FC346"/>
    <w:rsid w:val="283BB790"/>
    <w:rsid w:val="28462C72"/>
    <w:rsid w:val="2860A168"/>
    <w:rsid w:val="290B1AA5"/>
    <w:rsid w:val="2A0C02B0"/>
    <w:rsid w:val="2A9C0AAA"/>
    <w:rsid w:val="2B628D76"/>
    <w:rsid w:val="2C161523"/>
    <w:rsid w:val="2C30D2E3"/>
    <w:rsid w:val="2D0F48EB"/>
    <w:rsid w:val="2D1F99E4"/>
    <w:rsid w:val="2D6028B7"/>
    <w:rsid w:val="2E21639D"/>
    <w:rsid w:val="2E45712E"/>
    <w:rsid w:val="2E73C0D8"/>
    <w:rsid w:val="2E9F4137"/>
    <w:rsid w:val="2EAF0A64"/>
    <w:rsid w:val="2ECBF871"/>
    <w:rsid w:val="2EEB755F"/>
    <w:rsid w:val="2F97756A"/>
    <w:rsid w:val="2FF7915A"/>
    <w:rsid w:val="3007DD36"/>
    <w:rsid w:val="30183D85"/>
    <w:rsid w:val="302ED217"/>
    <w:rsid w:val="3047F0BF"/>
    <w:rsid w:val="3056DBCF"/>
    <w:rsid w:val="30B621AA"/>
    <w:rsid w:val="30BF809A"/>
    <w:rsid w:val="314FD2BE"/>
    <w:rsid w:val="316A2748"/>
    <w:rsid w:val="3176F15B"/>
    <w:rsid w:val="31B5DFCE"/>
    <w:rsid w:val="3266FF45"/>
    <w:rsid w:val="328C36CD"/>
    <w:rsid w:val="32A31AD6"/>
    <w:rsid w:val="33590D11"/>
    <w:rsid w:val="339143E5"/>
    <w:rsid w:val="34060AAB"/>
    <w:rsid w:val="340CF624"/>
    <w:rsid w:val="3450B309"/>
    <w:rsid w:val="3451E732"/>
    <w:rsid w:val="345B0D1C"/>
    <w:rsid w:val="3463BA0A"/>
    <w:rsid w:val="346B2596"/>
    <w:rsid w:val="34A3B0E0"/>
    <w:rsid w:val="34B3B6D7"/>
    <w:rsid w:val="3570101B"/>
    <w:rsid w:val="35A042B6"/>
    <w:rsid w:val="3658738D"/>
    <w:rsid w:val="3670B9C2"/>
    <w:rsid w:val="36A1FC95"/>
    <w:rsid w:val="36F5E7BD"/>
    <w:rsid w:val="3760FA26"/>
    <w:rsid w:val="377D0969"/>
    <w:rsid w:val="3849DD85"/>
    <w:rsid w:val="388BA149"/>
    <w:rsid w:val="38B30289"/>
    <w:rsid w:val="38E060A4"/>
    <w:rsid w:val="3921B1AD"/>
    <w:rsid w:val="39681924"/>
    <w:rsid w:val="3A24DB99"/>
    <w:rsid w:val="3A4ACF3D"/>
    <w:rsid w:val="3A71BF64"/>
    <w:rsid w:val="3A7C8321"/>
    <w:rsid w:val="3A9507F2"/>
    <w:rsid w:val="3B02073B"/>
    <w:rsid w:val="3B145FA4"/>
    <w:rsid w:val="3B3394A1"/>
    <w:rsid w:val="3BCE2561"/>
    <w:rsid w:val="3C3BCFC4"/>
    <w:rsid w:val="3D4651D1"/>
    <w:rsid w:val="3DB7DD76"/>
    <w:rsid w:val="3DDA4C2A"/>
    <w:rsid w:val="3E24EF20"/>
    <w:rsid w:val="3E337B56"/>
    <w:rsid w:val="3E5EA2CA"/>
    <w:rsid w:val="400E3EB8"/>
    <w:rsid w:val="40182CF4"/>
    <w:rsid w:val="406DD519"/>
    <w:rsid w:val="40848CAE"/>
    <w:rsid w:val="40AA79FE"/>
    <w:rsid w:val="40C408EE"/>
    <w:rsid w:val="40F0EE29"/>
    <w:rsid w:val="410C440C"/>
    <w:rsid w:val="4155268A"/>
    <w:rsid w:val="41AF4BC7"/>
    <w:rsid w:val="41D869A7"/>
    <w:rsid w:val="421401C3"/>
    <w:rsid w:val="42465445"/>
    <w:rsid w:val="428D68DA"/>
    <w:rsid w:val="42A24D1C"/>
    <w:rsid w:val="42B5F2A1"/>
    <w:rsid w:val="436B8BB1"/>
    <w:rsid w:val="43D7E601"/>
    <w:rsid w:val="443A912B"/>
    <w:rsid w:val="446249C5"/>
    <w:rsid w:val="46422555"/>
    <w:rsid w:val="479679D4"/>
    <w:rsid w:val="47D58FA6"/>
    <w:rsid w:val="47EC6A2A"/>
    <w:rsid w:val="48486357"/>
    <w:rsid w:val="485E5BE8"/>
    <w:rsid w:val="48FC8159"/>
    <w:rsid w:val="497CC8FF"/>
    <w:rsid w:val="4A01F6AD"/>
    <w:rsid w:val="4A2BBC8B"/>
    <w:rsid w:val="4A3C040C"/>
    <w:rsid w:val="4A5F8169"/>
    <w:rsid w:val="4A70BE1C"/>
    <w:rsid w:val="4A9367C6"/>
    <w:rsid w:val="4ADB15A1"/>
    <w:rsid w:val="4B35A9CA"/>
    <w:rsid w:val="4B82E97C"/>
    <w:rsid w:val="4BDB3AC4"/>
    <w:rsid w:val="4BF31708"/>
    <w:rsid w:val="4C0FF3AA"/>
    <w:rsid w:val="4C45D03F"/>
    <w:rsid w:val="4D209DA3"/>
    <w:rsid w:val="4D6A36A4"/>
    <w:rsid w:val="4DF169EB"/>
    <w:rsid w:val="4E006320"/>
    <w:rsid w:val="4E2A0405"/>
    <w:rsid w:val="4E2A3D25"/>
    <w:rsid w:val="4E930312"/>
    <w:rsid w:val="4EB4F7C3"/>
    <w:rsid w:val="4EF08936"/>
    <w:rsid w:val="4F5376B9"/>
    <w:rsid w:val="4F9A48F4"/>
    <w:rsid w:val="4FA004C3"/>
    <w:rsid w:val="4FEC75DA"/>
    <w:rsid w:val="501EE2A0"/>
    <w:rsid w:val="50569547"/>
    <w:rsid w:val="50842906"/>
    <w:rsid w:val="514678F9"/>
    <w:rsid w:val="517D769B"/>
    <w:rsid w:val="51E34417"/>
    <w:rsid w:val="51E424A0"/>
    <w:rsid w:val="51F4D2B9"/>
    <w:rsid w:val="52231D00"/>
    <w:rsid w:val="53319D94"/>
    <w:rsid w:val="53A38E08"/>
    <w:rsid w:val="54BDC572"/>
    <w:rsid w:val="54D9348E"/>
    <w:rsid w:val="54DB1EB6"/>
    <w:rsid w:val="54F39E8D"/>
    <w:rsid w:val="568A96B7"/>
    <w:rsid w:val="568DEDF1"/>
    <w:rsid w:val="57E38A15"/>
    <w:rsid w:val="58498E5D"/>
    <w:rsid w:val="586456C5"/>
    <w:rsid w:val="587B8AAF"/>
    <w:rsid w:val="58BD6A69"/>
    <w:rsid w:val="58C8F577"/>
    <w:rsid w:val="590219E0"/>
    <w:rsid w:val="595BFB2F"/>
    <w:rsid w:val="59ED0DA5"/>
    <w:rsid w:val="59F7457D"/>
    <w:rsid w:val="5A87EBE5"/>
    <w:rsid w:val="5AC3BE3D"/>
    <w:rsid w:val="5AD9CC8A"/>
    <w:rsid w:val="5B2976FE"/>
    <w:rsid w:val="5B513341"/>
    <w:rsid w:val="5B7CFC52"/>
    <w:rsid w:val="5BDBA87A"/>
    <w:rsid w:val="5C06B6F9"/>
    <w:rsid w:val="5C219EB4"/>
    <w:rsid w:val="5C4DD8D8"/>
    <w:rsid w:val="5C8B9C4B"/>
    <w:rsid w:val="5C95676B"/>
    <w:rsid w:val="5CD08B9B"/>
    <w:rsid w:val="5D400542"/>
    <w:rsid w:val="5D787435"/>
    <w:rsid w:val="5D96A6D3"/>
    <w:rsid w:val="5E468465"/>
    <w:rsid w:val="5E62298A"/>
    <w:rsid w:val="5E9BFFF4"/>
    <w:rsid w:val="5EB3243A"/>
    <w:rsid w:val="5EE40131"/>
    <w:rsid w:val="5F0B2C96"/>
    <w:rsid w:val="5F3CD6B8"/>
    <w:rsid w:val="5F54945F"/>
    <w:rsid w:val="5F57CF2A"/>
    <w:rsid w:val="5F7AECBF"/>
    <w:rsid w:val="5F8C0A0F"/>
    <w:rsid w:val="5FA82600"/>
    <w:rsid w:val="6031B3D1"/>
    <w:rsid w:val="6032678A"/>
    <w:rsid w:val="6047CEB0"/>
    <w:rsid w:val="604CE384"/>
    <w:rsid w:val="60584730"/>
    <w:rsid w:val="60D67EEC"/>
    <w:rsid w:val="60F0BF5F"/>
    <w:rsid w:val="613E24C7"/>
    <w:rsid w:val="6209B198"/>
    <w:rsid w:val="6220CAD6"/>
    <w:rsid w:val="62A21148"/>
    <w:rsid w:val="62BF0E7E"/>
    <w:rsid w:val="62D85B03"/>
    <w:rsid w:val="6387DEEB"/>
    <w:rsid w:val="63B06A86"/>
    <w:rsid w:val="644E2982"/>
    <w:rsid w:val="645A7235"/>
    <w:rsid w:val="646E5A54"/>
    <w:rsid w:val="64C26903"/>
    <w:rsid w:val="65365542"/>
    <w:rsid w:val="6537F1C9"/>
    <w:rsid w:val="6589AA71"/>
    <w:rsid w:val="66C76453"/>
    <w:rsid w:val="66E8CDDF"/>
    <w:rsid w:val="66E9A87E"/>
    <w:rsid w:val="67110250"/>
    <w:rsid w:val="679D574D"/>
    <w:rsid w:val="68D6D066"/>
    <w:rsid w:val="6905B91E"/>
    <w:rsid w:val="6974B677"/>
    <w:rsid w:val="698131BA"/>
    <w:rsid w:val="6A5D524E"/>
    <w:rsid w:val="6B297EA7"/>
    <w:rsid w:val="6B72991C"/>
    <w:rsid w:val="6B80E2D0"/>
    <w:rsid w:val="6B97F394"/>
    <w:rsid w:val="6BB9CC32"/>
    <w:rsid w:val="6BC58415"/>
    <w:rsid w:val="6C262A4C"/>
    <w:rsid w:val="6CA4D4F5"/>
    <w:rsid w:val="6CBBDD78"/>
    <w:rsid w:val="6CEE7B97"/>
    <w:rsid w:val="6D47290E"/>
    <w:rsid w:val="6D8AA82D"/>
    <w:rsid w:val="6DA9E61B"/>
    <w:rsid w:val="6DB9EEEC"/>
    <w:rsid w:val="6E6A2C21"/>
    <w:rsid w:val="6E780DFF"/>
    <w:rsid w:val="6EB56330"/>
    <w:rsid w:val="6EDDCFF4"/>
    <w:rsid w:val="6EFA9F14"/>
    <w:rsid w:val="6FF204D6"/>
    <w:rsid w:val="700434F7"/>
    <w:rsid w:val="7048AD7E"/>
    <w:rsid w:val="70537592"/>
    <w:rsid w:val="70556297"/>
    <w:rsid w:val="71119240"/>
    <w:rsid w:val="71D040FC"/>
    <w:rsid w:val="7248982A"/>
    <w:rsid w:val="72B7A54C"/>
    <w:rsid w:val="730683AA"/>
    <w:rsid w:val="73295318"/>
    <w:rsid w:val="7437CE23"/>
    <w:rsid w:val="749E154A"/>
    <w:rsid w:val="74B71351"/>
    <w:rsid w:val="75003D8E"/>
    <w:rsid w:val="7502EA70"/>
    <w:rsid w:val="753E45D2"/>
    <w:rsid w:val="75538D7E"/>
    <w:rsid w:val="758EB2B4"/>
    <w:rsid w:val="75A40B7E"/>
    <w:rsid w:val="75DDE9DB"/>
    <w:rsid w:val="76210CF2"/>
    <w:rsid w:val="76809186"/>
    <w:rsid w:val="76C87509"/>
    <w:rsid w:val="76E29F31"/>
    <w:rsid w:val="77504065"/>
    <w:rsid w:val="7752A4CD"/>
    <w:rsid w:val="7799C9B6"/>
    <w:rsid w:val="77D9895E"/>
    <w:rsid w:val="7816888B"/>
    <w:rsid w:val="785B8A3C"/>
    <w:rsid w:val="7955A669"/>
    <w:rsid w:val="79C00C3C"/>
    <w:rsid w:val="7A25AF02"/>
    <w:rsid w:val="7B7AE71F"/>
    <w:rsid w:val="7C554D23"/>
    <w:rsid w:val="7CA5EBF7"/>
    <w:rsid w:val="7CCAE6CC"/>
    <w:rsid w:val="7D12BF31"/>
    <w:rsid w:val="7D67035B"/>
    <w:rsid w:val="7DBF92FB"/>
    <w:rsid w:val="7DD38CF9"/>
    <w:rsid w:val="7DF0A56A"/>
    <w:rsid w:val="7DF147C3"/>
    <w:rsid w:val="7E19838A"/>
    <w:rsid w:val="7E86107C"/>
    <w:rsid w:val="7ED865D0"/>
    <w:rsid w:val="7EFBEF08"/>
    <w:rsid w:val="7F56275E"/>
    <w:rsid w:val="7FAC1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2E"/>
  <w15:chartTrackingRefBased/>
  <w15:docId w15:val="{ADC36EB5-7B53-41C0-A77F-A4CD4ED7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62F8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F8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F8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62F8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62F8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62F8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62F8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62F8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62F8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62F8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62F8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62F83"/>
    <w:rPr>
      <w:rFonts w:eastAsiaTheme="majorEastAsia" w:cstheme="majorBidi"/>
      <w:color w:val="272727" w:themeColor="text1" w:themeTint="D8"/>
    </w:rPr>
  </w:style>
  <w:style w:type="paragraph" w:styleId="Title">
    <w:name w:val="Title"/>
    <w:basedOn w:val="Normal"/>
    <w:next w:val="Normal"/>
    <w:link w:val="TitleChar"/>
    <w:uiPriority w:val="10"/>
    <w:qFormat/>
    <w:rsid w:val="00F62F8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62F8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62F8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62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F83"/>
    <w:pPr>
      <w:spacing w:before="160"/>
      <w:jc w:val="center"/>
    </w:pPr>
    <w:rPr>
      <w:i/>
      <w:iCs/>
      <w:color w:val="404040" w:themeColor="text1" w:themeTint="BF"/>
    </w:rPr>
  </w:style>
  <w:style w:type="character" w:styleId="QuoteChar" w:customStyle="1">
    <w:name w:val="Quote Char"/>
    <w:basedOn w:val="DefaultParagraphFont"/>
    <w:link w:val="Quote"/>
    <w:uiPriority w:val="29"/>
    <w:rsid w:val="00F62F83"/>
    <w:rPr>
      <w:i/>
      <w:iCs/>
      <w:color w:val="404040" w:themeColor="text1" w:themeTint="BF"/>
    </w:rPr>
  </w:style>
  <w:style w:type="paragraph" w:styleId="ListParagraph">
    <w:name w:val="List Paragraph"/>
    <w:basedOn w:val="Normal"/>
    <w:uiPriority w:val="34"/>
    <w:qFormat/>
    <w:rsid w:val="00F62F83"/>
    <w:pPr>
      <w:ind w:left="720"/>
      <w:contextualSpacing/>
    </w:pPr>
  </w:style>
  <w:style w:type="character" w:styleId="IntenseEmphasis">
    <w:name w:val="Intense Emphasis"/>
    <w:basedOn w:val="DefaultParagraphFont"/>
    <w:uiPriority w:val="21"/>
    <w:qFormat/>
    <w:rsid w:val="00F62F83"/>
    <w:rPr>
      <w:i/>
      <w:iCs/>
      <w:color w:val="0F4761" w:themeColor="accent1" w:themeShade="BF"/>
    </w:rPr>
  </w:style>
  <w:style w:type="paragraph" w:styleId="IntenseQuote">
    <w:name w:val="Intense Quote"/>
    <w:basedOn w:val="Normal"/>
    <w:next w:val="Normal"/>
    <w:link w:val="IntenseQuoteChar"/>
    <w:uiPriority w:val="30"/>
    <w:qFormat/>
    <w:rsid w:val="00F62F8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62F83"/>
    <w:rPr>
      <w:i/>
      <w:iCs/>
      <w:color w:val="0F4761" w:themeColor="accent1" w:themeShade="BF"/>
    </w:rPr>
  </w:style>
  <w:style w:type="character" w:styleId="IntenseReference">
    <w:name w:val="Intense Reference"/>
    <w:basedOn w:val="DefaultParagraphFont"/>
    <w:uiPriority w:val="32"/>
    <w:qFormat/>
    <w:rsid w:val="00F62F83"/>
    <w:rPr>
      <w:b/>
      <w:bCs/>
      <w:smallCaps/>
      <w:color w:val="0F4761" w:themeColor="accent1" w:themeShade="BF"/>
      <w:spacing w:val="5"/>
    </w:rPr>
  </w:style>
  <w:style w:type="character" w:styleId="Hyperlink">
    <w:name w:val="Hyperlink"/>
    <w:basedOn w:val="DefaultParagraphFont"/>
    <w:uiPriority w:val="99"/>
    <w:unhideWhenUsed/>
    <w:rsid w:val="00F62F83"/>
    <w:rPr>
      <w:color w:val="467886" w:themeColor="hyperlink"/>
      <w:u w:val="single"/>
    </w:rPr>
  </w:style>
  <w:style w:type="character" w:styleId="UnresolvedMention">
    <w:name w:val="Unresolved Mention"/>
    <w:basedOn w:val="DefaultParagraphFont"/>
    <w:uiPriority w:val="99"/>
    <w:semiHidden/>
    <w:unhideWhenUsed/>
    <w:rsid w:val="00F62F83"/>
    <w:rPr>
      <w:color w:val="605E5C"/>
      <w:shd w:val="clear" w:color="auto" w:fill="E1DFDD"/>
    </w:rPr>
  </w:style>
  <w:style w:type="paragraph" w:styleId="Revision">
    <w:name w:val="Revision"/>
    <w:hidden/>
    <w:uiPriority w:val="99"/>
    <w:semiHidden/>
    <w:rsid w:val="00F62F83"/>
    <w:pPr>
      <w:spacing w:after="0" w:line="240" w:lineRule="auto"/>
    </w:pPr>
  </w:style>
  <w:style w:type="character" w:styleId="CommentReference">
    <w:name w:val="annotation reference"/>
    <w:basedOn w:val="DefaultParagraphFont"/>
    <w:uiPriority w:val="99"/>
    <w:semiHidden/>
    <w:unhideWhenUsed/>
    <w:rsid w:val="00F62F83"/>
    <w:rPr>
      <w:sz w:val="16"/>
      <w:szCs w:val="16"/>
    </w:rPr>
  </w:style>
  <w:style w:type="paragraph" w:styleId="CommentText">
    <w:name w:val="annotation text"/>
    <w:basedOn w:val="Normal"/>
    <w:link w:val="CommentTextChar"/>
    <w:uiPriority w:val="99"/>
    <w:unhideWhenUsed/>
    <w:rsid w:val="00F62F83"/>
    <w:pPr>
      <w:spacing w:line="240" w:lineRule="auto"/>
    </w:pPr>
    <w:rPr>
      <w:sz w:val="20"/>
      <w:szCs w:val="20"/>
    </w:rPr>
  </w:style>
  <w:style w:type="character" w:styleId="CommentTextChar" w:customStyle="1">
    <w:name w:val="Comment Text Char"/>
    <w:basedOn w:val="DefaultParagraphFont"/>
    <w:link w:val="CommentText"/>
    <w:uiPriority w:val="99"/>
    <w:rsid w:val="00F62F83"/>
    <w:rPr>
      <w:sz w:val="20"/>
      <w:szCs w:val="20"/>
    </w:rPr>
  </w:style>
  <w:style w:type="paragraph" w:styleId="CommentSubject">
    <w:name w:val="annotation subject"/>
    <w:basedOn w:val="CommentText"/>
    <w:next w:val="CommentText"/>
    <w:link w:val="CommentSubjectChar"/>
    <w:uiPriority w:val="99"/>
    <w:semiHidden/>
    <w:unhideWhenUsed/>
    <w:rsid w:val="00F62F83"/>
    <w:rPr>
      <w:b/>
      <w:bCs/>
    </w:rPr>
  </w:style>
  <w:style w:type="character" w:styleId="CommentSubjectChar" w:customStyle="1">
    <w:name w:val="Comment Subject Char"/>
    <w:basedOn w:val="CommentTextChar"/>
    <w:link w:val="CommentSubject"/>
    <w:uiPriority w:val="99"/>
    <w:semiHidden/>
    <w:rsid w:val="00F62F83"/>
    <w:rPr>
      <w:b/>
      <w:bCs/>
      <w:sz w:val="20"/>
      <w:szCs w:val="20"/>
    </w:rPr>
  </w:style>
  <w:style w:type="paragraph" w:styleId="Header">
    <w:name w:val="header"/>
    <w:basedOn w:val="Normal"/>
    <w:link w:val="HeaderChar"/>
    <w:uiPriority w:val="99"/>
    <w:unhideWhenUsed/>
    <w:rsid w:val="00840626"/>
    <w:pPr>
      <w:tabs>
        <w:tab w:val="center" w:pos="4513"/>
        <w:tab w:val="right" w:pos="9026"/>
      </w:tabs>
      <w:spacing w:after="0" w:line="240" w:lineRule="auto"/>
    </w:pPr>
  </w:style>
  <w:style w:type="character" w:styleId="HeaderChar" w:customStyle="1">
    <w:name w:val="Header Char"/>
    <w:basedOn w:val="DefaultParagraphFont"/>
    <w:link w:val="Header"/>
    <w:uiPriority w:val="99"/>
    <w:rsid w:val="00840626"/>
  </w:style>
  <w:style w:type="paragraph" w:styleId="Footer">
    <w:name w:val="footer"/>
    <w:basedOn w:val="Normal"/>
    <w:link w:val="FooterChar"/>
    <w:uiPriority w:val="99"/>
    <w:unhideWhenUsed/>
    <w:rsid w:val="00840626"/>
    <w:pPr>
      <w:tabs>
        <w:tab w:val="center" w:pos="4513"/>
        <w:tab w:val="right" w:pos="9026"/>
      </w:tabs>
      <w:spacing w:after="0" w:line="240" w:lineRule="auto"/>
    </w:pPr>
  </w:style>
  <w:style w:type="character" w:styleId="FooterChar" w:customStyle="1">
    <w:name w:val="Footer Char"/>
    <w:basedOn w:val="DefaultParagraphFont"/>
    <w:link w:val="Footer"/>
    <w:uiPriority w:val="99"/>
    <w:rsid w:val="00840626"/>
  </w:style>
  <w:style w:type="character" w:styleId="Mention">
    <w:name w:val="Mention"/>
    <w:basedOn w:val="DefaultParagraphFont"/>
    <w:uiPriority w:val="99"/>
    <w:unhideWhenUsed/>
    <w:rsid w:val="00A34B30"/>
    <w:rPr>
      <w:color w:val="2B579A"/>
      <w:shd w:val="clear" w:color="auto" w:fill="E1DFDD"/>
    </w:rPr>
  </w:style>
  <w:style w:type="character" w:styleId="FollowedHyperlink">
    <w:name w:val="FollowedHyperlink"/>
    <w:basedOn w:val="DefaultParagraphFont"/>
    <w:uiPriority w:val="99"/>
    <w:semiHidden/>
    <w:unhideWhenUsed/>
    <w:rsid w:val="00AF6C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91760">
      <w:bodyDiv w:val="1"/>
      <w:marLeft w:val="0"/>
      <w:marRight w:val="0"/>
      <w:marTop w:val="0"/>
      <w:marBottom w:val="0"/>
      <w:divBdr>
        <w:top w:val="none" w:sz="0" w:space="0" w:color="auto"/>
        <w:left w:val="none" w:sz="0" w:space="0" w:color="auto"/>
        <w:bottom w:val="none" w:sz="0" w:space="0" w:color="auto"/>
        <w:right w:val="none" w:sz="0" w:space="0" w:color="auto"/>
      </w:divBdr>
      <w:divsChild>
        <w:div w:id="40904034">
          <w:marLeft w:val="0"/>
          <w:marRight w:val="0"/>
          <w:marTop w:val="0"/>
          <w:marBottom w:val="0"/>
          <w:divBdr>
            <w:top w:val="none" w:sz="0" w:space="0" w:color="auto"/>
            <w:left w:val="none" w:sz="0" w:space="0" w:color="auto"/>
            <w:bottom w:val="none" w:sz="0" w:space="0" w:color="auto"/>
            <w:right w:val="none" w:sz="0" w:space="0" w:color="auto"/>
          </w:divBdr>
        </w:div>
        <w:div w:id="71852321">
          <w:marLeft w:val="0"/>
          <w:marRight w:val="0"/>
          <w:marTop w:val="0"/>
          <w:marBottom w:val="0"/>
          <w:divBdr>
            <w:top w:val="none" w:sz="0" w:space="0" w:color="auto"/>
            <w:left w:val="none" w:sz="0" w:space="0" w:color="auto"/>
            <w:bottom w:val="none" w:sz="0" w:space="0" w:color="auto"/>
            <w:right w:val="none" w:sz="0" w:space="0" w:color="auto"/>
          </w:divBdr>
        </w:div>
        <w:div w:id="311060189">
          <w:marLeft w:val="0"/>
          <w:marRight w:val="0"/>
          <w:marTop w:val="0"/>
          <w:marBottom w:val="0"/>
          <w:divBdr>
            <w:top w:val="none" w:sz="0" w:space="0" w:color="auto"/>
            <w:left w:val="none" w:sz="0" w:space="0" w:color="auto"/>
            <w:bottom w:val="none" w:sz="0" w:space="0" w:color="auto"/>
            <w:right w:val="none" w:sz="0" w:space="0" w:color="auto"/>
          </w:divBdr>
        </w:div>
        <w:div w:id="319233862">
          <w:marLeft w:val="0"/>
          <w:marRight w:val="0"/>
          <w:marTop w:val="0"/>
          <w:marBottom w:val="0"/>
          <w:divBdr>
            <w:top w:val="none" w:sz="0" w:space="0" w:color="auto"/>
            <w:left w:val="none" w:sz="0" w:space="0" w:color="auto"/>
            <w:bottom w:val="none" w:sz="0" w:space="0" w:color="auto"/>
            <w:right w:val="none" w:sz="0" w:space="0" w:color="auto"/>
          </w:divBdr>
        </w:div>
        <w:div w:id="356469819">
          <w:marLeft w:val="0"/>
          <w:marRight w:val="0"/>
          <w:marTop w:val="0"/>
          <w:marBottom w:val="0"/>
          <w:divBdr>
            <w:top w:val="none" w:sz="0" w:space="0" w:color="auto"/>
            <w:left w:val="none" w:sz="0" w:space="0" w:color="auto"/>
            <w:bottom w:val="none" w:sz="0" w:space="0" w:color="auto"/>
            <w:right w:val="none" w:sz="0" w:space="0" w:color="auto"/>
          </w:divBdr>
          <w:divsChild>
            <w:div w:id="152261248">
              <w:marLeft w:val="0"/>
              <w:marRight w:val="0"/>
              <w:marTop w:val="0"/>
              <w:marBottom w:val="0"/>
              <w:divBdr>
                <w:top w:val="none" w:sz="0" w:space="0" w:color="auto"/>
                <w:left w:val="none" w:sz="0" w:space="0" w:color="auto"/>
                <w:bottom w:val="none" w:sz="0" w:space="0" w:color="auto"/>
                <w:right w:val="none" w:sz="0" w:space="0" w:color="auto"/>
              </w:divBdr>
            </w:div>
            <w:div w:id="158155651">
              <w:marLeft w:val="0"/>
              <w:marRight w:val="0"/>
              <w:marTop w:val="0"/>
              <w:marBottom w:val="0"/>
              <w:divBdr>
                <w:top w:val="none" w:sz="0" w:space="0" w:color="auto"/>
                <w:left w:val="none" w:sz="0" w:space="0" w:color="auto"/>
                <w:bottom w:val="none" w:sz="0" w:space="0" w:color="auto"/>
                <w:right w:val="none" w:sz="0" w:space="0" w:color="auto"/>
              </w:divBdr>
            </w:div>
            <w:div w:id="254753947">
              <w:marLeft w:val="0"/>
              <w:marRight w:val="0"/>
              <w:marTop w:val="0"/>
              <w:marBottom w:val="0"/>
              <w:divBdr>
                <w:top w:val="none" w:sz="0" w:space="0" w:color="auto"/>
                <w:left w:val="none" w:sz="0" w:space="0" w:color="auto"/>
                <w:bottom w:val="none" w:sz="0" w:space="0" w:color="auto"/>
                <w:right w:val="none" w:sz="0" w:space="0" w:color="auto"/>
              </w:divBdr>
            </w:div>
            <w:div w:id="369453586">
              <w:marLeft w:val="0"/>
              <w:marRight w:val="0"/>
              <w:marTop w:val="0"/>
              <w:marBottom w:val="0"/>
              <w:divBdr>
                <w:top w:val="none" w:sz="0" w:space="0" w:color="auto"/>
                <w:left w:val="none" w:sz="0" w:space="0" w:color="auto"/>
                <w:bottom w:val="none" w:sz="0" w:space="0" w:color="auto"/>
                <w:right w:val="none" w:sz="0" w:space="0" w:color="auto"/>
              </w:divBdr>
            </w:div>
            <w:div w:id="514224251">
              <w:marLeft w:val="0"/>
              <w:marRight w:val="0"/>
              <w:marTop w:val="0"/>
              <w:marBottom w:val="0"/>
              <w:divBdr>
                <w:top w:val="none" w:sz="0" w:space="0" w:color="auto"/>
                <w:left w:val="none" w:sz="0" w:space="0" w:color="auto"/>
                <w:bottom w:val="none" w:sz="0" w:space="0" w:color="auto"/>
                <w:right w:val="none" w:sz="0" w:space="0" w:color="auto"/>
              </w:divBdr>
            </w:div>
            <w:div w:id="597250969">
              <w:marLeft w:val="0"/>
              <w:marRight w:val="0"/>
              <w:marTop w:val="0"/>
              <w:marBottom w:val="0"/>
              <w:divBdr>
                <w:top w:val="none" w:sz="0" w:space="0" w:color="auto"/>
                <w:left w:val="none" w:sz="0" w:space="0" w:color="auto"/>
                <w:bottom w:val="none" w:sz="0" w:space="0" w:color="auto"/>
                <w:right w:val="none" w:sz="0" w:space="0" w:color="auto"/>
              </w:divBdr>
            </w:div>
            <w:div w:id="713310268">
              <w:marLeft w:val="0"/>
              <w:marRight w:val="0"/>
              <w:marTop w:val="0"/>
              <w:marBottom w:val="0"/>
              <w:divBdr>
                <w:top w:val="none" w:sz="0" w:space="0" w:color="auto"/>
                <w:left w:val="none" w:sz="0" w:space="0" w:color="auto"/>
                <w:bottom w:val="none" w:sz="0" w:space="0" w:color="auto"/>
                <w:right w:val="none" w:sz="0" w:space="0" w:color="auto"/>
              </w:divBdr>
            </w:div>
            <w:div w:id="729301907">
              <w:marLeft w:val="0"/>
              <w:marRight w:val="0"/>
              <w:marTop w:val="0"/>
              <w:marBottom w:val="0"/>
              <w:divBdr>
                <w:top w:val="none" w:sz="0" w:space="0" w:color="auto"/>
                <w:left w:val="none" w:sz="0" w:space="0" w:color="auto"/>
                <w:bottom w:val="none" w:sz="0" w:space="0" w:color="auto"/>
                <w:right w:val="none" w:sz="0" w:space="0" w:color="auto"/>
              </w:divBdr>
            </w:div>
            <w:div w:id="780497122">
              <w:marLeft w:val="0"/>
              <w:marRight w:val="0"/>
              <w:marTop w:val="0"/>
              <w:marBottom w:val="0"/>
              <w:divBdr>
                <w:top w:val="none" w:sz="0" w:space="0" w:color="auto"/>
                <w:left w:val="none" w:sz="0" w:space="0" w:color="auto"/>
                <w:bottom w:val="none" w:sz="0" w:space="0" w:color="auto"/>
                <w:right w:val="none" w:sz="0" w:space="0" w:color="auto"/>
              </w:divBdr>
            </w:div>
            <w:div w:id="1062097496">
              <w:marLeft w:val="0"/>
              <w:marRight w:val="0"/>
              <w:marTop w:val="0"/>
              <w:marBottom w:val="0"/>
              <w:divBdr>
                <w:top w:val="none" w:sz="0" w:space="0" w:color="auto"/>
                <w:left w:val="none" w:sz="0" w:space="0" w:color="auto"/>
                <w:bottom w:val="none" w:sz="0" w:space="0" w:color="auto"/>
                <w:right w:val="none" w:sz="0" w:space="0" w:color="auto"/>
              </w:divBdr>
            </w:div>
            <w:div w:id="1148597675">
              <w:marLeft w:val="0"/>
              <w:marRight w:val="0"/>
              <w:marTop w:val="0"/>
              <w:marBottom w:val="0"/>
              <w:divBdr>
                <w:top w:val="none" w:sz="0" w:space="0" w:color="auto"/>
                <w:left w:val="none" w:sz="0" w:space="0" w:color="auto"/>
                <w:bottom w:val="none" w:sz="0" w:space="0" w:color="auto"/>
                <w:right w:val="none" w:sz="0" w:space="0" w:color="auto"/>
              </w:divBdr>
            </w:div>
            <w:div w:id="1284069347">
              <w:marLeft w:val="0"/>
              <w:marRight w:val="0"/>
              <w:marTop w:val="0"/>
              <w:marBottom w:val="0"/>
              <w:divBdr>
                <w:top w:val="none" w:sz="0" w:space="0" w:color="auto"/>
                <w:left w:val="none" w:sz="0" w:space="0" w:color="auto"/>
                <w:bottom w:val="none" w:sz="0" w:space="0" w:color="auto"/>
                <w:right w:val="none" w:sz="0" w:space="0" w:color="auto"/>
              </w:divBdr>
            </w:div>
            <w:div w:id="1395542252">
              <w:marLeft w:val="0"/>
              <w:marRight w:val="0"/>
              <w:marTop w:val="0"/>
              <w:marBottom w:val="0"/>
              <w:divBdr>
                <w:top w:val="none" w:sz="0" w:space="0" w:color="auto"/>
                <w:left w:val="none" w:sz="0" w:space="0" w:color="auto"/>
                <w:bottom w:val="none" w:sz="0" w:space="0" w:color="auto"/>
                <w:right w:val="none" w:sz="0" w:space="0" w:color="auto"/>
              </w:divBdr>
            </w:div>
            <w:div w:id="1466117278">
              <w:marLeft w:val="0"/>
              <w:marRight w:val="0"/>
              <w:marTop w:val="0"/>
              <w:marBottom w:val="0"/>
              <w:divBdr>
                <w:top w:val="none" w:sz="0" w:space="0" w:color="auto"/>
                <w:left w:val="none" w:sz="0" w:space="0" w:color="auto"/>
                <w:bottom w:val="none" w:sz="0" w:space="0" w:color="auto"/>
                <w:right w:val="none" w:sz="0" w:space="0" w:color="auto"/>
              </w:divBdr>
            </w:div>
            <w:div w:id="1500656242">
              <w:marLeft w:val="0"/>
              <w:marRight w:val="0"/>
              <w:marTop w:val="0"/>
              <w:marBottom w:val="0"/>
              <w:divBdr>
                <w:top w:val="none" w:sz="0" w:space="0" w:color="auto"/>
                <w:left w:val="none" w:sz="0" w:space="0" w:color="auto"/>
                <w:bottom w:val="none" w:sz="0" w:space="0" w:color="auto"/>
                <w:right w:val="none" w:sz="0" w:space="0" w:color="auto"/>
              </w:divBdr>
            </w:div>
            <w:div w:id="1922371054">
              <w:marLeft w:val="0"/>
              <w:marRight w:val="0"/>
              <w:marTop w:val="0"/>
              <w:marBottom w:val="0"/>
              <w:divBdr>
                <w:top w:val="none" w:sz="0" w:space="0" w:color="auto"/>
                <w:left w:val="none" w:sz="0" w:space="0" w:color="auto"/>
                <w:bottom w:val="none" w:sz="0" w:space="0" w:color="auto"/>
                <w:right w:val="none" w:sz="0" w:space="0" w:color="auto"/>
              </w:divBdr>
            </w:div>
            <w:div w:id="2132281848">
              <w:marLeft w:val="0"/>
              <w:marRight w:val="0"/>
              <w:marTop w:val="0"/>
              <w:marBottom w:val="0"/>
              <w:divBdr>
                <w:top w:val="none" w:sz="0" w:space="0" w:color="auto"/>
                <w:left w:val="none" w:sz="0" w:space="0" w:color="auto"/>
                <w:bottom w:val="none" w:sz="0" w:space="0" w:color="auto"/>
                <w:right w:val="none" w:sz="0" w:space="0" w:color="auto"/>
              </w:divBdr>
            </w:div>
          </w:divsChild>
        </w:div>
        <w:div w:id="359285014">
          <w:marLeft w:val="0"/>
          <w:marRight w:val="0"/>
          <w:marTop w:val="0"/>
          <w:marBottom w:val="0"/>
          <w:divBdr>
            <w:top w:val="none" w:sz="0" w:space="0" w:color="auto"/>
            <w:left w:val="none" w:sz="0" w:space="0" w:color="auto"/>
            <w:bottom w:val="none" w:sz="0" w:space="0" w:color="auto"/>
            <w:right w:val="none" w:sz="0" w:space="0" w:color="auto"/>
          </w:divBdr>
        </w:div>
        <w:div w:id="414479834">
          <w:marLeft w:val="0"/>
          <w:marRight w:val="0"/>
          <w:marTop w:val="0"/>
          <w:marBottom w:val="0"/>
          <w:divBdr>
            <w:top w:val="none" w:sz="0" w:space="0" w:color="auto"/>
            <w:left w:val="none" w:sz="0" w:space="0" w:color="auto"/>
            <w:bottom w:val="none" w:sz="0" w:space="0" w:color="auto"/>
            <w:right w:val="none" w:sz="0" w:space="0" w:color="auto"/>
          </w:divBdr>
        </w:div>
        <w:div w:id="435367828">
          <w:marLeft w:val="0"/>
          <w:marRight w:val="0"/>
          <w:marTop w:val="0"/>
          <w:marBottom w:val="0"/>
          <w:divBdr>
            <w:top w:val="none" w:sz="0" w:space="0" w:color="auto"/>
            <w:left w:val="none" w:sz="0" w:space="0" w:color="auto"/>
            <w:bottom w:val="none" w:sz="0" w:space="0" w:color="auto"/>
            <w:right w:val="none" w:sz="0" w:space="0" w:color="auto"/>
          </w:divBdr>
        </w:div>
        <w:div w:id="555311602">
          <w:marLeft w:val="0"/>
          <w:marRight w:val="0"/>
          <w:marTop w:val="0"/>
          <w:marBottom w:val="0"/>
          <w:divBdr>
            <w:top w:val="none" w:sz="0" w:space="0" w:color="auto"/>
            <w:left w:val="none" w:sz="0" w:space="0" w:color="auto"/>
            <w:bottom w:val="none" w:sz="0" w:space="0" w:color="auto"/>
            <w:right w:val="none" w:sz="0" w:space="0" w:color="auto"/>
          </w:divBdr>
        </w:div>
        <w:div w:id="612976550">
          <w:marLeft w:val="0"/>
          <w:marRight w:val="0"/>
          <w:marTop w:val="0"/>
          <w:marBottom w:val="0"/>
          <w:divBdr>
            <w:top w:val="none" w:sz="0" w:space="0" w:color="auto"/>
            <w:left w:val="none" w:sz="0" w:space="0" w:color="auto"/>
            <w:bottom w:val="none" w:sz="0" w:space="0" w:color="auto"/>
            <w:right w:val="none" w:sz="0" w:space="0" w:color="auto"/>
          </w:divBdr>
        </w:div>
        <w:div w:id="690032303">
          <w:marLeft w:val="0"/>
          <w:marRight w:val="0"/>
          <w:marTop w:val="0"/>
          <w:marBottom w:val="0"/>
          <w:divBdr>
            <w:top w:val="none" w:sz="0" w:space="0" w:color="auto"/>
            <w:left w:val="none" w:sz="0" w:space="0" w:color="auto"/>
            <w:bottom w:val="none" w:sz="0" w:space="0" w:color="auto"/>
            <w:right w:val="none" w:sz="0" w:space="0" w:color="auto"/>
          </w:divBdr>
        </w:div>
        <w:div w:id="785319121">
          <w:marLeft w:val="0"/>
          <w:marRight w:val="0"/>
          <w:marTop w:val="0"/>
          <w:marBottom w:val="0"/>
          <w:divBdr>
            <w:top w:val="none" w:sz="0" w:space="0" w:color="auto"/>
            <w:left w:val="none" w:sz="0" w:space="0" w:color="auto"/>
            <w:bottom w:val="none" w:sz="0" w:space="0" w:color="auto"/>
            <w:right w:val="none" w:sz="0" w:space="0" w:color="auto"/>
          </w:divBdr>
        </w:div>
        <w:div w:id="802961014">
          <w:marLeft w:val="0"/>
          <w:marRight w:val="0"/>
          <w:marTop w:val="0"/>
          <w:marBottom w:val="0"/>
          <w:divBdr>
            <w:top w:val="none" w:sz="0" w:space="0" w:color="auto"/>
            <w:left w:val="none" w:sz="0" w:space="0" w:color="auto"/>
            <w:bottom w:val="none" w:sz="0" w:space="0" w:color="auto"/>
            <w:right w:val="none" w:sz="0" w:space="0" w:color="auto"/>
          </w:divBdr>
        </w:div>
        <w:div w:id="812452346">
          <w:marLeft w:val="0"/>
          <w:marRight w:val="0"/>
          <w:marTop w:val="0"/>
          <w:marBottom w:val="0"/>
          <w:divBdr>
            <w:top w:val="none" w:sz="0" w:space="0" w:color="auto"/>
            <w:left w:val="none" w:sz="0" w:space="0" w:color="auto"/>
            <w:bottom w:val="none" w:sz="0" w:space="0" w:color="auto"/>
            <w:right w:val="none" w:sz="0" w:space="0" w:color="auto"/>
          </w:divBdr>
        </w:div>
        <w:div w:id="874662245">
          <w:marLeft w:val="0"/>
          <w:marRight w:val="0"/>
          <w:marTop w:val="0"/>
          <w:marBottom w:val="0"/>
          <w:divBdr>
            <w:top w:val="none" w:sz="0" w:space="0" w:color="auto"/>
            <w:left w:val="none" w:sz="0" w:space="0" w:color="auto"/>
            <w:bottom w:val="none" w:sz="0" w:space="0" w:color="auto"/>
            <w:right w:val="none" w:sz="0" w:space="0" w:color="auto"/>
          </w:divBdr>
        </w:div>
        <w:div w:id="879319930">
          <w:marLeft w:val="0"/>
          <w:marRight w:val="0"/>
          <w:marTop w:val="0"/>
          <w:marBottom w:val="0"/>
          <w:divBdr>
            <w:top w:val="none" w:sz="0" w:space="0" w:color="auto"/>
            <w:left w:val="none" w:sz="0" w:space="0" w:color="auto"/>
            <w:bottom w:val="none" w:sz="0" w:space="0" w:color="auto"/>
            <w:right w:val="none" w:sz="0" w:space="0" w:color="auto"/>
          </w:divBdr>
        </w:div>
        <w:div w:id="1001543014">
          <w:marLeft w:val="0"/>
          <w:marRight w:val="0"/>
          <w:marTop w:val="0"/>
          <w:marBottom w:val="0"/>
          <w:divBdr>
            <w:top w:val="none" w:sz="0" w:space="0" w:color="auto"/>
            <w:left w:val="none" w:sz="0" w:space="0" w:color="auto"/>
            <w:bottom w:val="none" w:sz="0" w:space="0" w:color="auto"/>
            <w:right w:val="none" w:sz="0" w:space="0" w:color="auto"/>
          </w:divBdr>
        </w:div>
        <w:div w:id="1020933574">
          <w:marLeft w:val="0"/>
          <w:marRight w:val="0"/>
          <w:marTop w:val="0"/>
          <w:marBottom w:val="0"/>
          <w:divBdr>
            <w:top w:val="none" w:sz="0" w:space="0" w:color="auto"/>
            <w:left w:val="none" w:sz="0" w:space="0" w:color="auto"/>
            <w:bottom w:val="none" w:sz="0" w:space="0" w:color="auto"/>
            <w:right w:val="none" w:sz="0" w:space="0" w:color="auto"/>
          </w:divBdr>
        </w:div>
        <w:div w:id="1124687773">
          <w:marLeft w:val="0"/>
          <w:marRight w:val="0"/>
          <w:marTop w:val="0"/>
          <w:marBottom w:val="0"/>
          <w:divBdr>
            <w:top w:val="none" w:sz="0" w:space="0" w:color="auto"/>
            <w:left w:val="none" w:sz="0" w:space="0" w:color="auto"/>
            <w:bottom w:val="none" w:sz="0" w:space="0" w:color="auto"/>
            <w:right w:val="none" w:sz="0" w:space="0" w:color="auto"/>
          </w:divBdr>
        </w:div>
        <w:div w:id="1151022378">
          <w:marLeft w:val="0"/>
          <w:marRight w:val="0"/>
          <w:marTop w:val="0"/>
          <w:marBottom w:val="0"/>
          <w:divBdr>
            <w:top w:val="none" w:sz="0" w:space="0" w:color="auto"/>
            <w:left w:val="none" w:sz="0" w:space="0" w:color="auto"/>
            <w:bottom w:val="none" w:sz="0" w:space="0" w:color="auto"/>
            <w:right w:val="none" w:sz="0" w:space="0" w:color="auto"/>
          </w:divBdr>
        </w:div>
        <w:div w:id="1166898452">
          <w:marLeft w:val="0"/>
          <w:marRight w:val="0"/>
          <w:marTop w:val="0"/>
          <w:marBottom w:val="0"/>
          <w:divBdr>
            <w:top w:val="none" w:sz="0" w:space="0" w:color="auto"/>
            <w:left w:val="none" w:sz="0" w:space="0" w:color="auto"/>
            <w:bottom w:val="none" w:sz="0" w:space="0" w:color="auto"/>
            <w:right w:val="none" w:sz="0" w:space="0" w:color="auto"/>
          </w:divBdr>
        </w:div>
        <w:div w:id="1194003944">
          <w:marLeft w:val="0"/>
          <w:marRight w:val="0"/>
          <w:marTop w:val="0"/>
          <w:marBottom w:val="0"/>
          <w:divBdr>
            <w:top w:val="none" w:sz="0" w:space="0" w:color="auto"/>
            <w:left w:val="none" w:sz="0" w:space="0" w:color="auto"/>
            <w:bottom w:val="none" w:sz="0" w:space="0" w:color="auto"/>
            <w:right w:val="none" w:sz="0" w:space="0" w:color="auto"/>
          </w:divBdr>
        </w:div>
        <w:div w:id="1277062084">
          <w:marLeft w:val="0"/>
          <w:marRight w:val="0"/>
          <w:marTop w:val="0"/>
          <w:marBottom w:val="0"/>
          <w:divBdr>
            <w:top w:val="none" w:sz="0" w:space="0" w:color="auto"/>
            <w:left w:val="none" w:sz="0" w:space="0" w:color="auto"/>
            <w:bottom w:val="none" w:sz="0" w:space="0" w:color="auto"/>
            <w:right w:val="none" w:sz="0" w:space="0" w:color="auto"/>
          </w:divBdr>
        </w:div>
        <w:div w:id="1290012547">
          <w:marLeft w:val="0"/>
          <w:marRight w:val="0"/>
          <w:marTop w:val="0"/>
          <w:marBottom w:val="0"/>
          <w:divBdr>
            <w:top w:val="none" w:sz="0" w:space="0" w:color="auto"/>
            <w:left w:val="none" w:sz="0" w:space="0" w:color="auto"/>
            <w:bottom w:val="none" w:sz="0" w:space="0" w:color="auto"/>
            <w:right w:val="none" w:sz="0" w:space="0" w:color="auto"/>
          </w:divBdr>
        </w:div>
        <w:div w:id="1293514319">
          <w:marLeft w:val="0"/>
          <w:marRight w:val="0"/>
          <w:marTop w:val="0"/>
          <w:marBottom w:val="0"/>
          <w:divBdr>
            <w:top w:val="none" w:sz="0" w:space="0" w:color="auto"/>
            <w:left w:val="none" w:sz="0" w:space="0" w:color="auto"/>
            <w:bottom w:val="none" w:sz="0" w:space="0" w:color="auto"/>
            <w:right w:val="none" w:sz="0" w:space="0" w:color="auto"/>
          </w:divBdr>
        </w:div>
        <w:div w:id="1334255902">
          <w:marLeft w:val="0"/>
          <w:marRight w:val="0"/>
          <w:marTop w:val="0"/>
          <w:marBottom w:val="0"/>
          <w:divBdr>
            <w:top w:val="none" w:sz="0" w:space="0" w:color="auto"/>
            <w:left w:val="none" w:sz="0" w:space="0" w:color="auto"/>
            <w:bottom w:val="none" w:sz="0" w:space="0" w:color="auto"/>
            <w:right w:val="none" w:sz="0" w:space="0" w:color="auto"/>
          </w:divBdr>
        </w:div>
        <w:div w:id="1450971786">
          <w:marLeft w:val="0"/>
          <w:marRight w:val="0"/>
          <w:marTop w:val="0"/>
          <w:marBottom w:val="0"/>
          <w:divBdr>
            <w:top w:val="none" w:sz="0" w:space="0" w:color="auto"/>
            <w:left w:val="none" w:sz="0" w:space="0" w:color="auto"/>
            <w:bottom w:val="none" w:sz="0" w:space="0" w:color="auto"/>
            <w:right w:val="none" w:sz="0" w:space="0" w:color="auto"/>
          </w:divBdr>
        </w:div>
        <w:div w:id="1458571740">
          <w:marLeft w:val="0"/>
          <w:marRight w:val="0"/>
          <w:marTop w:val="0"/>
          <w:marBottom w:val="0"/>
          <w:divBdr>
            <w:top w:val="none" w:sz="0" w:space="0" w:color="auto"/>
            <w:left w:val="none" w:sz="0" w:space="0" w:color="auto"/>
            <w:bottom w:val="none" w:sz="0" w:space="0" w:color="auto"/>
            <w:right w:val="none" w:sz="0" w:space="0" w:color="auto"/>
          </w:divBdr>
        </w:div>
        <w:div w:id="1475027904">
          <w:marLeft w:val="0"/>
          <w:marRight w:val="0"/>
          <w:marTop w:val="0"/>
          <w:marBottom w:val="0"/>
          <w:divBdr>
            <w:top w:val="none" w:sz="0" w:space="0" w:color="auto"/>
            <w:left w:val="none" w:sz="0" w:space="0" w:color="auto"/>
            <w:bottom w:val="none" w:sz="0" w:space="0" w:color="auto"/>
            <w:right w:val="none" w:sz="0" w:space="0" w:color="auto"/>
          </w:divBdr>
        </w:div>
        <w:div w:id="1495877835">
          <w:marLeft w:val="0"/>
          <w:marRight w:val="0"/>
          <w:marTop w:val="0"/>
          <w:marBottom w:val="0"/>
          <w:divBdr>
            <w:top w:val="none" w:sz="0" w:space="0" w:color="auto"/>
            <w:left w:val="none" w:sz="0" w:space="0" w:color="auto"/>
            <w:bottom w:val="none" w:sz="0" w:space="0" w:color="auto"/>
            <w:right w:val="none" w:sz="0" w:space="0" w:color="auto"/>
          </w:divBdr>
        </w:div>
        <w:div w:id="1511025538">
          <w:marLeft w:val="0"/>
          <w:marRight w:val="0"/>
          <w:marTop w:val="0"/>
          <w:marBottom w:val="0"/>
          <w:divBdr>
            <w:top w:val="none" w:sz="0" w:space="0" w:color="auto"/>
            <w:left w:val="none" w:sz="0" w:space="0" w:color="auto"/>
            <w:bottom w:val="none" w:sz="0" w:space="0" w:color="auto"/>
            <w:right w:val="none" w:sz="0" w:space="0" w:color="auto"/>
          </w:divBdr>
        </w:div>
        <w:div w:id="1588415057">
          <w:marLeft w:val="0"/>
          <w:marRight w:val="0"/>
          <w:marTop w:val="0"/>
          <w:marBottom w:val="0"/>
          <w:divBdr>
            <w:top w:val="none" w:sz="0" w:space="0" w:color="auto"/>
            <w:left w:val="none" w:sz="0" w:space="0" w:color="auto"/>
            <w:bottom w:val="none" w:sz="0" w:space="0" w:color="auto"/>
            <w:right w:val="none" w:sz="0" w:space="0" w:color="auto"/>
          </w:divBdr>
        </w:div>
        <w:div w:id="1594821115">
          <w:marLeft w:val="0"/>
          <w:marRight w:val="0"/>
          <w:marTop w:val="0"/>
          <w:marBottom w:val="0"/>
          <w:divBdr>
            <w:top w:val="none" w:sz="0" w:space="0" w:color="auto"/>
            <w:left w:val="none" w:sz="0" w:space="0" w:color="auto"/>
            <w:bottom w:val="none" w:sz="0" w:space="0" w:color="auto"/>
            <w:right w:val="none" w:sz="0" w:space="0" w:color="auto"/>
          </w:divBdr>
        </w:div>
        <w:div w:id="1666545686">
          <w:marLeft w:val="0"/>
          <w:marRight w:val="0"/>
          <w:marTop w:val="0"/>
          <w:marBottom w:val="0"/>
          <w:divBdr>
            <w:top w:val="none" w:sz="0" w:space="0" w:color="auto"/>
            <w:left w:val="none" w:sz="0" w:space="0" w:color="auto"/>
            <w:bottom w:val="none" w:sz="0" w:space="0" w:color="auto"/>
            <w:right w:val="none" w:sz="0" w:space="0" w:color="auto"/>
          </w:divBdr>
          <w:divsChild>
            <w:div w:id="64231770">
              <w:marLeft w:val="0"/>
              <w:marRight w:val="0"/>
              <w:marTop w:val="0"/>
              <w:marBottom w:val="0"/>
              <w:divBdr>
                <w:top w:val="none" w:sz="0" w:space="0" w:color="auto"/>
                <w:left w:val="none" w:sz="0" w:space="0" w:color="auto"/>
                <w:bottom w:val="none" w:sz="0" w:space="0" w:color="auto"/>
                <w:right w:val="none" w:sz="0" w:space="0" w:color="auto"/>
              </w:divBdr>
            </w:div>
            <w:div w:id="140851394">
              <w:marLeft w:val="0"/>
              <w:marRight w:val="0"/>
              <w:marTop w:val="0"/>
              <w:marBottom w:val="0"/>
              <w:divBdr>
                <w:top w:val="none" w:sz="0" w:space="0" w:color="auto"/>
                <w:left w:val="none" w:sz="0" w:space="0" w:color="auto"/>
                <w:bottom w:val="none" w:sz="0" w:space="0" w:color="auto"/>
                <w:right w:val="none" w:sz="0" w:space="0" w:color="auto"/>
              </w:divBdr>
            </w:div>
            <w:div w:id="144665542">
              <w:marLeft w:val="0"/>
              <w:marRight w:val="0"/>
              <w:marTop w:val="0"/>
              <w:marBottom w:val="0"/>
              <w:divBdr>
                <w:top w:val="none" w:sz="0" w:space="0" w:color="auto"/>
                <w:left w:val="none" w:sz="0" w:space="0" w:color="auto"/>
                <w:bottom w:val="none" w:sz="0" w:space="0" w:color="auto"/>
                <w:right w:val="none" w:sz="0" w:space="0" w:color="auto"/>
              </w:divBdr>
            </w:div>
            <w:div w:id="177504139">
              <w:marLeft w:val="0"/>
              <w:marRight w:val="0"/>
              <w:marTop w:val="0"/>
              <w:marBottom w:val="0"/>
              <w:divBdr>
                <w:top w:val="none" w:sz="0" w:space="0" w:color="auto"/>
                <w:left w:val="none" w:sz="0" w:space="0" w:color="auto"/>
                <w:bottom w:val="none" w:sz="0" w:space="0" w:color="auto"/>
                <w:right w:val="none" w:sz="0" w:space="0" w:color="auto"/>
              </w:divBdr>
            </w:div>
            <w:div w:id="294604922">
              <w:marLeft w:val="0"/>
              <w:marRight w:val="0"/>
              <w:marTop w:val="0"/>
              <w:marBottom w:val="0"/>
              <w:divBdr>
                <w:top w:val="none" w:sz="0" w:space="0" w:color="auto"/>
                <w:left w:val="none" w:sz="0" w:space="0" w:color="auto"/>
                <w:bottom w:val="none" w:sz="0" w:space="0" w:color="auto"/>
                <w:right w:val="none" w:sz="0" w:space="0" w:color="auto"/>
              </w:divBdr>
            </w:div>
            <w:div w:id="593170672">
              <w:marLeft w:val="0"/>
              <w:marRight w:val="0"/>
              <w:marTop w:val="0"/>
              <w:marBottom w:val="0"/>
              <w:divBdr>
                <w:top w:val="none" w:sz="0" w:space="0" w:color="auto"/>
                <w:left w:val="none" w:sz="0" w:space="0" w:color="auto"/>
                <w:bottom w:val="none" w:sz="0" w:space="0" w:color="auto"/>
                <w:right w:val="none" w:sz="0" w:space="0" w:color="auto"/>
              </w:divBdr>
            </w:div>
            <w:div w:id="610943062">
              <w:marLeft w:val="0"/>
              <w:marRight w:val="0"/>
              <w:marTop w:val="0"/>
              <w:marBottom w:val="0"/>
              <w:divBdr>
                <w:top w:val="none" w:sz="0" w:space="0" w:color="auto"/>
                <w:left w:val="none" w:sz="0" w:space="0" w:color="auto"/>
                <w:bottom w:val="none" w:sz="0" w:space="0" w:color="auto"/>
                <w:right w:val="none" w:sz="0" w:space="0" w:color="auto"/>
              </w:divBdr>
            </w:div>
            <w:div w:id="689986363">
              <w:marLeft w:val="0"/>
              <w:marRight w:val="0"/>
              <w:marTop w:val="0"/>
              <w:marBottom w:val="0"/>
              <w:divBdr>
                <w:top w:val="none" w:sz="0" w:space="0" w:color="auto"/>
                <w:left w:val="none" w:sz="0" w:space="0" w:color="auto"/>
                <w:bottom w:val="none" w:sz="0" w:space="0" w:color="auto"/>
                <w:right w:val="none" w:sz="0" w:space="0" w:color="auto"/>
              </w:divBdr>
            </w:div>
            <w:div w:id="725302388">
              <w:marLeft w:val="0"/>
              <w:marRight w:val="0"/>
              <w:marTop w:val="0"/>
              <w:marBottom w:val="0"/>
              <w:divBdr>
                <w:top w:val="none" w:sz="0" w:space="0" w:color="auto"/>
                <w:left w:val="none" w:sz="0" w:space="0" w:color="auto"/>
                <w:bottom w:val="none" w:sz="0" w:space="0" w:color="auto"/>
                <w:right w:val="none" w:sz="0" w:space="0" w:color="auto"/>
              </w:divBdr>
            </w:div>
            <w:div w:id="900287966">
              <w:marLeft w:val="0"/>
              <w:marRight w:val="0"/>
              <w:marTop w:val="0"/>
              <w:marBottom w:val="0"/>
              <w:divBdr>
                <w:top w:val="none" w:sz="0" w:space="0" w:color="auto"/>
                <w:left w:val="none" w:sz="0" w:space="0" w:color="auto"/>
                <w:bottom w:val="none" w:sz="0" w:space="0" w:color="auto"/>
                <w:right w:val="none" w:sz="0" w:space="0" w:color="auto"/>
              </w:divBdr>
            </w:div>
            <w:div w:id="1549685442">
              <w:marLeft w:val="0"/>
              <w:marRight w:val="0"/>
              <w:marTop w:val="0"/>
              <w:marBottom w:val="0"/>
              <w:divBdr>
                <w:top w:val="none" w:sz="0" w:space="0" w:color="auto"/>
                <w:left w:val="none" w:sz="0" w:space="0" w:color="auto"/>
                <w:bottom w:val="none" w:sz="0" w:space="0" w:color="auto"/>
                <w:right w:val="none" w:sz="0" w:space="0" w:color="auto"/>
              </w:divBdr>
            </w:div>
            <w:div w:id="1854176340">
              <w:marLeft w:val="0"/>
              <w:marRight w:val="0"/>
              <w:marTop w:val="0"/>
              <w:marBottom w:val="0"/>
              <w:divBdr>
                <w:top w:val="none" w:sz="0" w:space="0" w:color="auto"/>
                <w:left w:val="none" w:sz="0" w:space="0" w:color="auto"/>
                <w:bottom w:val="none" w:sz="0" w:space="0" w:color="auto"/>
                <w:right w:val="none" w:sz="0" w:space="0" w:color="auto"/>
              </w:divBdr>
            </w:div>
            <w:div w:id="2081630134">
              <w:marLeft w:val="0"/>
              <w:marRight w:val="0"/>
              <w:marTop w:val="0"/>
              <w:marBottom w:val="0"/>
              <w:divBdr>
                <w:top w:val="none" w:sz="0" w:space="0" w:color="auto"/>
                <w:left w:val="none" w:sz="0" w:space="0" w:color="auto"/>
                <w:bottom w:val="none" w:sz="0" w:space="0" w:color="auto"/>
                <w:right w:val="none" w:sz="0" w:space="0" w:color="auto"/>
              </w:divBdr>
            </w:div>
          </w:divsChild>
        </w:div>
        <w:div w:id="1840853586">
          <w:marLeft w:val="0"/>
          <w:marRight w:val="0"/>
          <w:marTop w:val="0"/>
          <w:marBottom w:val="0"/>
          <w:divBdr>
            <w:top w:val="none" w:sz="0" w:space="0" w:color="auto"/>
            <w:left w:val="none" w:sz="0" w:space="0" w:color="auto"/>
            <w:bottom w:val="none" w:sz="0" w:space="0" w:color="auto"/>
            <w:right w:val="none" w:sz="0" w:space="0" w:color="auto"/>
          </w:divBdr>
        </w:div>
        <w:div w:id="1881437418">
          <w:marLeft w:val="0"/>
          <w:marRight w:val="0"/>
          <w:marTop w:val="0"/>
          <w:marBottom w:val="0"/>
          <w:divBdr>
            <w:top w:val="none" w:sz="0" w:space="0" w:color="auto"/>
            <w:left w:val="none" w:sz="0" w:space="0" w:color="auto"/>
            <w:bottom w:val="none" w:sz="0" w:space="0" w:color="auto"/>
            <w:right w:val="none" w:sz="0" w:space="0" w:color="auto"/>
          </w:divBdr>
        </w:div>
        <w:div w:id="1943417050">
          <w:marLeft w:val="0"/>
          <w:marRight w:val="0"/>
          <w:marTop w:val="0"/>
          <w:marBottom w:val="0"/>
          <w:divBdr>
            <w:top w:val="none" w:sz="0" w:space="0" w:color="auto"/>
            <w:left w:val="none" w:sz="0" w:space="0" w:color="auto"/>
            <w:bottom w:val="none" w:sz="0" w:space="0" w:color="auto"/>
            <w:right w:val="none" w:sz="0" w:space="0" w:color="auto"/>
          </w:divBdr>
        </w:div>
        <w:div w:id="2074234152">
          <w:marLeft w:val="0"/>
          <w:marRight w:val="0"/>
          <w:marTop w:val="0"/>
          <w:marBottom w:val="0"/>
          <w:divBdr>
            <w:top w:val="none" w:sz="0" w:space="0" w:color="auto"/>
            <w:left w:val="none" w:sz="0" w:space="0" w:color="auto"/>
            <w:bottom w:val="none" w:sz="0" w:space="0" w:color="auto"/>
            <w:right w:val="none" w:sz="0" w:space="0" w:color="auto"/>
          </w:divBdr>
        </w:div>
        <w:div w:id="2111973343">
          <w:marLeft w:val="0"/>
          <w:marRight w:val="0"/>
          <w:marTop w:val="0"/>
          <w:marBottom w:val="0"/>
          <w:divBdr>
            <w:top w:val="none" w:sz="0" w:space="0" w:color="auto"/>
            <w:left w:val="none" w:sz="0" w:space="0" w:color="auto"/>
            <w:bottom w:val="none" w:sz="0" w:space="0" w:color="auto"/>
            <w:right w:val="none" w:sz="0" w:space="0" w:color="auto"/>
          </w:divBdr>
        </w:div>
      </w:divsChild>
    </w:div>
    <w:div w:id="1767388248">
      <w:bodyDiv w:val="1"/>
      <w:marLeft w:val="0"/>
      <w:marRight w:val="0"/>
      <w:marTop w:val="0"/>
      <w:marBottom w:val="0"/>
      <w:divBdr>
        <w:top w:val="none" w:sz="0" w:space="0" w:color="auto"/>
        <w:left w:val="none" w:sz="0" w:space="0" w:color="auto"/>
        <w:bottom w:val="none" w:sz="0" w:space="0" w:color="auto"/>
        <w:right w:val="none" w:sz="0" w:space="0" w:color="auto"/>
      </w:divBdr>
      <w:divsChild>
        <w:div w:id="71397961">
          <w:marLeft w:val="0"/>
          <w:marRight w:val="0"/>
          <w:marTop w:val="0"/>
          <w:marBottom w:val="0"/>
          <w:divBdr>
            <w:top w:val="none" w:sz="0" w:space="0" w:color="auto"/>
            <w:left w:val="none" w:sz="0" w:space="0" w:color="auto"/>
            <w:bottom w:val="none" w:sz="0" w:space="0" w:color="auto"/>
            <w:right w:val="none" w:sz="0" w:space="0" w:color="auto"/>
          </w:divBdr>
        </w:div>
        <w:div w:id="81999896">
          <w:marLeft w:val="0"/>
          <w:marRight w:val="0"/>
          <w:marTop w:val="0"/>
          <w:marBottom w:val="0"/>
          <w:divBdr>
            <w:top w:val="none" w:sz="0" w:space="0" w:color="auto"/>
            <w:left w:val="none" w:sz="0" w:space="0" w:color="auto"/>
            <w:bottom w:val="none" w:sz="0" w:space="0" w:color="auto"/>
            <w:right w:val="none" w:sz="0" w:space="0" w:color="auto"/>
          </w:divBdr>
        </w:div>
        <w:div w:id="128404839">
          <w:marLeft w:val="0"/>
          <w:marRight w:val="0"/>
          <w:marTop w:val="0"/>
          <w:marBottom w:val="0"/>
          <w:divBdr>
            <w:top w:val="none" w:sz="0" w:space="0" w:color="auto"/>
            <w:left w:val="none" w:sz="0" w:space="0" w:color="auto"/>
            <w:bottom w:val="none" w:sz="0" w:space="0" w:color="auto"/>
            <w:right w:val="none" w:sz="0" w:space="0" w:color="auto"/>
          </w:divBdr>
        </w:div>
        <w:div w:id="136800591">
          <w:marLeft w:val="0"/>
          <w:marRight w:val="0"/>
          <w:marTop w:val="0"/>
          <w:marBottom w:val="0"/>
          <w:divBdr>
            <w:top w:val="none" w:sz="0" w:space="0" w:color="auto"/>
            <w:left w:val="none" w:sz="0" w:space="0" w:color="auto"/>
            <w:bottom w:val="none" w:sz="0" w:space="0" w:color="auto"/>
            <w:right w:val="none" w:sz="0" w:space="0" w:color="auto"/>
          </w:divBdr>
        </w:div>
        <w:div w:id="217710851">
          <w:marLeft w:val="0"/>
          <w:marRight w:val="0"/>
          <w:marTop w:val="0"/>
          <w:marBottom w:val="0"/>
          <w:divBdr>
            <w:top w:val="none" w:sz="0" w:space="0" w:color="auto"/>
            <w:left w:val="none" w:sz="0" w:space="0" w:color="auto"/>
            <w:bottom w:val="none" w:sz="0" w:space="0" w:color="auto"/>
            <w:right w:val="none" w:sz="0" w:space="0" w:color="auto"/>
          </w:divBdr>
        </w:div>
        <w:div w:id="306714429">
          <w:marLeft w:val="0"/>
          <w:marRight w:val="0"/>
          <w:marTop w:val="0"/>
          <w:marBottom w:val="0"/>
          <w:divBdr>
            <w:top w:val="none" w:sz="0" w:space="0" w:color="auto"/>
            <w:left w:val="none" w:sz="0" w:space="0" w:color="auto"/>
            <w:bottom w:val="none" w:sz="0" w:space="0" w:color="auto"/>
            <w:right w:val="none" w:sz="0" w:space="0" w:color="auto"/>
          </w:divBdr>
        </w:div>
        <w:div w:id="401369133">
          <w:marLeft w:val="0"/>
          <w:marRight w:val="0"/>
          <w:marTop w:val="0"/>
          <w:marBottom w:val="0"/>
          <w:divBdr>
            <w:top w:val="none" w:sz="0" w:space="0" w:color="auto"/>
            <w:left w:val="none" w:sz="0" w:space="0" w:color="auto"/>
            <w:bottom w:val="none" w:sz="0" w:space="0" w:color="auto"/>
            <w:right w:val="none" w:sz="0" w:space="0" w:color="auto"/>
          </w:divBdr>
        </w:div>
        <w:div w:id="415638159">
          <w:marLeft w:val="0"/>
          <w:marRight w:val="0"/>
          <w:marTop w:val="0"/>
          <w:marBottom w:val="0"/>
          <w:divBdr>
            <w:top w:val="none" w:sz="0" w:space="0" w:color="auto"/>
            <w:left w:val="none" w:sz="0" w:space="0" w:color="auto"/>
            <w:bottom w:val="none" w:sz="0" w:space="0" w:color="auto"/>
            <w:right w:val="none" w:sz="0" w:space="0" w:color="auto"/>
          </w:divBdr>
        </w:div>
        <w:div w:id="532157491">
          <w:marLeft w:val="0"/>
          <w:marRight w:val="0"/>
          <w:marTop w:val="0"/>
          <w:marBottom w:val="0"/>
          <w:divBdr>
            <w:top w:val="none" w:sz="0" w:space="0" w:color="auto"/>
            <w:left w:val="none" w:sz="0" w:space="0" w:color="auto"/>
            <w:bottom w:val="none" w:sz="0" w:space="0" w:color="auto"/>
            <w:right w:val="none" w:sz="0" w:space="0" w:color="auto"/>
          </w:divBdr>
        </w:div>
        <w:div w:id="556548634">
          <w:marLeft w:val="0"/>
          <w:marRight w:val="0"/>
          <w:marTop w:val="0"/>
          <w:marBottom w:val="0"/>
          <w:divBdr>
            <w:top w:val="none" w:sz="0" w:space="0" w:color="auto"/>
            <w:left w:val="none" w:sz="0" w:space="0" w:color="auto"/>
            <w:bottom w:val="none" w:sz="0" w:space="0" w:color="auto"/>
            <w:right w:val="none" w:sz="0" w:space="0" w:color="auto"/>
          </w:divBdr>
          <w:divsChild>
            <w:div w:id="30617956">
              <w:marLeft w:val="0"/>
              <w:marRight w:val="0"/>
              <w:marTop w:val="0"/>
              <w:marBottom w:val="0"/>
              <w:divBdr>
                <w:top w:val="none" w:sz="0" w:space="0" w:color="auto"/>
                <w:left w:val="none" w:sz="0" w:space="0" w:color="auto"/>
                <w:bottom w:val="none" w:sz="0" w:space="0" w:color="auto"/>
                <w:right w:val="none" w:sz="0" w:space="0" w:color="auto"/>
              </w:divBdr>
            </w:div>
            <w:div w:id="235555955">
              <w:marLeft w:val="0"/>
              <w:marRight w:val="0"/>
              <w:marTop w:val="0"/>
              <w:marBottom w:val="0"/>
              <w:divBdr>
                <w:top w:val="none" w:sz="0" w:space="0" w:color="auto"/>
                <w:left w:val="none" w:sz="0" w:space="0" w:color="auto"/>
                <w:bottom w:val="none" w:sz="0" w:space="0" w:color="auto"/>
                <w:right w:val="none" w:sz="0" w:space="0" w:color="auto"/>
              </w:divBdr>
            </w:div>
            <w:div w:id="308898826">
              <w:marLeft w:val="0"/>
              <w:marRight w:val="0"/>
              <w:marTop w:val="0"/>
              <w:marBottom w:val="0"/>
              <w:divBdr>
                <w:top w:val="none" w:sz="0" w:space="0" w:color="auto"/>
                <w:left w:val="none" w:sz="0" w:space="0" w:color="auto"/>
                <w:bottom w:val="none" w:sz="0" w:space="0" w:color="auto"/>
                <w:right w:val="none" w:sz="0" w:space="0" w:color="auto"/>
              </w:divBdr>
            </w:div>
            <w:div w:id="408889274">
              <w:marLeft w:val="0"/>
              <w:marRight w:val="0"/>
              <w:marTop w:val="0"/>
              <w:marBottom w:val="0"/>
              <w:divBdr>
                <w:top w:val="none" w:sz="0" w:space="0" w:color="auto"/>
                <w:left w:val="none" w:sz="0" w:space="0" w:color="auto"/>
                <w:bottom w:val="none" w:sz="0" w:space="0" w:color="auto"/>
                <w:right w:val="none" w:sz="0" w:space="0" w:color="auto"/>
              </w:divBdr>
            </w:div>
            <w:div w:id="518663907">
              <w:marLeft w:val="0"/>
              <w:marRight w:val="0"/>
              <w:marTop w:val="0"/>
              <w:marBottom w:val="0"/>
              <w:divBdr>
                <w:top w:val="none" w:sz="0" w:space="0" w:color="auto"/>
                <w:left w:val="none" w:sz="0" w:space="0" w:color="auto"/>
                <w:bottom w:val="none" w:sz="0" w:space="0" w:color="auto"/>
                <w:right w:val="none" w:sz="0" w:space="0" w:color="auto"/>
              </w:divBdr>
            </w:div>
            <w:div w:id="642974397">
              <w:marLeft w:val="0"/>
              <w:marRight w:val="0"/>
              <w:marTop w:val="0"/>
              <w:marBottom w:val="0"/>
              <w:divBdr>
                <w:top w:val="none" w:sz="0" w:space="0" w:color="auto"/>
                <w:left w:val="none" w:sz="0" w:space="0" w:color="auto"/>
                <w:bottom w:val="none" w:sz="0" w:space="0" w:color="auto"/>
                <w:right w:val="none" w:sz="0" w:space="0" w:color="auto"/>
              </w:divBdr>
            </w:div>
            <w:div w:id="710806487">
              <w:marLeft w:val="0"/>
              <w:marRight w:val="0"/>
              <w:marTop w:val="0"/>
              <w:marBottom w:val="0"/>
              <w:divBdr>
                <w:top w:val="none" w:sz="0" w:space="0" w:color="auto"/>
                <w:left w:val="none" w:sz="0" w:space="0" w:color="auto"/>
                <w:bottom w:val="none" w:sz="0" w:space="0" w:color="auto"/>
                <w:right w:val="none" w:sz="0" w:space="0" w:color="auto"/>
              </w:divBdr>
            </w:div>
            <w:div w:id="924612663">
              <w:marLeft w:val="0"/>
              <w:marRight w:val="0"/>
              <w:marTop w:val="0"/>
              <w:marBottom w:val="0"/>
              <w:divBdr>
                <w:top w:val="none" w:sz="0" w:space="0" w:color="auto"/>
                <w:left w:val="none" w:sz="0" w:space="0" w:color="auto"/>
                <w:bottom w:val="none" w:sz="0" w:space="0" w:color="auto"/>
                <w:right w:val="none" w:sz="0" w:space="0" w:color="auto"/>
              </w:divBdr>
            </w:div>
            <w:div w:id="1286617618">
              <w:marLeft w:val="0"/>
              <w:marRight w:val="0"/>
              <w:marTop w:val="0"/>
              <w:marBottom w:val="0"/>
              <w:divBdr>
                <w:top w:val="none" w:sz="0" w:space="0" w:color="auto"/>
                <w:left w:val="none" w:sz="0" w:space="0" w:color="auto"/>
                <w:bottom w:val="none" w:sz="0" w:space="0" w:color="auto"/>
                <w:right w:val="none" w:sz="0" w:space="0" w:color="auto"/>
              </w:divBdr>
            </w:div>
            <w:div w:id="1370642966">
              <w:marLeft w:val="0"/>
              <w:marRight w:val="0"/>
              <w:marTop w:val="0"/>
              <w:marBottom w:val="0"/>
              <w:divBdr>
                <w:top w:val="none" w:sz="0" w:space="0" w:color="auto"/>
                <w:left w:val="none" w:sz="0" w:space="0" w:color="auto"/>
                <w:bottom w:val="none" w:sz="0" w:space="0" w:color="auto"/>
                <w:right w:val="none" w:sz="0" w:space="0" w:color="auto"/>
              </w:divBdr>
            </w:div>
            <w:div w:id="1583569081">
              <w:marLeft w:val="0"/>
              <w:marRight w:val="0"/>
              <w:marTop w:val="0"/>
              <w:marBottom w:val="0"/>
              <w:divBdr>
                <w:top w:val="none" w:sz="0" w:space="0" w:color="auto"/>
                <w:left w:val="none" w:sz="0" w:space="0" w:color="auto"/>
                <w:bottom w:val="none" w:sz="0" w:space="0" w:color="auto"/>
                <w:right w:val="none" w:sz="0" w:space="0" w:color="auto"/>
              </w:divBdr>
            </w:div>
            <w:div w:id="1632978144">
              <w:marLeft w:val="0"/>
              <w:marRight w:val="0"/>
              <w:marTop w:val="0"/>
              <w:marBottom w:val="0"/>
              <w:divBdr>
                <w:top w:val="none" w:sz="0" w:space="0" w:color="auto"/>
                <w:left w:val="none" w:sz="0" w:space="0" w:color="auto"/>
                <w:bottom w:val="none" w:sz="0" w:space="0" w:color="auto"/>
                <w:right w:val="none" w:sz="0" w:space="0" w:color="auto"/>
              </w:divBdr>
            </w:div>
            <w:div w:id="1682315810">
              <w:marLeft w:val="0"/>
              <w:marRight w:val="0"/>
              <w:marTop w:val="0"/>
              <w:marBottom w:val="0"/>
              <w:divBdr>
                <w:top w:val="none" w:sz="0" w:space="0" w:color="auto"/>
                <w:left w:val="none" w:sz="0" w:space="0" w:color="auto"/>
                <w:bottom w:val="none" w:sz="0" w:space="0" w:color="auto"/>
                <w:right w:val="none" w:sz="0" w:space="0" w:color="auto"/>
              </w:divBdr>
            </w:div>
          </w:divsChild>
        </w:div>
        <w:div w:id="688723748">
          <w:marLeft w:val="0"/>
          <w:marRight w:val="0"/>
          <w:marTop w:val="0"/>
          <w:marBottom w:val="0"/>
          <w:divBdr>
            <w:top w:val="none" w:sz="0" w:space="0" w:color="auto"/>
            <w:left w:val="none" w:sz="0" w:space="0" w:color="auto"/>
            <w:bottom w:val="none" w:sz="0" w:space="0" w:color="auto"/>
            <w:right w:val="none" w:sz="0" w:space="0" w:color="auto"/>
          </w:divBdr>
        </w:div>
        <w:div w:id="698429065">
          <w:marLeft w:val="0"/>
          <w:marRight w:val="0"/>
          <w:marTop w:val="0"/>
          <w:marBottom w:val="0"/>
          <w:divBdr>
            <w:top w:val="none" w:sz="0" w:space="0" w:color="auto"/>
            <w:left w:val="none" w:sz="0" w:space="0" w:color="auto"/>
            <w:bottom w:val="none" w:sz="0" w:space="0" w:color="auto"/>
            <w:right w:val="none" w:sz="0" w:space="0" w:color="auto"/>
          </w:divBdr>
        </w:div>
        <w:div w:id="781414379">
          <w:marLeft w:val="0"/>
          <w:marRight w:val="0"/>
          <w:marTop w:val="0"/>
          <w:marBottom w:val="0"/>
          <w:divBdr>
            <w:top w:val="none" w:sz="0" w:space="0" w:color="auto"/>
            <w:left w:val="none" w:sz="0" w:space="0" w:color="auto"/>
            <w:bottom w:val="none" w:sz="0" w:space="0" w:color="auto"/>
            <w:right w:val="none" w:sz="0" w:space="0" w:color="auto"/>
          </w:divBdr>
        </w:div>
        <w:div w:id="789515843">
          <w:marLeft w:val="0"/>
          <w:marRight w:val="0"/>
          <w:marTop w:val="0"/>
          <w:marBottom w:val="0"/>
          <w:divBdr>
            <w:top w:val="none" w:sz="0" w:space="0" w:color="auto"/>
            <w:left w:val="none" w:sz="0" w:space="0" w:color="auto"/>
            <w:bottom w:val="none" w:sz="0" w:space="0" w:color="auto"/>
            <w:right w:val="none" w:sz="0" w:space="0" w:color="auto"/>
          </w:divBdr>
        </w:div>
        <w:div w:id="800414985">
          <w:marLeft w:val="0"/>
          <w:marRight w:val="0"/>
          <w:marTop w:val="0"/>
          <w:marBottom w:val="0"/>
          <w:divBdr>
            <w:top w:val="none" w:sz="0" w:space="0" w:color="auto"/>
            <w:left w:val="none" w:sz="0" w:space="0" w:color="auto"/>
            <w:bottom w:val="none" w:sz="0" w:space="0" w:color="auto"/>
            <w:right w:val="none" w:sz="0" w:space="0" w:color="auto"/>
          </w:divBdr>
        </w:div>
        <w:div w:id="837502129">
          <w:marLeft w:val="0"/>
          <w:marRight w:val="0"/>
          <w:marTop w:val="0"/>
          <w:marBottom w:val="0"/>
          <w:divBdr>
            <w:top w:val="none" w:sz="0" w:space="0" w:color="auto"/>
            <w:left w:val="none" w:sz="0" w:space="0" w:color="auto"/>
            <w:bottom w:val="none" w:sz="0" w:space="0" w:color="auto"/>
            <w:right w:val="none" w:sz="0" w:space="0" w:color="auto"/>
          </w:divBdr>
        </w:div>
        <w:div w:id="867647500">
          <w:marLeft w:val="0"/>
          <w:marRight w:val="0"/>
          <w:marTop w:val="0"/>
          <w:marBottom w:val="0"/>
          <w:divBdr>
            <w:top w:val="none" w:sz="0" w:space="0" w:color="auto"/>
            <w:left w:val="none" w:sz="0" w:space="0" w:color="auto"/>
            <w:bottom w:val="none" w:sz="0" w:space="0" w:color="auto"/>
            <w:right w:val="none" w:sz="0" w:space="0" w:color="auto"/>
          </w:divBdr>
        </w:div>
        <w:div w:id="928849324">
          <w:marLeft w:val="0"/>
          <w:marRight w:val="0"/>
          <w:marTop w:val="0"/>
          <w:marBottom w:val="0"/>
          <w:divBdr>
            <w:top w:val="none" w:sz="0" w:space="0" w:color="auto"/>
            <w:left w:val="none" w:sz="0" w:space="0" w:color="auto"/>
            <w:bottom w:val="none" w:sz="0" w:space="0" w:color="auto"/>
            <w:right w:val="none" w:sz="0" w:space="0" w:color="auto"/>
          </w:divBdr>
        </w:div>
        <w:div w:id="962659076">
          <w:marLeft w:val="0"/>
          <w:marRight w:val="0"/>
          <w:marTop w:val="0"/>
          <w:marBottom w:val="0"/>
          <w:divBdr>
            <w:top w:val="none" w:sz="0" w:space="0" w:color="auto"/>
            <w:left w:val="none" w:sz="0" w:space="0" w:color="auto"/>
            <w:bottom w:val="none" w:sz="0" w:space="0" w:color="auto"/>
            <w:right w:val="none" w:sz="0" w:space="0" w:color="auto"/>
          </w:divBdr>
        </w:div>
        <w:div w:id="1002393426">
          <w:marLeft w:val="0"/>
          <w:marRight w:val="0"/>
          <w:marTop w:val="0"/>
          <w:marBottom w:val="0"/>
          <w:divBdr>
            <w:top w:val="none" w:sz="0" w:space="0" w:color="auto"/>
            <w:left w:val="none" w:sz="0" w:space="0" w:color="auto"/>
            <w:bottom w:val="none" w:sz="0" w:space="0" w:color="auto"/>
            <w:right w:val="none" w:sz="0" w:space="0" w:color="auto"/>
          </w:divBdr>
        </w:div>
        <w:div w:id="1047413723">
          <w:marLeft w:val="0"/>
          <w:marRight w:val="0"/>
          <w:marTop w:val="0"/>
          <w:marBottom w:val="0"/>
          <w:divBdr>
            <w:top w:val="none" w:sz="0" w:space="0" w:color="auto"/>
            <w:left w:val="none" w:sz="0" w:space="0" w:color="auto"/>
            <w:bottom w:val="none" w:sz="0" w:space="0" w:color="auto"/>
            <w:right w:val="none" w:sz="0" w:space="0" w:color="auto"/>
          </w:divBdr>
        </w:div>
        <w:div w:id="1126504114">
          <w:marLeft w:val="0"/>
          <w:marRight w:val="0"/>
          <w:marTop w:val="0"/>
          <w:marBottom w:val="0"/>
          <w:divBdr>
            <w:top w:val="none" w:sz="0" w:space="0" w:color="auto"/>
            <w:left w:val="none" w:sz="0" w:space="0" w:color="auto"/>
            <w:bottom w:val="none" w:sz="0" w:space="0" w:color="auto"/>
            <w:right w:val="none" w:sz="0" w:space="0" w:color="auto"/>
          </w:divBdr>
        </w:div>
        <w:div w:id="1136069635">
          <w:marLeft w:val="0"/>
          <w:marRight w:val="0"/>
          <w:marTop w:val="0"/>
          <w:marBottom w:val="0"/>
          <w:divBdr>
            <w:top w:val="none" w:sz="0" w:space="0" w:color="auto"/>
            <w:left w:val="none" w:sz="0" w:space="0" w:color="auto"/>
            <w:bottom w:val="none" w:sz="0" w:space="0" w:color="auto"/>
            <w:right w:val="none" w:sz="0" w:space="0" w:color="auto"/>
          </w:divBdr>
        </w:div>
        <w:div w:id="1291281593">
          <w:marLeft w:val="0"/>
          <w:marRight w:val="0"/>
          <w:marTop w:val="0"/>
          <w:marBottom w:val="0"/>
          <w:divBdr>
            <w:top w:val="none" w:sz="0" w:space="0" w:color="auto"/>
            <w:left w:val="none" w:sz="0" w:space="0" w:color="auto"/>
            <w:bottom w:val="none" w:sz="0" w:space="0" w:color="auto"/>
            <w:right w:val="none" w:sz="0" w:space="0" w:color="auto"/>
          </w:divBdr>
        </w:div>
        <w:div w:id="1311405792">
          <w:marLeft w:val="0"/>
          <w:marRight w:val="0"/>
          <w:marTop w:val="0"/>
          <w:marBottom w:val="0"/>
          <w:divBdr>
            <w:top w:val="none" w:sz="0" w:space="0" w:color="auto"/>
            <w:left w:val="none" w:sz="0" w:space="0" w:color="auto"/>
            <w:bottom w:val="none" w:sz="0" w:space="0" w:color="auto"/>
            <w:right w:val="none" w:sz="0" w:space="0" w:color="auto"/>
          </w:divBdr>
        </w:div>
        <w:div w:id="1345281688">
          <w:marLeft w:val="0"/>
          <w:marRight w:val="0"/>
          <w:marTop w:val="0"/>
          <w:marBottom w:val="0"/>
          <w:divBdr>
            <w:top w:val="none" w:sz="0" w:space="0" w:color="auto"/>
            <w:left w:val="none" w:sz="0" w:space="0" w:color="auto"/>
            <w:bottom w:val="none" w:sz="0" w:space="0" w:color="auto"/>
            <w:right w:val="none" w:sz="0" w:space="0" w:color="auto"/>
          </w:divBdr>
        </w:div>
        <w:div w:id="1374961704">
          <w:marLeft w:val="0"/>
          <w:marRight w:val="0"/>
          <w:marTop w:val="0"/>
          <w:marBottom w:val="0"/>
          <w:divBdr>
            <w:top w:val="none" w:sz="0" w:space="0" w:color="auto"/>
            <w:left w:val="none" w:sz="0" w:space="0" w:color="auto"/>
            <w:bottom w:val="none" w:sz="0" w:space="0" w:color="auto"/>
            <w:right w:val="none" w:sz="0" w:space="0" w:color="auto"/>
          </w:divBdr>
        </w:div>
        <w:div w:id="1406536759">
          <w:marLeft w:val="0"/>
          <w:marRight w:val="0"/>
          <w:marTop w:val="0"/>
          <w:marBottom w:val="0"/>
          <w:divBdr>
            <w:top w:val="none" w:sz="0" w:space="0" w:color="auto"/>
            <w:left w:val="none" w:sz="0" w:space="0" w:color="auto"/>
            <w:bottom w:val="none" w:sz="0" w:space="0" w:color="auto"/>
            <w:right w:val="none" w:sz="0" w:space="0" w:color="auto"/>
          </w:divBdr>
        </w:div>
        <w:div w:id="1411925922">
          <w:marLeft w:val="0"/>
          <w:marRight w:val="0"/>
          <w:marTop w:val="0"/>
          <w:marBottom w:val="0"/>
          <w:divBdr>
            <w:top w:val="none" w:sz="0" w:space="0" w:color="auto"/>
            <w:left w:val="none" w:sz="0" w:space="0" w:color="auto"/>
            <w:bottom w:val="none" w:sz="0" w:space="0" w:color="auto"/>
            <w:right w:val="none" w:sz="0" w:space="0" w:color="auto"/>
          </w:divBdr>
        </w:div>
        <w:div w:id="1451436345">
          <w:marLeft w:val="0"/>
          <w:marRight w:val="0"/>
          <w:marTop w:val="0"/>
          <w:marBottom w:val="0"/>
          <w:divBdr>
            <w:top w:val="none" w:sz="0" w:space="0" w:color="auto"/>
            <w:left w:val="none" w:sz="0" w:space="0" w:color="auto"/>
            <w:bottom w:val="none" w:sz="0" w:space="0" w:color="auto"/>
            <w:right w:val="none" w:sz="0" w:space="0" w:color="auto"/>
          </w:divBdr>
        </w:div>
        <w:div w:id="1541281428">
          <w:marLeft w:val="0"/>
          <w:marRight w:val="0"/>
          <w:marTop w:val="0"/>
          <w:marBottom w:val="0"/>
          <w:divBdr>
            <w:top w:val="none" w:sz="0" w:space="0" w:color="auto"/>
            <w:left w:val="none" w:sz="0" w:space="0" w:color="auto"/>
            <w:bottom w:val="none" w:sz="0" w:space="0" w:color="auto"/>
            <w:right w:val="none" w:sz="0" w:space="0" w:color="auto"/>
          </w:divBdr>
        </w:div>
        <w:div w:id="1555652229">
          <w:marLeft w:val="0"/>
          <w:marRight w:val="0"/>
          <w:marTop w:val="0"/>
          <w:marBottom w:val="0"/>
          <w:divBdr>
            <w:top w:val="none" w:sz="0" w:space="0" w:color="auto"/>
            <w:left w:val="none" w:sz="0" w:space="0" w:color="auto"/>
            <w:bottom w:val="none" w:sz="0" w:space="0" w:color="auto"/>
            <w:right w:val="none" w:sz="0" w:space="0" w:color="auto"/>
          </w:divBdr>
        </w:div>
        <w:div w:id="1695302843">
          <w:marLeft w:val="0"/>
          <w:marRight w:val="0"/>
          <w:marTop w:val="0"/>
          <w:marBottom w:val="0"/>
          <w:divBdr>
            <w:top w:val="none" w:sz="0" w:space="0" w:color="auto"/>
            <w:left w:val="none" w:sz="0" w:space="0" w:color="auto"/>
            <w:bottom w:val="none" w:sz="0" w:space="0" w:color="auto"/>
            <w:right w:val="none" w:sz="0" w:space="0" w:color="auto"/>
          </w:divBdr>
        </w:div>
        <w:div w:id="1714383022">
          <w:marLeft w:val="0"/>
          <w:marRight w:val="0"/>
          <w:marTop w:val="0"/>
          <w:marBottom w:val="0"/>
          <w:divBdr>
            <w:top w:val="none" w:sz="0" w:space="0" w:color="auto"/>
            <w:left w:val="none" w:sz="0" w:space="0" w:color="auto"/>
            <w:bottom w:val="none" w:sz="0" w:space="0" w:color="auto"/>
            <w:right w:val="none" w:sz="0" w:space="0" w:color="auto"/>
          </w:divBdr>
        </w:div>
        <w:div w:id="1758018807">
          <w:marLeft w:val="0"/>
          <w:marRight w:val="0"/>
          <w:marTop w:val="0"/>
          <w:marBottom w:val="0"/>
          <w:divBdr>
            <w:top w:val="none" w:sz="0" w:space="0" w:color="auto"/>
            <w:left w:val="none" w:sz="0" w:space="0" w:color="auto"/>
            <w:bottom w:val="none" w:sz="0" w:space="0" w:color="auto"/>
            <w:right w:val="none" w:sz="0" w:space="0" w:color="auto"/>
          </w:divBdr>
        </w:div>
        <w:div w:id="1939557802">
          <w:marLeft w:val="0"/>
          <w:marRight w:val="0"/>
          <w:marTop w:val="0"/>
          <w:marBottom w:val="0"/>
          <w:divBdr>
            <w:top w:val="none" w:sz="0" w:space="0" w:color="auto"/>
            <w:left w:val="none" w:sz="0" w:space="0" w:color="auto"/>
            <w:bottom w:val="none" w:sz="0" w:space="0" w:color="auto"/>
            <w:right w:val="none" w:sz="0" w:space="0" w:color="auto"/>
          </w:divBdr>
        </w:div>
        <w:div w:id="1986885838">
          <w:marLeft w:val="0"/>
          <w:marRight w:val="0"/>
          <w:marTop w:val="0"/>
          <w:marBottom w:val="0"/>
          <w:divBdr>
            <w:top w:val="none" w:sz="0" w:space="0" w:color="auto"/>
            <w:left w:val="none" w:sz="0" w:space="0" w:color="auto"/>
            <w:bottom w:val="none" w:sz="0" w:space="0" w:color="auto"/>
            <w:right w:val="none" w:sz="0" w:space="0" w:color="auto"/>
          </w:divBdr>
          <w:divsChild>
            <w:div w:id="934111">
              <w:marLeft w:val="0"/>
              <w:marRight w:val="0"/>
              <w:marTop w:val="0"/>
              <w:marBottom w:val="0"/>
              <w:divBdr>
                <w:top w:val="none" w:sz="0" w:space="0" w:color="auto"/>
                <w:left w:val="none" w:sz="0" w:space="0" w:color="auto"/>
                <w:bottom w:val="none" w:sz="0" w:space="0" w:color="auto"/>
                <w:right w:val="none" w:sz="0" w:space="0" w:color="auto"/>
              </w:divBdr>
            </w:div>
            <w:div w:id="24143165">
              <w:marLeft w:val="0"/>
              <w:marRight w:val="0"/>
              <w:marTop w:val="0"/>
              <w:marBottom w:val="0"/>
              <w:divBdr>
                <w:top w:val="none" w:sz="0" w:space="0" w:color="auto"/>
                <w:left w:val="none" w:sz="0" w:space="0" w:color="auto"/>
                <w:bottom w:val="none" w:sz="0" w:space="0" w:color="auto"/>
                <w:right w:val="none" w:sz="0" w:space="0" w:color="auto"/>
              </w:divBdr>
            </w:div>
            <w:div w:id="33311110">
              <w:marLeft w:val="0"/>
              <w:marRight w:val="0"/>
              <w:marTop w:val="0"/>
              <w:marBottom w:val="0"/>
              <w:divBdr>
                <w:top w:val="none" w:sz="0" w:space="0" w:color="auto"/>
                <w:left w:val="none" w:sz="0" w:space="0" w:color="auto"/>
                <w:bottom w:val="none" w:sz="0" w:space="0" w:color="auto"/>
                <w:right w:val="none" w:sz="0" w:space="0" w:color="auto"/>
              </w:divBdr>
            </w:div>
            <w:div w:id="239826562">
              <w:marLeft w:val="0"/>
              <w:marRight w:val="0"/>
              <w:marTop w:val="0"/>
              <w:marBottom w:val="0"/>
              <w:divBdr>
                <w:top w:val="none" w:sz="0" w:space="0" w:color="auto"/>
                <w:left w:val="none" w:sz="0" w:space="0" w:color="auto"/>
                <w:bottom w:val="none" w:sz="0" w:space="0" w:color="auto"/>
                <w:right w:val="none" w:sz="0" w:space="0" w:color="auto"/>
              </w:divBdr>
            </w:div>
            <w:div w:id="264504970">
              <w:marLeft w:val="0"/>
              <w:marRight w:val="0"/>
              <w:marTop w:val="0"/>
              <w:marBottom w:val="0"/>
              <w:divBdr>
                <w:top w:val="none" w:sz="0" w:space="0" w:color="auto"/>
                <w:left w:val="none" w:sz="0" w:space="0" w:color="auto"/>
                <w:bottom w:val="none" w:sz="0" w:space="0" w:color="auto"/>
                <w:right w:val="none" w:sz="0" w:space="0" w:color="auto"/>
              </w:divBdr>
            </w:div>
            <w:div w:id="478158729">
              <w:marLeft w:val="0"/>
              <w:marRight w:val="0"/>
              <w:marTop w:val="0"/>
              <w:marBottom w:val="0"/>
              <w:divBdr>
                <w:top w:val="none" w:sz="0" w:space="0" w:color="auto"/>
                <w:left w:val="none" w:sz="0" w:space="0" w:color="auto"/>
                <w:bottom w:val="none" w:sz="0" w:space="0" w:color="auto"/>
                <w:right w:val="none" w:sz="0" w:space="0" w:color="auto"/>
              </w:divBdr>
            </w:div>
            <w:div w:id="644896376">
              <w:marLeft w:val="0"/>
              <w:marRight w:val="0"/>
              <w:marTop w:val="0"/>
              <w:marBottom w:val="0"/>
              <w:divBdr>
                <w:top w:val="none" w:sz="0" w:space="0" w:color="auto"/>
                <w:left w:val="none" w:sz="0" w:space="0" w:color="auto"/>
                <w:bottom w:val="none" w:sz="0" w:space="0" w:color="auto"/>
                <w:right w:val="none" w:sz="0" w:space="0" w:color="auto"/>
              </w:divBdr>
            </w:div>
            <w:div w:id="770397897">
              <w:marLeft w:val="0"/>
              <w:marRight w:val="0"/>
              <w:marTop w:val="0"/>
              <w:marBottom w:val="0"/>
              <w:divBdr>
                <w:top w:val="none" w:sz="0" w:space="0" w:color="auto"/>
                <w:left w:val="none" w:sz="0" w:space="0" w:color="auto"/>
                <w:bottom w:val="none" w:sz="0" w:space="0" w:color="auto"/>
                <w:right w:val="none" w:sz="0" w:space="0" w:color="auto"/>
              </w:divBdr>
            </w:div>
            <w:div w:id="793406590">
              <w:marLeft w:val="0"/>
              <w:marRight w:val="0"/>
              <w:marTop w:val="0"/>
              <w:marBottom w:val="0"/>
              <w:divBdr>
                <w:top w:val="none" w:sz="0" w:space="0" w:color="auto"/>
                <w:left w:val="none" w:sz="0" w:space="0" w:color="auto"/>
                <w:bottom w:val="none" w:sz="0" w:space="0" w:color="auto"/>
                <w:right w:val="none" w:sz="0" w:space="0" w:color="auto"/>
              </w:divBdr>
            </w:div>
            <w:div w:id="829324624">
              <w:marLeft w:val="0"/>
              <w:marRight w:val="0"/>
              <w:marTop w:val="0"/>
              <w:marBottom w:val="0"/>
              <w:divBdr>
                <w:top w:val="none" w:sz="0" w:space="0" w:color="auto"/>
                <w:left w:val="none" w:sz="0" w:space="0" w:color="auto"/>
                <w:bottom w:val="none" w:sz="0" w:space="0" w:color="auto"/>
                <w:right w:val="none" w:sz="0" w:space="0" w:color="auto"/>
              </w:divBdr>
            </w:div>
            <w:div w:id="1186215994">
              <w:marLeft w:val="0"/>
              <w:marRight w:val="0"/>
              <w:marTop w:val="0"/>
              <w:marBottom w:val="0"/>
              <w:divBdr>
                <w:top w:val="none" w:sz="0" w:space="0" w:color="auto"/>
                <w:left w:val="none" w:sz="0" w:space="0" w:color="auto"/>
                <w:bottom w:val="none" w:sz="0" w:space="0" w:color="auto"/>
                <w:right w:val="none" w:sz="0" w:space="0" w:color="auto"/>
              </w:divBdr>
            </w:div>
            <w:div w:id="1310792266">
              <w:marLeft w:val="0"/>
              <w:marRight w:val="0"/>
              <w:marTop w:val="0"/>
              <w:marBottom w:val="0"/>
              <w:divBdr>
                <w:top w:val="none" w:sz="0" w:space="0" w:color="auto"/>
                <w:left w:val="none" w:sz="0" w:space="0" w:color="auto"/>
                <w:bottom w:val="none" w:sz="0" w:space="0" w:color="auto"/>
                <w:right w:val="none" w:sz="0" w:space="0" w:color="auto"/>
              </w:divBdr>
            </w:div>
            <w:div w:id="1461681137">
              <w:marLeft w:val="0"/>
              <w:marRight w:val="0"/>
              <w:marTop w:val="0"/>
              <w:marBottom w:val="0"/>
              <w:divBdr>
                <w:top w:val="none" w:sz="0" w:space="0" w:color="auto"/>
                <w:left w:val="none" w:sz="0" w:space="0" w:color="auto"/>
                <w:bottom w:val="none" w:sz="0" w:space="0" w:color="auto"/>
                <w:right w:val="none" w:sz="0" w:space="0" w:color="auto"/>
              </w:divBdr>
            </w:div>
            <w:div w:id="1720593167">
              <w:marLeft w:val="0"/>
              <w:marRight w:val="0"/>
              <w:marTop w:val="0"/>
              <w:marBottom w:val="0"/>
              <w:divBdr>
                <w:top w:val="none" w:sz="0" w:space="0" w:color="auto"/>
                <w:left w:val="none" w:sz="0" w:space="0" w:color="auto"/>
                <w:bottom w:val="none" w:sz="0" w:space="0" w:color="auto"/>
                <w:right w:val="none" w:sz="0" w:space="0" w:color="auto"/>
              </w:divBdr>
            </w:div>
            <w:div w:id="1735926984">
              <w:marLeft w:val="0"/>
              <w:marRight w:val="0"/>
              <w:marTop w:val="0"/>
              <w:marBottom w:val="0"/>
              <w:divBdr>
                <w:top w:val="none" w:sz="0" w:space="0" w:color="auto"/>
                <w:left w:val="none" w:sz="0" w:space="0" w:color="auto"/>
                <w:bottom w:val="none" w:sz="0" w:space="0" w:color="auto"/>
                <w:right w:val="none" w:sz="0" w:space="0" w:color="auto"/>
              </w:divBdr>
            </w:div>
            <w:div w:id="1923489010">
              <w:marLeft w:val="0"/>
              <w:marRight w:val="0"/>
              <w:marTop w:val="0"/>
              <w:marBottom w:val="0"/>
              <w:divBdr>
                <w:top w:val="none" w:sz="0" w:space="0" w:color="auto"/>
                <w:left w:val="none" w:sz="0" w:space="0" w:color="auto"/>
                <w:bottom w:val="none" w:sz="0" w:space="0" w:color="auto"/>
                <w:right w:val="none" w:sz="0" w:space="0" w:color="auto"/>
              </w:divBdr>
            </w:div>
            <w:div w:id="2085178539">
              <w:marLeft w:val="0"/>
              <w:marRight w:val="0"/>
              <w:marTop w:val="0"/>
              <w:marBottom w:val="0"/>
              <w:divBdr>
                <w:top w:val="none" w:sz="0" w:space="0" w:color="auto"/>
                <w:left w:val="none" w:sz="0" w:space="0" w:color="auto"/>
                <w:bottom w:val="none" w:sz="0" w:space="0" w:color="auto"/>
                <w:right w:val="none" w:sz="0" w:space="0" w:color="auto"/>
              </w:divBdr>
            </w:div>
          </w:divsChild>
        </w:div>
        <w:div w:id="2081906086">
          <w:marLeft w:val="0"/>
          <w:marRight w:val="0"/>
          <w:marTop w:val="0"/>
          <w:marBottom w:val="0"/>
          <w:divBdr>
            <w:top w:val="none" w:sz="0" w:space="0" w:color="auto"/>
            <w:left w:val="none" w:sz="0" w:space="0" w:color="auto"/>
            <w:bottom w:val="none" w:sz="0" w:space="0" w:color="auto"/>
            <w:right w:val="none" w:sz="0" w:space="0" w:color="auto"/>
          </w:divBdr>
        </w:div>
        <w:div w:id="2133788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rive.google.com/drive/folders/1VhlbRZ5R-2Is0nimewx98Ie3wfVFHq1Q?usp=sharing"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euisscloud-my.sharepoint.com/:w:/g/personal/alessia_caruso_iss_europa_eu/ESU9gsppwxJAvQ2NHRPgUlMByAarPIXPZfdtyPzcouvt3Q?e=NTZQkQ" TargetMode="External"/><Relationship Id="rId18" Type="http://schemas.openxmlformats.org/officeDocument/2006/relationships/hyperlink" Target="https://euisscloud-my.sharepoint.com/:w:/g/personal/alessia_caruso_iss_europa_eu/EYmdEnB4AJtJpjHQ0bmaWEAB9cuzF1LTmvMCeDgmKWwZ1A?e=AegDxQ"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euisscloud-my.sharepoint.com/:w:/g/personal/alessia_caruso_iss_europa_eu/EQYw4MNefotDuiqCLidGT9oBMbs1SlJ9PeOUO0LOeuWE_A?e=RTGZSh" TargetMode="External"/><Relationship Id="rId34" Type="http://schemas.openxmlformats.org/officeDocument/2006/relationships/customXml" Target="../customXml/item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customXml" Target="../customXml/item4.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customXml" Target="../customXml/item3.xml"/><Relationship Id="rId8"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2062A063B982499056F0DEDE3A7269" ma:contentTypeVersion="18" ma:contentTypeDescription="Create a new document." ma:contentTypeScope="" ma:versionID="b05d5a2bc13dca23be480bd54abc61d1">
  <xsd:schema xmlns:xsd="http://www.w3.org/2001/XMLSchema" xmlns:xs="http://www.w3.org/2001/XMLSchema" xmlns:p="http://schemas.microsoft.com/office/2006/metadata/properties" xmlns:ns2="bff3e208-3f5f-40e8-bf99-89cd38c6e74b" xmlns:ns3="893a535f-c272-4de5-af6a-c38c1ae2fe1d" targetNamespace="http://schemas.microsoft.com/office/2006/metadata/properties" ma:root="true" ma:fieldsID="087fedae330b0cfc47fd85d664d4872b" ns2:_="" ns3:_="">
    <xsd:import namespace="bff3e208-3f5f-40e8-bf99-89cd38c6e74b"/>
    <xsd:import namespace="893a535f-c272-4de5-af6a-c38c1ae2fe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3e208-3f5f-40e8-bf99-89cd38c6e7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1591fae-920f-4b77-a307-3cee14e7805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3a535f-c272-4de5-af6a-c38c1ae2fe1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58ea8de-0d3d-4c05-85e4-165aa7ad0aa2}" ma:internalName="TaxCatchAll" ma:showField="CatchAllData" ma:web="893a535f-c272-4de5-af6a-c38c1ae2fe1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3a535f-c272-4de5-af6a-c38c1ae2fe1d" xsi:nil="true"/>
    <lcf76f155ced4ddcb4097134ff3c332f xmlns="bff3e208-3f5f-40e8-bf99-89cd38c6e74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1398DA-FA4D-4917-8182-A7CA9429AEB1}">
  <ds:schemaRefs>
    <ds:schemaRef ds:uri="http://schemas.openxmlformats.org/officeDocument/2006/bibliography"/>
  </ds:schemaRefs>
</ds:datastoreItem>
</file>

<file path=customXml/itemProps2.xml><?xml version="1.0" encoding="utf-8"?>
<ds:datastoreItem xmlns:ds="http://schemas.openxmlformats.org/officeDocument/2006/customXml" ds:itemID="{5221104E-79DE-4F76-99DE-67F54735E8D3}"/>
</file>

<file path=customXml/itemProps3.xml><?xml version="1.0" encoding="utf-8"?>
<ds:datastoreItem xmlns:ds="http://schemas.openxmlformats.org/officeDocument/2006/customXml" ds:itemID="{8AB4600F-49E3-42B7-8B64-79B67438140E}"/>
</file>

<file path=customXml/itemProps4.xml><?xml version="1.0" encoding="utf-8"?>
<ds:datastoreItem xmlns:ds="http://schemas.openxmlformats.org/officeDocument/2006/customXml" ds:itemID="{F957F2B9-7134-45C4-A080-D4AD708C7F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Rühlig</dc:creator>
  <cp:keywords/>
  <dc:description/>
  <cp:lastModifiedBy>Gearoid Cronin</cp:lastModifiedBy>
  <cp:revision>199</cp:revision>
  <cp:lastPrinted>2025-08-10T10:48:00Z</cp:lastPrinted>
  <dcterms:created xsi:type="dcterms:W3CDTF">2025-09-16T04:28:00Z</dcterms:created>
  <dcterms:modified xsi:type="dcterms:W3CDTF">2025-09-23T15:50:12Z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0x010100762062A063B982499056F0DEDE3A7269</vt:lpwstr>
  </property>
</Properties>
</file>