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3ABD" w14:textId="4C5C148A" w:rsidR="00E339EF" w:rsidRPr="00331F1A" w:rsidRDefault="00A40DE4" w:rsidP="00C64965">
      <w:pPr>
        <w:wordWrap/>
        <w:spacing w:line="264" w:lineRule="auto"/>
        <w:jc w:val="center"/>
        <w:rPr>
          <w:rFonts w:ascii="나눔스퀘어라운드 Regular" w:eastAsia="나눔스퀘어라운드 Regular" w:hAnsi="나눔스퀘어라운드 Regular" w:cs="Malgun Gothic Semilight"/>
          <w:b/>
          <w:sz w:val="24"/>
          <w:szCs w:val="24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sz w:val="24"/>
          <w:szCs w:val="24"/>
          <w:highlight w:val="white"/>
        </w:rPr>
        <w:t>예측모델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sz w:val="24"/>
          <w:szCs w:val="24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sz w:val="24"/>
          <w:szCs w:val="24"/>
          <w:highlight w:val="white"/>
        </w:rPr>
        <w:t>기말프로젝트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sz w:val="24"/>
          <w:szCs w:val="24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sz w:val="24"/>
          <w:szCs w:val="24"/>
          <w:highlight w:val="white"/>
        </w:rPr>
        <w:t>중간점검</w:t>
      </w:r>
    </w:p>
    <w:p w14:paraId="09C6390E" w14:textId="585B947B" w:rsidR="00BC32CB" w:rsidRPr="00331F1A" w:rsidRDefault="00A40DE4" w:rsidP="00C64965">
      <w:pPr>
        <w:pStyle w:val="ab"/>
        <w:numPr>
          <w:ilvl w:val="0"/>
          <w:numId w:val="1"/>
        </w:numPr>
        <w:wordWrap/>
        <w:spacing w:line="264" w:lineRule="auto"/>
        <w:ind w:leftChars="0"/>
        <w:rPr>
          <w:rFonts w:ascii="나눔스퀘어라운드 Regular" w:eastAsia="나눔스퀘어라운드 Regular" w:hAnsi="나눔스퀘어라운드 Regular"/>
          <w:b/>
          <w:color w:val="000000"/>
          <w:sz w:val="22"/>
          <w:szCs w:val="22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프로젝트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color w:val="000000"/>
          <w:sz w:val="22"/>
          <w:szCs w:val="22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제목</w:t>
      </w:r>
    </w:p>
    <w:p w14:paraId="51651C08" w14:textId="2C31EA0B" w:rsidR="00E339EF" w:rsidRPr="00331F1A" w:rsidRDefault="00331F1A" w:rsidP="00C64965">
      <w:pPr>
        <w:pStyle w:val="ab"/>
        <w:wordWrap/>
        <w:spacing w:line="264" w:lineRule="auto"/>
        <w:ind w:leftChars="0" w:left="0"/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</w:pPr>
      <w:r>
        <w:rPr>
          <w:rFonts w:ascii="나눔스퀘어라운드 Regular" w:eastAsia="나눔스퀘어라운드 Regular" w:hAnsi="나눔스퀘어라운드 Regular" w:hint="eastAsia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서울특별시</w:t>
      </w:r>
      <w:r w:rsidR="00306C70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 xml:space="preserve"> 공공자전거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proofErr w:type="spellStart"/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따릉이</w:t>
      </w:r>
      <w:proofErr w:type="spellEnd"/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대여소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유형별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일별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대여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건수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예측</w:t>
      </w:r>
    </w:p>
    <w:p w14:paraId="2EF141AA" w14:textId="5B9C02A9" w:rsidR="00E339EF" w:rsidRPr="00331F1A" w:rsidRDefault="00BC32CB" w:rsidP="00C64965">
      <w:pPr>
        <w:pStyle w:val="ab"/>
        <w:numPr>
          <w:ilvl w:val="0"/>
          <w:numId w:val="1"/>
        </w:numPr>
        <w:wordWrap/>
        <w:spacing w:line="264" w:lineRule="auto"/>
        <w:ind w:leftChars="0"/>
        <w:rPr>
          <w:rFonts w:ascii="나눔스퀘어라운드 Regular" w:eastAsia="나눔스퀘어라운드 Regular" w:hAnsi="나눔스퀘어라운드 Regular" w:cs="Malgun Gothic Semilight"/>
          <w:b/>
          <w:sz w:val="22"/>
          <w:szCs w:val="22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sz w:val="22"/>
          <w:szCs w:val="22"/>
          <w:highlight w:val="white"/>
        </w:rPr>
        <w:t>조원</w:t>
      </w:r>
    </w:p>
    <w:tbl>
      <w:tblPr>
        <w:tblStyle w:val="a7"/>
        <w:tblW w:w="1020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2595"/>
        <w:gridCol w:w="4211"/>
      </w:tblGrid>
      <w:tr w:rsidR="00E339EF" w:rsidRPr="00331F1A" w14:paraId="753C988A" w14:textId="77777777" w:rsidTr="00AD719F">
        <w:trPr>
          <w:trHeight w:val="315"/>
        </w:trPr>
        <w:tc>
          <w:tcPr>
            <w:tcW w:w="3400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D9AA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</w:rPr>
              <w:t>학번</w:t>
            </w:r>
          </w:p>
        </w:tc>
        <w:tc>
          <w:tcPr>
            <w:tcW w:w="2595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56D5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</w:rPr>
              <w:t>이름</w:t>
            </w:r>
          </w:p>
        </w:tc>
        <w:tc>
          <w:tcPr>
            <w:tcW w:w="4211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D775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</w:rPr>
              <w:t>학과</w:t>
            </w:r>
          </w:p>
        </w:tc>
      </w:tr>
      <w:tr w:rsidR="00E339EF" w:rsidRPr="00331F1A" w14:paraId="1F1578C9" w14:textId="77777777" w:rsidTr="00AD719F">
        <w:trPr>
          <w:trHeight w:val="315"/>
        </w:trPr>
        <w:tc>
          <w:tcPr>
            <w:tcW w:w="34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DBD9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2020011135</w:t>
            </w:r>
          </w:p>
        </w:tc>
        <w:tc>
          <w:tcPr>
            <w:tcW w:w="25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D519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proofErr w:type="spellStart"/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소규성</w:t>
            </w:r>
            <w:proofErr w:type="spellEnd"/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(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팀장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2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DB93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산업경영공학과</w:t>
            </w:r>
          </w:p>
        </w:tc>
      </w:tr>
      <w:tr w:rsidR="00E339EF" w:rsidRPr="00331F1A" w14:paraId="0B5DCB62" w14:textId="77777777" w:rsidTr="00AD719F">
        <w:trPr>
          <w:trHeight w:val="315"/>
        </w:trPr>
        <w:tc>
          <w:tcPr>
            <w:tcW w:w="34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74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2020011132</w:t>
            </w:r>
          </w:p>
        </w:tc>
        <w:tc>
          <w:tcPr>
            <w:tcW w:w="25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9B17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정의석</w:t>
            </w:r>
          </w:p>
        </w:tc>
        <w:tc>
          <w:tcPr>
            <w:tcW w:w="42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93EE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산업경영공학과</w:t>
            </w:r>
          </w:p>
        </w:tc>
      </w:tr>
      <w:tr w:rsidR="00E339EF" w:rsidRPr="00331F1A" w14:paraId="7227005E" w14:textId="77777777" w:rsidTr="00AD719F">
        <w:trPr>
          <w:trHeight w:val="315"/>
        </w:trPr>
        <w:tc>
          <w:tcPr>
            <w:tcW w:w="34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31BD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2020011136</w:t>
            </w:r>
          </w:p>
        </w:tc>
        <w:tc>
          <w:tcPr>
            <w:tcW w:w="25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EFE9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김지나</w:t>
            </w:r>
          </w:p>
        </w:tc>
        <w:tc>
          <w:tcPr>
            <w:tcW w:w="42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85B9" w14:textId="77777777" w:rsidR="00E339EF" w:rsidRPr="00331F1A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산업경영공학과</w:t>
            </w:r>
          </w:p>
        </w:tc>
      </w:tr>
    </w:tbl>
    <w:p w14:paraId="41AD183C" w14:textId="1FF31010" w:rsidR="00BC32CB" w:rsidRPr="00331F1A" w:rsidRDefault="003F31E3" w:rsidP="00C64965">
      <w:pPr>
        <w:pStyle w:val="ab"/>
        <w:numPr>
          <w:ilvl w:val="0"/>
          <w:numId w:val="1"/>
        </w:numPr>
        <w:wordWrap/>
        <w:spacing w:before="240" w:line="264" w:lineRule="auto"/>
        <w:ind w:leftChars="0"/>
        <w:rPr>
          <w:rFonts w:ascii="나눔스퀘어라운드 Regular" w:eastAsia="나눔스퀘어라운드 Regular" w:hAnsi="나눔스퀘어라운드 Regular"/>
          <w:b/>
          <w:color w:val="000000"/>
          <w:sz w:val="22"/>
          <w:szCs w:val="22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프로젝</w:t>
      </w:r>
      <w:r w:rsidR="00A40DE4"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트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/>
          <w:color w:val="000000"/>
          <w:sz w:val="22"/>
          <w:szCs w:val="22"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주제</w:t>
      </w:r>
    </w:p>
    <w:p w14:paraId="61A9B0E9" w14:textId="11EC7673" w:rsidR="00E339EF" w:rsidRPr="00331F1A" w:rsidRDefault="00331F1A" w:rsidP="00C64965">
      <w:pPr>
        <w:wordWrap/>
        <w:spacing w:line="264" w:lineRule="auto"/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</w:pPr>
      <w:r>
        <w:rPr>
          <w:rFonts w:ascii="나눔스퀘어라운드 Regular" w:eastAsia="나눔스퀘어라운드 Regular" w:hAnsi="나눔스퀘어라운드 Regular" w:hint="eastAsia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서울시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공공데이터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중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sz w:val="19"/>
          <w:szCs w:val="19"/>
          <w:highlight w:val="white"/>
        </w:rPr>
        <w:t>공공자전거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sz w:val="19"/>
          <w:szCs w:val="19"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sz w:val="19"/>
          <w:szCs w:val="19"/>
          <w:highlight w:val="white"/>
        </w:rPr>
        <w:t>이용정보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sz w:val="19"/>
          <w:szCs w:val="19"/>
          <w:highlight w:val="white"/>
        </w:rPr>
        <w:t>(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sz w:val="19"/>
          <w:szCs w:val="19"/>
          <w:highlight w:val="white"/>
        </w:rPr>
        <w:t>시간대별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sz w:val="19"/>
          <w:szCs w:val="19"/>
          <w:highlight w:val="white"/>
        </w:rPr>
        <w:t>)</w:t>
      </w:r>
      <w:r w:rsidR="00306C70" w:rsidRPr="00331F1A">
        <w:rPr>
          <w:rStyle w:val="ad"/>
          <w:rFonts w:ascii="나눔스퀘어라운드 Regular" w:eastAsia="나눔스퀘어라운드 Regular" w:hAnsi="나눔스퀘어라운드 Regular" w:cs="Malgun Gothic Semilight"/>
          <w:bCs/>
          <w:sz w:val="19"/>
          <w:szCs w:val="19"/>
          <w:highlight w:val="white"/>
        </w:rPr>
        <w:footnoteReference w:id="1"/>
      </w:r>
      <w:proofErr w:type="spellStart"/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를</w:t>
      </w:r>
      <w:proofErr w:type="spellEnd"/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활용해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(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출근용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>/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레저용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>/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장거리용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)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등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대여소를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유형화하고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,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각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유형별로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미래의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일별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대여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건수를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="00A40DE4"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예측한다</w:t>
      </w:r>
      <w:r w:rsidR="00A40DE4"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>.</w:t>
      </w:r>
    </w:p>
    <w:p w14:paraId="45F4C63E" w14:textId="77F684BC" w:rsidR="00E339EF" w:rsidRPr="00331F1A" w:rsidRDefault="00A40DE4" w:rsidP="00C64965">
      <w:pPr>
        <w:pStyle w:val="ab"/>
        <w:numPr>
          <w:ilvl w:val="0"/>
          <w:numId w:val="1"/>
        </w:numPr>
        <w:wordWrap/>
        <w:spacing w:line="264" w:lineRule="auto"/>
        <w:ind w:leftChars="0"/>
        <w:rPr>
          <w:rFonts w:ascii="나눔스퀘어라운드 Regular" w:eastAsia="나눔스퀘어라운드 Regular" w:hAnsi="나눔스퀘어라운드 Regular" w:cs="Malgun Gothic Semilight"/>
          <w:b/>
          <w:sz w:val="22"/>
          <w:szCs w:val="22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프로젝트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color w:val="000000"/>
          <w:sz w:val="22"/>
          <w:szCs w:val="22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현재까지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color w:val="000000"/>
          <w:sz w:val="22"/>
          <w:szCs w:val="22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진도상황</w:t>
      </w:r>
    </w:p>
    <w:tbl>
      <w:tblPr>
        <w:tblStyle w:val="a8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97"/>
        <w:gridCol w:w="1134"/>
      </w:tblGrid>
      <w:tr w:rsidR="00E339EF" w:rsidRPr="00331F1A" w14:paraId="4220EE62" w14:textId="77777777" w:rsidTr="00AD719F">
        <w:trPr>
          <w:trHeight w:val="315"/>
        </w:trPr>
        <w:tc>
          <w:tcPr>
            <w:tcW w:w="2565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0C11" w14:textId="77777777" w:rsidR="00E339EF" w:rsidRPr="003540E7" w:rsidRDefault="00A40DE4" w:rsidP="00C64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태스크</w:t>
            </w:r>
          </w:p>
        </w:tc>
        <w:tc>
          <w:tcPr>
            <w:tcW w:w="6497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D653" w14:textId="77777777" w:rsidR="00E339EF" w:rsidRPr="003540E7" w:rsidRDefault="00A40DE4" w:rsidP="00C64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상세설명</w:t>
            </w:r>
          </w:p>
        </w:tc>
        <w:tc>
          <w:tcPr>
            <w:tcW w:w="1134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E215" w14:textId="77777777" w:rsidR="00E339EF" w:rsidRPr="003540E7" w:rsidRDefault="00A40DE4" w:rsidP="00C64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진도</w:t>
            </w:r>
          </w:p>
        </w:tc>
      </w:tr>
      <w:tr w:rsidR="00E339EF" w:rsidRPr="00331F1A" w14:paraId="1E6AEDC5" w14:textId="77777777" w:rsidTr="00AD719F">
        <w:trPr>
          <w:trHeight w:val="315"/>
        </w:trPr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0CA2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주제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설정</w:t>
            </w:r>
          </w:p>
        </w:tc>
        <w:tc>
          <w:tcPr>
            <w:tcW w:w="6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586D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ind w:leftChars="57" w:left="114"/>
              <w:jc w:val="left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KAGGLE,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공공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탐색하여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시계열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모형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(ARIMA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)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적합하기에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좋고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의미가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있을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만한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주제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탐색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2291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100%</w:t>
            </w:r>
          </w:p>
        </w:tc>
      </w:tr>
      <w:tr w:rsidR="00E339EF" w:rsidRPr="00331F1A" w14:paraId="2BCFBAC6" w14:textId="77777777" w:rsidTr="00AD719F">
        <w:trPr>
          <w:trHeight w:val="315"/>
        </w:trPr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50EC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수집</w:t>
            </w:r>
          </w:p>
        </w:tc>
        <w:tc>
          <w:tcPr>
            <w:tcW w:w="6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239B" w14:textId="01BECA31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ind w:leftChars="57" w:left="114"/>
              <w:jc w:val="left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서울특별시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공공데이터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홈페이지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내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“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공공자전거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이용정보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"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수집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완료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br/>
              <w:t xml:space="preserve">  -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월별로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각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대여소에서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공공자전거의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이용정보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포함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br/>
              <w:t xml:space="preserve">  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-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고객정보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>(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성별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>/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연령대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)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정보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또한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포함하고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있어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유형화에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유의미한</w:t>
            </w:r>
            <w:r w:rsidR="00C64965"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변수로써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활용</w:t>
            </w:r>
            <w:r w:rsidRPr="00C64965">
              <w:rPr>
                <w:rFonts w:ascii="나눔스퀘어라운드 Regular" w:eastAsia="나눔스퀘어라운드 Regular" w:hAnsi="나눔스퀘어라운드 Regular" w:cs="Malgun Gothic Semilight"/>
                <w:bCs/>
                <w:w w:val="97"/>
                <w:sz w:val="18"/>
                <w:szCs w:val="18"/>
                <w:highlight w:val="white"/>
              </w:rPr>
              <w:t xml:space="preserve"> </w:t>
            </w:r>
            <w:r w:rsidRPr="00C64965">
              <w:rPr>
                <w:rFonts w:ascii="나눔스퀘어라운드 Regular" w:eastAsia="나눔스퀘어라운드 Regular" w:hAnsi="나눔스퀘어라운드 Regular" w:hint="eastAsia"/>
                <w:bCs/>
                <w:w w:val="97"/>
                <w:sz w:val="18"/>
                <w:szCs w:val="18"/>
                <w:highlight w:val="white"/>
              </w:rPr>
              <w:t>가능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E227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100%</w:t>
            </w:r>
          </w:p>
        </w:tc>
      </w:tr>
      <w:tr w:rsidR="00E339EF" w:rsidRPr="00331F1A" w14:paraId="3CCD2B76" w14:textId="77777777" w:rsidTr="00AD719F">
        <w:trPr>
          <w:trHeight w:val="315"/>
        </w:trPr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1824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(EDA)</w:t>
            </w:r>
          </w:p>
        </w:tc>
        <w:tc>
          <w:tcPr>
            <w:tcW w:w="6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1197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ind w:leftChars="57" w:left="114"/>
              <w:jc w:val="left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예측을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수행하기에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앞서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형태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,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파악하여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방향성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및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주제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구체화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B901" w14:textId="77777777" w:rsidR="00E339EF" w:rsidRPr="00331F1A" w:rsidRDefault="00A40DE4" w:rsidP="00354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70%</w:t>
            </w:r>
          </w:p>
        </w:tc>
      </w:tr>
    </w:tbl>
    <w:p w14:paraId="4944F0EA" w14:textId="3F670E82" w:rsidR="00E339EF" w:rsidRPr="00331F1A" w:rsidRDefault="00A40DE4" w:rsidP="00C64965">
      <w:pPr>
        <w:pStyle w:val="ab"/>
        <w:numPr>
          <w:ilvl w:val="0"/>
          <w:numId w:val="1"/>
        </w:numPr>
        <w:wordWrap/>
        <w:spacing w:before="240" w:line="264" w:lineRule="auto"/>
        <w:ind w:leftChars="0"/>
        <w:rPr>
          <w:rFonts w:ascii="나눔스퀘어라운드 Regular" w:eastAsia="나눔스퀘어라운드 Regular" w:hAnsi="나눔스퀘어라운드 Regular" w:cs="Malgun Gothic Semilight"/>
          <w:b/>
          <w:sz w:val="22"/>
          <w:szCs w:val="22"/>
          <w:highlight w:val="white"/>
        </w:rPr>
      </w:pP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앞으로의</w:t>
      </w:r>
      <w:r w:rsidRPr="00331F1A">
        <w:rPr>
          <w:rFonts w:ascii="나눔스퀘어라운드 Regular" w:eastAsia="나눔스퀘어라운드 Regular" w:hAnsi="나눔스퀘어라운드 Regular" w:cs="Malgun Gothic Semilight"/>
          <w:b/>
          <w:color w:val="000000"/>
          <w:sz w:val="22"/>
          <w:szCs w:val="22"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/>
          <w:color w:val="000000"/>
          <w:sz w:val="22"/>
          <w:szCs w:val="22"/>
          <w:highlight w:val="white"/>
        </w:rPr>
        <w:t>계획</w:t>
      </w:r>
    </w:p>
    <w:p w14:paraId="74DB2B41" w14:textId="77777777" w:rsidR="00E339EF" w:rsidRPr="00331F1A" w:rsidRDefault="00A40DE4" w:rsidP="00C64965">
      <w:pPr>
        <w:wordWrap/>
        <w:spacing w:line="264" w:lineRule="auto"/>
        <w:jc w:val="center"/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</w:pPr>
      <w:r w:rsidRPr="00331F1A">
        <w:rPr>
          <w:rFonts w:ascii="나눔스퀘어라운드 Regular" w:eastAsia="나눔스퀘어라운드 Regular" w:hAnsi="나눔스퀘어라운드 Regular" w:cs="Malgun Gothic Semilight"/>
          <w:bCs/>
          <w:sz w:val="22"/>
          <w:szCs w:val="22"/>
          <w:highlight w:val="white"/>
        </w:rPr>
        <w:t>[</w:t>
      </w:r>
      <w:r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Task </w:t>
      </w:r>
      <w:r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별</w:t>
      </w:r>
      <w:r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 </w:t>
      </w:r>
      <w:r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상세설명</w:t>
      </w:r>
      <w:r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>]</w:t>
      </w:r>
    </w:p>
    <w:tbl>
      <w:tblPr>
        <w:tblStyle w:val="a9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7654"/>
      </w:tblGrid>
      <w:tr w:rsidR="00E339EF" w:rsidRPr="00331F1A" w14:paraId="6A94C61D" w14:textId="77777777" w:rsidTr="00AD719F">
        <w:trPr>
          <w:trHeight w:val="315"/>
        </w:trPr>
        <w:tc>
          <w:tcPr>
            <w:tcW w:w="2542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4C2F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태스크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분류</w:t>
            </w:r>
          </w:p>
        </w:tc>
        <w:tc>
          <w:tcPr>
            <w:tcW w:w="7654" w:type="dxa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6C61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상세설명</w:t>
            </w:r>
          </w:p>
        </w:tc>
      </w:tr>
      <w:tr w:rsidR="00E339EF" w:rsidRPr="00331F1A" w14:paraId="4B2730A2" w14:textId="77777777" w:rsidTr="00AD719F">
        <w:trPr>
          <w:trHeight w:val="315"/>
        </w:trPr>
        <w:tc>
          <w:tcPr>
            <w:tcW w:w="25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308E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(EDA)</w:t>
            </w:r>
          </w:p>
        </w:tc>
        <w:tc>
          <w:tcPr>
            <w:tcW w:w="76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B89D" w14:textId="77777777" w:rsidR="00E339EF" w:rsidRPr="00331F1A" w:rsidRDefault="00A40DE4" w:rsidP="003540E7">
            <w:pPr>
              <w:wordWrap/>
              <w:spacing w:after="0" w:line="240" w:lineRule="auto"/>
              <w:ind w:leftChars="69" w:left="138" w:rightChars="65" w:right="130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예측을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수행하기에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앞서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형태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,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파악하여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방향성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및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주제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구체화</w:t>
            </w:r>
          </w:p>
        </w:tc>
      </w:tr>
      <w:tr w:rsidR="00E339EF" w:rsidRPr="00331F1A" w14:paraId="761F52FB" w14:textId="77777777" w:rsidTr="00AD719F">
        <w:trPr>
          <w:trHeight w:val="315"/>
        </w:trPr>
        <w:tc>
          <w:tcPr>
            <w:tcW w:w="25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8946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방향성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수립</w:t>
            </w:r>
          </w:p>
        </w:tc>
        <w:tc>
          <w:tcPr>
            <w:tcW w:w="76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14C7" w14:textId="77777777" w:rsidR="00E339EF" w:rsidRPr="00331F1A" w:rsidRDefault="00A40DE4" w:rsidP="003540E7">
            <w:pPr>
              <w:wordWrap/>
              <w:spacing w:after="0" w:line="240" w:lineRule="auto"/>
              <w:ind w:leftChars="69" w:left="138" w:rightChars="65" w:right="130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탐색을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바탕으로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이용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패턴별</w:t>
            </w:r>
            <w:proofErr w:type="spellEnd"/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군집화의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필요성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확인</w:t>
            </w:r>
          </w:p>
          <w:p w14:paraId="6835E1AB" w14:textId="6C89457F" w:rsidR="00E339EF" w:rsidRPr="00331F1A" w:rsidRDefault="00A40DE4" w:rsidP="003540E7">
            <w:pPr>
              <w:wordWrap/>
              <w:spacing w:after="0" w:line="240" w:lineRule="auto"/>
              <w:ind w:leftChars="69" w:left="138" w:rightChars="65" w:right="130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이용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시간을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기준으로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대여소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클러스터링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,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클러스터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대여량</w:t>
            </w:r>
            <w:proofErr w:type="spellEnd"/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예측</w:t>
            </w:r>
          </w:p>
        </w:tc>
      </w:tr>
      <w:tr w:rsidR="00E339EF" w:rsidRPr="00331F1A" w14:paraId="2DF8AA3E" w14:textId="77777777" w:rsidTr="00AD719F">
        <w:trPr>
          <w:trHeight w:val="315"/>
        </w:trPr>
        <w:tc>
          <w:tcPr>
            <w:tcW w:w="25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5CAC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수행</w:t>
            </w:r>
          </w:p>
        </w:tc>
        <w:tc>
          <w:tcPr>
            <w:tcW w:w="76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0522" w14:textId="6FC4AF3B" w:rsidR="00E339EF" w:rsidRPr="00331F1A" w:rsidRDefault="00A40DE4" w:rsidP="003540E7">
            <w:pPr>
              <w:wordWrap/>
              <w:spacing w:after="0" w:line="240" w:lineRule="auto"/>
              <w:ind w:leftChars="69" w:left="138" w:rightChars="65" w:right="130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K-means, hierarchical, DBSCAN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기법으로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clustering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클러스터별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306C70"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sz w:val="18"/>
                <w:szCs w:val="18"/>
                <w:highlight w:val="white"/>
              </w:rPr>
              <w:t>대여량</w:t>
            </w:r>
            <w:proofErr w:type="spellEnd"/>
            <w:r w:rsidR="00306C70"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sz w:val="18"/>
                <w:szCs w:val="18"/>
                <w:highlight w:val="white"/>
              </w:rPr>
              <w:t xml:space="preserve"> 예측을 위한 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ARIMA, Support vector regression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등의</w:t>
            </w:r>
            <w:r w:rsidR="00306C70"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모델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구축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>. 2-stage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진행</w:t>
            </w:r>
          </w:p>
        </w:tc>
      </w:tr>
      <w:tr w:rsidR="00E339EF" w:rsidRPr="00331F1A" w14:paraId="77A60008" w14:textId="77777777" w:rsidTr="00AD719F">
        <w:trPr>
          <w:trHeight w:val="300"/>
        </w:trPr>
        <w:tc>
          <w:tcPr>
            <w:tcW w:w="25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CB8A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결과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산출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및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인사이트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도출</w:t>
            </w:r>
          </w:p>
        </w:tc>
        <w:tc>
          <w:tcPr>
            <w:tcW w:w="76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3DC2" w14:textId="77777777" w:rsidR="00E339EF" w:rsidRPr="00331F1A" w:rsidRDefault="00A40DE4" w:rsidP="003540E7">
            <w:pPr>
              <w:wordWrap/>
              <w:spacing w:after="0" w:line="240" w:lineRule="auto"/>
              <w:ind w:leftChars="69" w:left="138" w:rightChars="65" w:right="130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대여소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유형별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미래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시점의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대여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건수를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예측하고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,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유형별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이용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행태가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미래에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어떤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차이를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보일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지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파악하여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공공자전거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배치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현실적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문제에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확장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가능한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인사이트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도출</w:t>
            </w:r>
          </w:p>
        </w:tc>
      </w:tr>
    </w:tbl>
    <w:p w14:paraId="365C3AD4" w14:textId="7038B292" w:rsidR="00E339EF" w:rsidRPr="00331F1A" w:rsidRDefault="00A40DE4" w:rsidP="00C64965">
      <w:pPr>
        <w:wordWrap/>
        <w:spacing w:before="240" w:line="264" w:lineRule="auto"/>
        <w:jc w:val="center"/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</w:pPr>
      <w:r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 xml:space="preserve">[Task </w:t>
      </w:r>
      <w:r w:rsidRPr="00331F1A">
        <w:rPr>
          <w:rFonts w:ascii="나눔스퀘어라운드 Regular" w:eastAsia="나눔스퀘어라운드 Regular" w:hAnsi="나눔스퀘어라운드 Regular" w:hint="eastAsia"/>
          <w:bCs/>
          <w:highlight w:val="white"/>
        </w:rPr>
        <w:t>로드맵</w:t>
      </w:r>
      <w:r w:rsidRPr="00331F1A"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  <w:t>]</w:t>
      </w:r>
    </w:p>
    <w:tbl>
      <w:tblPr>
        <w:tblStyle w:val="a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897"/>
        <w:gridCol w:w="1257"/>
        <w:gridCol w:w="1259"/>
        <w:gridCol w:w="1257"/>
        <w:gridCol w:w="1259"/>
        <w:gridCol w:w="1257"/>
      </w:tblGrid>
      <w:tr w:rsidR="00E339EF" w:rsidRPr="00331F1A" w14:paraId="76BE163D" w14:textId="77777777" w:rsidTr="00AD719F">
        <w:trPr>
          <w:trHeight w:val="315"/>
        </w:trPr>
        <w:tc>
          <w:tcPr>
            <w:tcW w:w="1913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9DAD" w14:textId="437FC6B9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태스크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분류</w:t>
            </w:r>
          </w:p>
        </w:tc>
        <w:tc>
          <w:tcPr>
            <w:tcW w:w="617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B457" w14:textId="14379370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>11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월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3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주</w:t>
            </w:r>
          </w:p>
        </w:tc>
        <w:tc>
          <w:tcPr>
            <w:tcW w:w="618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33D1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>11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월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4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주</w:t>
            </w:r>
          </w:p>
        </w:tc>
        <w:tc>
          <w:tcPr>
            <w:tcW w:w="617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93F8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>12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월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1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주</w:t>
            </w:r>
          </w:p>
        </w:tc>
        <w:tc>
          <w:tcPr>
            <w:tcW w:w="618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7007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>12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월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2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주</w:t>
            </w:r>
          </w:p>
        </w:tc>
        <w:tc>
          <w:tcPr>
            <w:tcW w:w="618" w:type="pct"/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9BB3" w14:textId="77777777" w:rsidR="00E339EF" w:rsidRPr="003540E7" w:rsidRDefault="00A40DE4" w:rsidP="00C64965">
            <w:pPr>
              <w:wordWrap/>
              <w:spacing w:after="0" w:line="264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</w:pP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>12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월</w:t>
            </w:r>
            <w:r w:rsidRPr="003540E7">
              <w:rPr>
                <w:rFonts w:ascii="나눔스퀘어라운드 Regular" w:eastAsia="나눔스퀘어라운드 Regular" w:hAnsi="나눔스퀘어라운드 Regular" w:cs="Malgun Gothic Semilight"/>
                <w:b/>
                <w:sz w:val="18"/>
                <w:szCs w:val="18"/>
              </w:rPr>
              <w:t xml:space="preserve"> 3</w:t>
            </w:r>
            <w:r w:rsidRPr="003540E7">
              <w:rPr>
                <w:rFonts w:ascii="나눔스퀘어라운드 Regular" w:eastAsia="나눔스퀘어라운드 Regular" w:hAnsi="나눔스퀘어라운드 Regular" w:hint="eastAsia"/>
                <w:b/>
                <w:sz w:val="18"/>
                <w:szCs w:val="18"/>
              </w:rPr>
              <w:t>주</w:t>
            </w:r>
          </w:p>
        </w:tc>
      </w:tr>
      <w:tr w:rsidR="00E339EF" w:rsidRPr="00331F1A" w14:paraId="023A7ABC" w14:textId="77777777" w:rsidTr="00AD719F">
        <w:trPr>
          <w:trHeight w:val="315"/>
        </w:trPr>
        <w:tc>
          <w:tcPr>
            <w:tcW w:w="191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17CB" w14:textId="2E841881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데이터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파악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(EDA)</w: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5CDD8" w14:textId="004AE9F0" w:rsidR="00E339EF" w:rsidRPr="00331F1A" w:rsidRDefault="00306C70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A18F40" wp14:editId="58B4448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26670</wp:posOffset>
                      </wp:positionV>
                      <wp:extent cx="540000" cy="123825"/>
                      <wp:effectExtent l="0" t="0" r="1270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186C8" id="직사각형 3" o:spid="_x0000_s1026" style="position:absolute;left:0;text-align:left;margin-left:-.25pt;margin-top:2.1pt;width:42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" fillcolor="#ffd966 [1943]" strokecolor="#bf8f00 [2407]" strokeweight="1pt"/>
                  </w:pict>
                </mc:Fallback>
              </mc:AlternateContent>
            </w: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9E21" w14:textId="46191D04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167B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32E4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1363C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</w:tr>
      <w:tr w:rsidR="00E339EF" w:rsidRPr="00331F1A" w14:paraId="65E1A608" w14:textId="77777777" w:rsidTr="00AD719F">
        <w:trPr>
          <w:trHeight w:val="315"/>
        </w:trPr>
        <w:tc>
          <w:tcPr>
            <w:tcW w:w="191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3718" w14:textId="3BFCA484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방향성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수립</w: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616B" w14:textId="66403E8F" w:rsidR="00E339EF" w:rsidRPr="00331F1A" w:rsidRDefault="005601F9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4C1AD134" wp14:editId="0B01AE11">
                      <wp:simplePos x="0" y="0"/>
                      <wp:positionH relativeFrom="column">
                        <wp:posOffset>377373</wp:posOffset>
                      </wp:positionH>
                      <wp:positionV relativeFrom="paragraph">
                        <wp:posOffset>38059</wp:posOffset>
                      </wp:positionV>
                      <wp:extent cx="405581" cy="114300"/>
                      <wp:effectExtent l="0" t="0" r="13970" b="1905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581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C30233" w14:textId="77777777" w:rsidR="00FC5E41" w:rsidRDefault="00FC5E41" w:rsidP="00FC5E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AD134" id="직사각형 4" o:spid="_x0000_s1026" style="position:absolute;left:0;text-align:left;margin-left:29.7pt;margin-top:3pt;width:31.95pt;height: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" fillcolor="#ffd966 [1943]" strokecolor="#bf8f00 [2407]" strokeweight="1pt">
                      <v:textbox>
                        <w:txbxContent>
                          <w:p w14:paraId="5DC30233" w14:textId="77777777" w:rsidR="00FC5E41" w:rsidRDefault="00FC5E41" w:rsidP="00FC5E4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4494" w14:textId="5481E1BA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9B3D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32DA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97CE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</w:tr>
      <w:tr w:rsidR="00E339EF" w:rsidRPr="00331F1A" w14:paraId="36D07C09" w14:textId="77777777" w:rsidTr="00AD719F">
        <w:trPr>
          <w:trHeight w:val="315"/>
        </w:trPr>
        <w:tc>
          <w:tcPr>
            <w:tcW w:w="191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65D6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분석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수행</w: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8FEA" w14:textId="7DB3D51B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407A9" w14:textId="45D6C86F" w:rsidR="00E339EF" w:rsidRPr="00331F1A" w:rsidRDefault="005601F9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B07A4B" wp14:editId="152CF606">
                      <wp:simplePos x="0" y="0"/>
                      <wp:positionH relativeFrom="column">
                        <wp:posOffset>-2950</wp:posOffset>
                      </wp:positionH>
                      <wp:positionV relativeFrom="paragraph">
                        <wp:posOffset>31811</wp:posOffset>
                      </wp:positionV>
                      <wp:extent cx="1273278" cy="114300"/>
                      <wp:effectExtent l="0" t="0" r="2222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3278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41EBA" id="직사각형 5" o:spid="_x0000_s1026" style="position:absolute;left:0;text-align:left;margin-left:-.25pt;margin-top:2.5pt;width:100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" fillcolor="#ffd966 [1943]" strokecolor="#bf8f00 [2407]" strokeweight="1pt"/>
                  </w:pict>
                </mc:Fallback>
              </mc:AlternateConten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6976A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BA01C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A53E0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</w:tr>
      <w:tr w:rsidR="00E339EF" w:rsidRPr="00331F1A" w14:paraId="5D2C0B0C" w14:textId="77777777" w:rsidTr="00AD719F">
        <w:trPr>
          <w:trHeight w:val="315"/>
        </w:trPr>
        <w:tc>
          <w:tcPr>
            <w:tcW w:w="191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3FEE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결과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산출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및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인사이트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</w:t>
            </w: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도출</w: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8856D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352BC" w14:textId="527B24AD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A940" w14:textId="39B5496F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C381" w14:textId="5DD64BE2" w:rsidR="00E339EF" w:rsidRPr="00331F1A" w:rsidRDefault="005601F9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cs="Malgun Gothic Semilight"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BEA18" wp14:editId="7B31BE97">
                      <wp:simplePos x="0" y="0"/>
                      <wp:positionH relativeFrom="column">
                        <wp:posOffset>-327025</wp:posOffset>
                      </wp:positionH>
                      <wp:positionV relativeFrom="paragraph">
                        <wp:posOffset>28575</wp:posOffset>
                      </wp:positionV>
                      <wp:extent cx="720000" cy="114300"/>
                      <wp:effectExtent l="0" t="0" r="23495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4368C" id="직사각형 6" o:spid="_x0000_s1026" style="position:absolute;left:0;text-align:left;margin-left:-25.75pt;margin-top:2.25pt;width:56.7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" fillcolor="#ffd966 [1943]" strokecolor="#bf8f00 [2407]" strokeweight="1pt"/>
                  </w:pict>
                </mc:Fallback>
              </mc:AlternateContent>
            </w: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2219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</w:tr>
      <w:tr w:rsidR="00E339EF" w:rsidRPr="00331F1A" w14:paraId="389A805D" w14:textId="77777777" w:rsidTr="00AD719F">
        <w:trPr>
          <w:trHeight w:val="315"/>
        </w:trPr>
        <w:tc>
          <w:tcPr>
            <w:tcW w:w="191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AFD6" w14:textId="77777777" w:rsidR="00E339EF" w:rsidRPr="00331F1A" w:rsidRDefault="00A40DE4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  <w:r w:rsidRPr="00331F1A">
              <w:rPr>
                <w:rFonts w:ascii="나눔스퀘어라운드 Regular" w:eastAsia="나눔스퀘어라운드 Regular" w:hAnsi="나눔스퀘어라운드 Regular" w:hint="eastAsia"/>
                <w:bCs/>
                <w:sz w:val="18"/>
                <w:szCs w:val="18"/>
                <w:highlight w:val="white"/>
              </w:rPr>
              <w:t>발표</w:t>
            </w:r>
            <w:r w:rsidRPr="00331F1A"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  <w:t xml:space="preserve"> (Presentation)</w:t>
            </w: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4D5" w14:textId="00B3DAE5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A564" w14:textId="1ECFB5BD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DCA77" w14:textId="04937DC1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089B" w14:textId="43D067DE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6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DFD3" w14:textId="77777777" w:rsidR="00E339EF" w:rsidRPr="00331F1A" w:rsidRDefault="00E339EF" w:rsidP="003540E7">
            <w:pPr>
              <w:wordWrap/>
              <w:spacing w:after="0" w:line="240" w:lineRule="auto"/>
              <w:jc w:val="center"/>
              <w:rPr>
                <w:rFonts w:ascii="나눔스퀘어라운드 Regular" w:eastAsia="나눔스퀘어라운드 Regular" w:hAnsi="나눔스퀘어라운드 Regular" w:cs="Malgun Gothic Semilight"/>
                <w:bCs/>
                <w:sz w:val="18"/>
                <w:szCs w:val="18"/>
                <w:highlight w:val="white"/>
              </w:rPr>
            </w:pPr>
          </w:p>
        </w:tc>
      </w:tr>
    </w:tbl>
    <w:p w14:paraId="28E6723E" w14:textId="61E308D2" w:rsidR="00E339EF" w:rsidRPr="00331F1A" w:rsidRDefault="00E339EF" w:rsidP="00C64965">
      <w:pPr>
        <w:wordWrap/>
        <w:spacing w:line="264" w:lineRule="auto"/>
        <w:rPr>
          <w:rFonts w:ascii="나눔스퀘어라운드 Regular" w:eastAsia="나눔스퀘어라운드 Regular" w:hAnsi="나눔스퀘어라운드 Regular" w:cs="Malgun Gothic Semilight"/>
          <w:bCs/>
          <w:highlight w:val="white"/>
        </w:rPr>
      </w:pPr>
    </w:p>
    <w:sectPr w:rsidR="00E339EF" w:rsidRPr="00331F1A">
      <w:pgSz w:w="11906" w:h="16838"/>
      <w:pgMar w:top="737" w:right="850" w:bottom="737" w:left="85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E3F0A" w14:textId="77777777" w:rsidR="00B61C59" w:rsidRDefault="00B61C59">
      <w:pPr>
        <w:spacing w:after="0" w:line="240" w:lineRule="auto"/>
      </w:pPr>
      <w:r>
        <w:separator/>
      </w:r>
    </w:p>
  </w:endnote>
  <w:endnote w:type="continuationSeparator" w:id="0">
    <w:p w14:paraId="312892F9" w14:textId="77777777" w:rsidR="00B61C59" w:rsidRDefault="00B6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Nanum Gothic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C2809" w14:textId="77777777" w:rsidR="00B61C59" w:rsidRDefault="00B61C59">
      <w:pPr>
        <w:spacing w:after="0" w:line="240" w:lineRule="auto"/>
      </w:pPr>
      <w:r>
        <w:separator/>
      </w:r>
    </w:p>
  </w:footnote>
  <w:footnote w:type="continuationSeparator" w:id="0">
    <w:p w14:paraId="1C0C3415" w14:textId="77777777" w:rsidR="00B61C59" w:rsidRDefault="00B61C59">
      <w:pPr>
        <w:spacing w:after="0" w:line="240" w:lineRule="auto"/>
      </w:pPr>
      <w:r>
        <w:continuationSeparator/>
      </w:r>
    </w:p>
  </w:footnote>
  <w:footnote w:id="1">
    <w:p w14:paraId="56AA302A" w14:textId="10EB50B6" w:rsidR="00306C70" w:rsidRDefault="00306C70">
      <w:pPr>
        <w:pStyle w:val="ac"/>
      </w:pPr>
      <w:r>
        <w:rPr>
          <w:rStyle w:val="ad"/>
        </w:rPr>
        <w:footnoteRef/>
      </w:r>
      <w:r>
        <w:t xml:space="preserve"> </w:t>
      </w:r>
      <w:r w:rsidRPr="00306C70">
        <w:rPr>
          <w:rFonts w:ascii="Nanum Gothic" w:eastAsia="Nanum Gothic" w:hAnsi="Nanum Gothic" w:cs="Nanum Gothic"/>
          <w:sz w:val="18"/>
          <w:szCs w:val="18"/>
          <w:highlight w:val="white"/>
        </w:rPr>
        <w:t>https://data.seoul.go.kr/dataList/OA-15245/F/1/datasetView.do#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51A5A"/>
    <w:multiLevelType w:val="hybridMultilevel"/>
    <w:tmpl w:val="0616D4D2"/>
    <w:lvl w:ilvl="0" w:tplc="C62E8552">
      <w:start w:val="1"/>
      <w:numFmt w:val="decimal"/>
      <w:lvlText w:val="%1."/>
      <w:lvlJc w:val="left"/>
      <w:pPr>
        <w:ind w:left="360" w:hanging="360"/>
      </w:pPr>
      <w:rPr>
        <w:rFonts w:cs="Malgun Gothic Semilight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EF"/>
    <w:rsid w:val="00151975"/>
    <w:rsid w:val="00306C70"/>
    <w:rsid w:val="00331F1A"/>
    <w:rsid w:val="003540E7"/>
    <w:rsid w:val="0039109E"/>
    <w:rsid w:val="003F31E3"/>
    <w:rsid w:val="004874E4"/>
    <w:rsid w:val="005601F9"/>
    <w:rsid w:val="00667F84"/>
    <w:rsid w:val="008E7C66"/>
    <w:rsid w:val="00A40DE4"/>
    <w:rsid w:val="00AD719F"/>
    <w:rsid w:val="00B347F2"/>
    <w:rsid w:val="00B61C59"/>
    <w:rsid w:val="00BC32CB"/>
    <w:rsid w:val="00C64965"/>
    <w:rsid w:val="00D83586"/>
    <w:rsid w:val="00D83769"/>
    <w:rsid w:val="00E339EF"/>
    <w:rsid w:val="00F564E9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B9F0"/>
  <w15:docId w15:val="{7C26050C-2AAC-4476-94F4-D5401906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766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F69"/>
  </w:style>
  <w:style w:type="paragraph" w:styleId="a5">
    <w:name w:val="footer"/>
    <w:basedOn w:val="a"/>
    <w:link w:val="Char0"/>
    <w:uiPriority w:val="99"/>
    <w:unhideWhenUsed/>
    <w:rsid w:val="00766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F69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BC32CB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306C70"/>
    <w:pPr>
      <w:snapToGrid w:val="0"/>
      <w:jc w:val="left"/>
    </w:pPr>
  </w:style>
  <w:style w:type="character" w:customStyle="1" w:styleId="Char1">
    <w:name w:val="각주 텍스트 Char"/>
    <w:basedOn w:val="a0"/>
    <w:link w:val="ac"/>
    <w:uiPriority w:val="99"/>
    <w:semiHidden/>
    <w:rsid w:val="00306C70"/>
  </w:style>
  <w:style w:type="character" w:styleId="ad">
    <w:name w:val="footnote reference"/>
    <w:basedOn w:val="a0"/>
    <w:uiPriority w:val="99"/>
    <w:semiHidden/>
    <w:unhideWhenUsed/>
    <w:rsid w:val="00306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znsDIL91hArdvstyT67ufxeqQ==">AMUW2mWEzC/VqsUUA9xRteYSJ+kAGfrGiXRpiSgdHGwJdW9TrNqWjR8epYyvDO9400RE3R+29Nrv87C6Sn+qDK8h1uWVU9dV7mljPL+FfGN+PscEQfAYyeI=</go:docsCustomData>
</go:gDocsCustomXmlDataStorage>
</file>

<file path=customXml/itemProps1.xml><?xml version="1.0" encoding="utf-8"?>
<ds:datastoreItem xmlns:ds="http://schemas.openxmlformats.org/officeDocument/2006/customXml" ds:itemID="{4682556D-4A56-479E-87DD-879A2494AF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jasuchung@korea.edu</dc:creator>
  <cp:lastModifiedBy>chung euisuk</cp:lastModifiedBy>
  <cp:revision>26</cp:revision>
  <dcterms:created xsi:type="dcterms:W3CDTF">2020-11-19T14:35:00Z</dcterms:created>
  <dcterms:modified xsi:type="dcterms:W3CDTF">2020-11-19T14:47:00Z</dcterms:modified>
</cp:coreProperties>
</file>