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pStyle w:val="Subtitle"/>
        <w:jc w:val="center"/>
      </w:pPr>
      <w:r>
        <w:t>EF-DOC-001</w:t>
      </w:r>
    </w:p>
    <w:p>
      <w:pPr>
        <w:pStyle w:val="Title"/>
        <w:jc w:val="center"/>
      </w:pPr>
      <w:r>
        <w:t>Vision &amp; Design Principles</w:t>
      </w:r>
    </w:p>
    <w:p>
      <w:pPr>
        <w:jc w:val="center"/>
      </w:pPr>
      <w:r>
        <w:t>Version 0.2 | Draft for Product Owner Review</w:t>
      </w:r>
    </w:p>
    <w:p>
      <w:pPr>
        <w:jc w:val="center"/>
      </w:pPr>
      <w:r>
        <w:rPr>
          <w:i/>
        </w:rPr>
        <w:br/>
        <w:t>Every Guest Matters. Every Event Flows.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939"/>
          </w:tcPr>
          <w:p>
            <w:r>
              <w:t>EF-DOC-001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939"/>
          </w:tcPr>
          <w:p>
            <w:r>
              <w:t>EventFlow Vision &amp; Design Principles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39"/>
          </w:tcPr>
          <w:p>
            <w:r>
              <w:t>0.2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39"/>
          </w:tcPr>
          <w:p>
            <w:r>
              <w:t>Draft for Product Owner Review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39"/>
          </w:tcPr>
          <w:p>
            <w:r>
              <w:t>EventFlow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939"/>
          </w:tcPr>
          <w:p>
            <w:r>
              <w:t>Product Owner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Technical Owner</w:t>
            </w:r>
          </w:p>
        </w:tc>
        <w:tc>
          <w:tcPr>
            <w:tcW w:type="dxa" w:w="4939"/>
          </w:tcPr>
          <w:p>
            <w:r>
              <w:t>Solution Architect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939"/>
          </w:tcPr>
          <w:p>
            <w:r>
              <w:t>2026-08-06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939"/>
          </w:tcPr>
          <w:p>
            <w:r>
              <w:t>2026-08-06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Review Frequency</w:t>
            </w:r>
          </w:p>
        </w:tc>
        <w:tc>
          <w:tcPr>
            <w:tcW w:type="dxa" w:w="4939"/>
          </w:tcPr>
          <w:p>
            <w:r>
              <w:t>Major product or architectural change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939"/>
          </w:tcPr>
          <w:p>
            <w:r>
              <w:t>Internal Product Strategy &amp; Design Governance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4939"/>
          </w:tcPr>
          <w:p>
            <w:r>
              <w:t>EF-DOC-000, EF-DOC-002, EF-DOC-003, EF-DOC-004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6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6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69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2469"/>
          </w:tcPr>
          <w:p>
            <w:r>
              <w:t>0.1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Draft</w:t>
            </w:r>
          </w:p>
        </w:tc>
        <w:tc>
          <w:tcPr>
            <w:tcW w:type="dxa" w:w="2469"/>
          </w:tcPr>
          <w:p>
            <w:r>
              <w:t>Initial vision and principles captured during product formation.</w:t>
            </w:r>
          </w:p>
        </w:tc>
      </w:tr>
      <w:tr>
        <w:tc>
          <w:tcPr>
            <w:tcW w:type="dxa" w:w="2469"/>
          </w:tcPr>
          <w:p>
            <w:r>
              <w:t>0.2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Draft for Review</w:t>
            </w:r>
          </w:p>
        </w:tc>
        <w:tc>
          <w:tcPr>
            <w:tcW w:type="dxa" w:w="2469"/>
          </w:tcPr>
          <w:p>
            <w:r>
              <w:t>Formalized product vision, operating principles, quality attributes, capacity philosophy, module boundaries, user experience standards, and growth model.</w:t>
            </w:r>
          </w:p>
        </w:tc>
      </w:tr>
    </w:tbl>
    <w:p>
      <w:pPr>
        <w:pStyle w:val="Heading1"/>
      </w:pPr>
      <w:r>
        <w:t>Approval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93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329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293"/>
          </w:tcPr>
          <w:p>
            <w:r>
              <w:t>Product Owner</w:t>
            </w:r>
          </w:p>
        </w:tc>
        <w:tc>
          <w:tcPr>
            <w:tcW w:type="dxa" w:w="3293"/>
          </w:tcPr>
          <w:p>
            <w:r>
              <w:t>Pending</w:t>
            </w:r>
          </w:p>
        </w:tc>
        <w:tc>
          <w:tcPr>
            <w:tcW w:type="dxa" w:w="3293"/>
          </w:tcPr>
          <w:p>
            <w:r>
              <w:t>-</w:t>
            </w:r>
          </w:p>
        </w:tc>
      </w:tr>
      <w:tr>
        <w:tc>
          <w:tcPr>
            <w:tcW w:type="dxa" w:w="3293"/>
          </w:tcPr>
          <w:p>
            <w:r>
              <w:t>Solution Architect</w:t>
            </w:r>
          </w:p>
        </w:tc>
        <w:tc>
          <w:tcPr>
            <w:tcW w:type="dxa" w:w="3293"/>
          </w:tcPr>
          <w:p>
            <w:r>
              <w:t>Prepared</w:t>
            </w:r>
          </w:p>
        </w:tc>
        <w:tc>
          <w:tcPr>
            <w:tcW w:type="dxa" w:w="3293"/>
          </w:tcPr>
          <w:p>
            <w:r>
              <w:t>2026-08-06</w:t>
            </w:r>
          </w:p>
        </w:tc>
      </w:tr>
    </w:tbl>
    <w:p>
      <w:pPr>
        <w:pStyle w:val="Heading1"/>
      </w:pPr>
      <w:r>
        <w:t>1. Purpose</w:t>
      </w:r>
    </w:p>
    <w:p>
      <w:r>
        <w:t>This document defines the strategic product vision and design principles that guide EventFlow. It translates the EventFlow Constitution into practical product and engineering direction without prescribing low-level implementation details.</w:t>
      </w:r>
    </w:p>
    <w:p>
      <w:r>
        <w:t>It is intended to answer four questions consistently throughout the product lifecycle:</w:t>
      </w:r>
    </w:p>
    <w:p>
      <w:r>
        <w:t>1. What is EventFlow?</w:t>
      </w:r>
    </w:p>
    <w:p>
      <w:r>
        <w:t>2. Who is EventFlow for?</w:t>
      </w:r>
    </w:p>
    <w:p>
      <w:r>
        <w:t>3. What qualities must EventFlow preserve as it grows?</w:t>
      </w:r>
    </w:p>
    <w:p>
      <w:r>
        <w:t>4. What principles should guide trade-offs when requirements compete?</w:t>
      </w:r>
    </w:p>
    <w:p>
      <w:r>
        <w:t>Where this document conflicts with EF-DOC-000, the EventFlow Constitution prevails.</w:t>
      </w:r>
    </w:p>
    <w:p>
      <w:pPr>
        <w:pStyle w:val="Heading1"/>
      </w:pPr>
      <w:r>
        <w:t>2. Product Vision</w:t>
      </w:r>
    </w:p>
    <w:p>
      <w:r>
        <w:rPr>
          <w:b/>
        </w:rPr>
        <w:t>EventFlow is a professional Event Operations Platform that enables organizers to manage the complete guest lifecycle - from event configuration and invitation through communications, attendance confirmation, seating, reception, check-in, and post-event reporting - within one coherent system.</w:t>
      </w:r>
    </w:p>
    <w:p>
      <w:r>
        <w:t>The long-term vision is a platform that can support private celebrations, weddings, church functions, conferences, fundraisers, corporate events, and other organized gatherings without requiring event-specific source-code changes.</w:t>
      </w:r>
    </w:p>
    <w:p>
      <w:pPr>
        <w:pStyle w:val="Heading1"/>
      </w:pPr>
      <w:r>
        <w:t>3. Mission</w:t>
      </w:r>
    </w:p>
    <w:p>
      <w:r>
        <w:t>EventFlow exists to reduce operational friction in event management by combining:</w:t>
      </w:r>
    </w:p>
    <w:p>
      <w:pPr>
        <w:pStyle w:val="ListBullet"/>
      </w:pPr>
      <w:r>
        <w:t>structured guest and invitation data;</w:t>
      </w:r>
    </w:p>
    <w:p>
      <w:pPr>
        <w:pStyle w:val="ListBullet"/>
      </w:pPr>
      <w:r>
        <w:t>simple guest-facing workflows;</w:t>
      </w:r>
    </w:p>
    <w:p>
      <w:pPr>
        <w:pStyle w:val="ListBullet"/>
      </w:pPr>
      <w:r>
        <w:t>reliable communications;</w:t>
      </w:r>
    </w:p>
    <w:p>
      <w:pPr>
        <w:pStyle w:val="ListBullet"/>
      </w:pPr>
      <w:r>
        <w:t>operational tools for organizers and event staff;</w:t>
      </w:r>
    </w:p>
    <w:p>
      <w:pPr>
        <w:pStyle w:val="ListBullet"/>
      </w:pPr>
      <w:r>
        <w:t>controlled automation;</w:t>
      </w:r>
    </w:p>
    <w:p>
      <w:pPr>
        <w:pStyle w:val="ListBullet"/>
      </w:pPr>
      <w:r>
        <w:t>trustworthy reporting;</w:t>
      </w:r>
    </w:p>
    <w:p>
      <w:pPr>
        <w:pStyle w:val="ListBullet"/>
      </w:pPr>
      <w:r>
        <w:t>reusable event configuration.</w:t>
      </w:r>
    </w:p>
    <w:p>
      <w:r>
        <w:t>The product should make complex event logistics feel manageable without hiding important operational state from organizers.</w:t>
      </w:r>
    </w:p>
    <w:p>
      <w:pPr>
        <w:pStyle w:val="Heading1"/>
      </w:pPr>
      <w:r>
        <w:t>4. Product Positioning</w:t>
      </w:r>
    </w:p>
    <w:p>
      <w:r>
        <w:t xml:space="preserve">EventFlow shall be positioned as an </w:t>
      </w:r>
      <w:r>
        <w:rPr>
          <w:b/>
        </w:rPr>
        <w:t>Event Operations Platform</w:t>
      </w:r>
      <w:r>
        <w:t>, not merely as:</w:t>
      </w:r>
    </w:p>
    <w:p>
      <w:pPr>
        <w:pStyle w:val="ListBullet"/>
      </w:pPr>
      <w:r>
        <w:t>an RSVP form;</w:t>
      </w:r>
    </w:p>
    <w:p>
      <w:pPr>
        <w:pStyle w:val="ListBullet"/>
      </w:pPr>
      <w:r>
        <w:t>an invitation designer;</w:t>
      </w:r>
    </w:p>
    <w:p>
      <w:pPr>
        <w:pStyle w:val="ListBullet"/>
      </w:pPr>
      <w:r>
        <w:t>a mailing tool;</w:t>
      </w:r>
    </w:p>
    <w:p>
      <w:pPr>
        <w:pStyle w:val="ListBullet"/>
      </w:pPr>
      <w:r>
        <w:t>a seating planner;</w:t>
      </w:r>
    </w:p>
    <w:p>
      <w:pPr>
        <w:pStyle w:val="ListBullet"/>
      </w:pPr>
      <w:r>
        <w:t>a check-in application;</w:t>
      </w:r>
    </w:p>
    <w:p>
      <w:pPr>
        <w:pStyle w:val="ListBullet"/>
      </w:pPr>
      <w:r>
        <w:t>a WordPress form plugin.</w:t>
      </w:r>
    </w:p>
    <w:p>
      <w:r>
        <w:t>These may be capabilities within EventFlow, but the product value comes from their integration around a shared event and attendee model.</w:t>
      </w:r>
    </w:p>
    <w:p>
      <w:pPr>
        <w:pStyle w:val="Heading1"/>
      </w:pPr>
      <w:r>
        <w:t>5. Initial Reference Implementation</w:t>
      </w:r>
    </w:p>
    <w:p>
      <w:r>
        <w:t xml:space="preserve">The first live implementation is the </w:t>
      </w:r>
      <w:r>
        <w:rPr>
          <w:b/>
        </w:rPr>
        <w:t>Lui @ 60</w:t>
      </w:r>
      <w:r>
        <w:t xml:space="preserve"> celebration.</w:t>
      </w:r>
    </w:p>
    <w:p>
      <w:r>
        <w:t>This implementation serves as:</w:t>
      </w:r>
    </w:p>
    <w:p>
      <w:pPr>
        <w:pStyle w:val="ListBullet"/>
      </w:pPr>
      <w:r>
        <w:t>the first production proving ground;</w:t>
      </w:r>
    </w:p>
    <w:p>
      <w:pPr>
        <w:pStyle w:val="ListBullet"/>
      </w:pPr>
      <w:r>
        <w:t>a source of real operational requirements;</w:t>
      </w:r>
    </w:p>
    <w:p>
      <w:pPr>
        <w:pStyle w:val="ListBullet"/>
      </w:pPr>
      <w:r>
        <w:t>a usability test environment;</w:t>
      </w:r>
    </w:p>
    <w:p>
      <w:pPr>
        <w:pStyle w:val="ListBullet"/>
      </w:pPr>
      <w:r>
        <w:t>a validation case for invitation, companion, communication, seating, and reception workflows.</w:t>
      </w:r>
    </w:p>
    <w:p>
      <w:r>
        <w:t>EventFlow must learn from this event without becoming coupled to birthdays, a specific venue, a specific invitation design, or a single event structure.</w:t>
      </w:r>
    </w:p>
    <w:p>
      <w:pPr>
        <w:pStyle w:val="Heading1"/>
      </w:pPr>
      <w:r>
        <w:t>6. Target Users</w:t>
      </w:r>
    </w:p>
    <w:p>
      <w:pPr>
        <w:pStyle w:val="Heading2"/>
      </w:pPr>
      <w:r>
        <w:t>6.1 Product Administrator</w:t>
      </w:r>
    </w:p>
    <w:p>
      <w:r>
        <w:t>Responsible for system configuration, integrations, global permissions, updates, and platform health.</w:t>
      </w:r>
    </w:p>
    <w:p>
      <w:pPr>
        <w:pStyle w:val="Heading2"/>
      </w:pPr>
      <w:r>
        <w:t>6.2 Event Organizer</w:t>
      </w:r>
    </w:p>
    <w:p>
      <w:r>
        <w:t>Owns an event and manages invitation strategy, guest data, communications, seating, event settings, and reports.</w:t>
      </w:r>
    </w:p>
    <w:p>
      <w:pPr>
        <w:pStyle w:val="Heading2"/>
      </w:pPr>
      <w:r>
        <w:t>6.3 Event Coordinator</w:t>
      </w:r>
    </w:p>
    <w:p>
      <w:r>
        <w:t>Supports day-to-day operations including guest records, companion details, communication follow-up, table preparation, and event logistics.</w:t>
      </w:r>
    </w:p>
    <w:p>
      <w:pPr>
        <w:pStyle w:val="Heading2"/>
      </w:pPr>
      <w:r>
        <w:t>6.4 Reception Staff</w:t>
      </w:r>
    </w:p>
    <w:p>
      <w:r>
        <w:t>Requires a deliberately limited interface optimized for finding attendees, confirming table assignments, and recording arrival.</w:t>
      </w:r>
    </w:p>
    <w:p>
      <w:pPr>
        <w:pStyle w:val="Heading2"/>
      </w:pPr>
      <w:r>
        <w:t>6.5 Guest / Invitee</w:t>
      </w:r>
    </w:p>
    <w:p>
      <w:r>
        <w:t>Receives a secure event invitation and performs only the actions required by that invitation, such as reviewing event details and confirming attendee information.</w:t>
      </w:r>
    </w:p>
    <w:p>
      <w:pPr>
        <w:pStyle w:val="Heading1"/>
      </w:pPr>
      <w:r>
        <w:t>7. Product Principles</w:t>
      </w:r>
    </w:p>
    <w:p>
      <w:pPr>
        <w:pStyle w:val="Heading2"/>
      </w:pPr>
      <w:r>
        <w:t>DP-001 - Event First</w:t>
      </w:r>
    </w:p>
    <w:p>
      <w:r>
        <w:t>The Event is the primary organizing context for EventFlow. Product navigation, permissions, data ownership, reports, and integrations should make event context explicit.</w:t>
      </w:r>
    </w:p>
    <w:p>
      <w:pPr>
        <w:pStyle w:val="Heading2"/>
      </w:pPr>
      <w:r>
        <w:t>DP-002 - Invitation and Attendee Are Distinct</w:t>
      </w:r>
    </w:p>
    <w:p>
      <w:r>
        <w:t>An Invitation represents the organizer's invitation relationship and capacity entitlement. An Attendee represents a person.</w:t>
      </w:r>
    </w:p>
    <w:p>
      <w:r>
        <w:t>This separation enables:</w:t>
      </w:r>
    </w:p>
    <w:p>
      <w:pPr>
        <w:pStyle w:val="ListBullet"/>
      </w:pPr>
      <w:r>
        <w:t>couples and families on one invitation;</w:t>
      </w:r>
    </w:p>
    <w:p>
      <w:pPr>
        <w:pStyle w:val="ListBullet"/>
      </w:pPr>
      <w:r>
        <w:t>group invitations;</w:t>
      </w:r>
    </w:p>
    <w:p>
      <w:pPr>
        <w:pStyle w:val="ListBullet"/>
      </w:pPr>
      <w:r>
        <w:t>individual seating;</w:t>
      </w:r>
    </w:p>
    <w:p>
      <w:pPr>
        <w:pStyle w:val="ListBullet"/>
      </w:pPr>
      <w:r>
        <w:t>individual check-in;</w:t>
      </w:r>
    </w:p>
    <w:p>
      <w:pPr>
        <w:pStyle w:val="ListBullet"/>
      </w:pPr>
      <w:r>
        <w:t>individual badge or place-card generation;</w:t>
      </w:r>
    </w:p>
    <w:p>
      <w:pPr>
        <w:pStyle w:val="ListBullet"/>
      </w:pPr>
      <w:r>
        <w:t>invitation-level communications;</w:t>
      </w:r>
    </w:p>
    <w:p>
      <w:pPr>
        <w:pStyle w:val="ListBullet"/>
      </w:pPr>
      <w:r>
        <w:t>attendee-level operations.</w:t>
      </w:r>
    </w:p>
    <w:p>
      <w:pPr>
        <w:pStyle w:val="Heading2"/>
      </w:pPr>
      <w:r>
        <w:t>DP-003 - Configuration Over Hard-Coding</w:t>
      </w:r>
    </w:p>
    <w:p>
      <w:r>
        <w:t>Ordinary event variation must be represented through settings or structured data.</w:t>
      </w:r>
    </w:p>
    <w:p>
      <w:r>
        <w:t>A new event should not require edits to source code to change its:</w:t>
      </w:r>
    </w:p>
    <w:p>
      <w:pPr>
        <w:pStyle w:val="ListBullet"/>
      </w:pPr>
      <w:r>
        <w:t>name;</w:t>
      </w:r>
    </w:p>
    <w:p>
      <w:pPr>
        <w:pStyle w:val="ListBullet"/>
      </w:pPr>
      <w:r>
        <w:t>venue;</w:t>
      </w:r>
    </w:p>
    <w:p>
      <w:pPr>
        <w:pStyle w:val="ListBullet"/>
      </w:pPr>
      <w:r>
        <w:t>schedule;</w:t>
      </w:r>
    </w:p>
    <w:p>
      <w:pPr>
        <w:pStyle w:val="ListBullet"/>
      </w:pPr>
      <w:r>
        <w:t>invitation image;</w:t>
      </w:r>
    </w:p>
    <w:p>
      <w:pPr>
        <w:pStyle w:val="ListBullet"/>
      </w:pPr>
      <w:r>
        <w:t>wording;</w:t>
      </w:r>
    </w:p>
    <w:p>
      <w:pPr>
        <w:pStyle w:val="ListBullet"/>
      </w:pPr>
      <w:r>
        <w:t>theme;</w:t>
      </w:r>
    </w:p>
    <w:p>
      <w:pPr>
        <w:pStyle w:val="ListBullet"/>
      </w:pPr>
      <w:r>
        <w:t>email templates;</w:t>
      </w:r>
    </w:p>
    <w:p>
      <w:pPr>
        <w:pStyle w:val="ListBullet"/>
      </w:pPr>
      <w:r>
        <w:t>guest limits;</w:t>
      </w:r>
    </w:p>
    <w:p>
      <w:pPr>
        <w:pStyle w:val="ListBullet"/>
      </w:pPr>
      <w:r>
        <w:t>deadlines.</w:t>
      </w:r>
    </w:p>
    <w:p>
      <w:pPr>
        <w:pStyle w:val="Heading2"/>
      </w:pPr>
      <w:r>
        <w:t>DP-004 - Single Source of Truth</w:t>
      </w:r>
    </w:p>
    <w:p>
      <w:r>
        <w:t>Each business fact should have an authoritative owner.</w:t>
      </w:r>
    </w:p>
    <w:p>
      <w:r>
        <w:t>Examples:</w:t>
      </w:r>
    </w:p>
    <w:p>
      <w:pPr>
        <w:pStyle w:val="ListBullet"/>
      </w:pPr>
      <w:r>
        <w:t>invitation capacity belongs to the Invitation;</w:t>
      </w:r>
    </w:p>
    <w:p>
      <w:pPr>
        <w:pStyle w:val="ListBullet"/>
      </w:pPr>
      <w:r>
        <w:t>a person's identity belongs to the Attendee;</w:t>
      </w:r>
    </w:p>
    <w:p>
      <w:pPr>
        <w:pStyle w:val="ListBullet"/>
      </w:pPr>
      <w:r>
        <w:t>table capacity belongs to the Table;</w:t>
      </w:r>
    </w:p>
    <w:p>
      <w:pPr>
        <w:pStyle w:val="ListBullet"/>
      </w:pPr>
      <w:r>
        <w:t>delivery status belongs to the Communication record;</w:t>
      </w:r>
    </w:p>
    <w:p>
      <w:pPr>
        <w:pStyle w:val="ListBullet"/>
      </w:pPr>
      <w:r>
        <w:t>event date belongs to Event configuration.</w:t>
      </w:r>
    </w:p>
    <w:p>
      <w:r>
        <w:t>Dashboards and reports derive from these sources rather than maintaining competing copies.</w:t>
      </w:r>
    </w:p>
    <w:p>
      <w:pPr>
        <w:pStyle w:val="Heading2"/>
      </w:pPr>
      <w:r>
        <w:t>DP-005 - Mobile-First Guest Experience</w:t>
      </w:r>
    </w:p>
    <w:p>
      <w:r>
        <w:t>Guest-facing interfaces must assume a smartphone as the primary device.</w:t>
      </w:r>
    </w:p>
    <w:p>
      <w:r>
        <w:t>The guest should not need to:</w:t>
      </w:r>
    </w:p>
    <w:p>
      <w:pPr>
        <w:pStyle w:val="ListBullet"/>
      </w:pPr>
      <w:r>
        <w:t>zoom the page;</w:t>
      </w:r>
    </w:p>
    <w:p>
      <w:pPr>
        <w:pStyle w:val="ListBullet"/>
      </w:pPr>
      <w:r>
        <w:t>understand WordPress;</w:t>
      </w:r>
    </w:p>
    <w:p>
      <w:pPr>
        <w:pStyle w:val="ListBullet"/>
      </w:pPr>
      <w:r>
        <w:t>create an account unless genuinely necessary;</w:t>
      </w:r>
    </w:p>
    <w:p>
      <w:pPr>
        <w:pStyle w:val="ListBullet"/>
      </w:pPr>
      <w:r>
        <w:t>copy long codes manually;</w:t>
      </w:r>
    </w:p>
    <w:p>
      <w:pPr>
        <w:pStyle w:val="ListBullet"/>
      </w:pPr>
      <w:r>
        <w:t>navigate unrelated website content.</w:t>
      </w:r>
    </w:p>
    <w:p>
      <w:pPr>
        <w:pStyle w:val="Heading2"/>
      </w:pPr>
      <w:r>
        <w:t>DP-006 - Operational Clarity Over Decorative Complexity</w:t>
      </w:r>
    </w:p>
    <w:p>
      <w:r>
        <w:t>Visual design should reinforce the event's branding while preserving clear status, actions, and error messages.</w:t>
      </w:r>
    </w:p>
    <w:p>
      <w:r>
        <w:t>An attractive page that obscures what the guest or organizer must do is a failed design.</w:t>
      </w:r>
    </w:p>
    <w:p>
      <w:pPr>
        <w:pStyle w:val="Heading2"/>
      </w:pPr>
      <w:r>
        <w:t>DP-007 - Progressive Disclosure</w:t>
      </w:r>
    </w:p>
    <w:p>
      <w:r>
        <w:t>Users should see the information and controls appropriate to their current task.</w:t>
      </w:r>
    </w:p>
    <w:p>
      <w:r>
        <w:t>Examples:</w:t>
      </w:r>
    </w:p>
    <w:p>
      <w:pPr>
        <w:pStyle w:val="ListBullet"/>
      </w:pPr>
      <w:r>
        <w:t>reception staff should not see API credentials;</w:t>
      </w:r>
    </w:p>
    <w:p>
      <w:pPr>
        <w:pStyle w:val="ListBullet"/>
      </w:pPr>
      <w:r>
        <w:t>guests should not see administrative data;</w:t>
      </w:r>
    </w:p>
    <w:p>
      <w:pPr>
        <w:pStyle w:val="ListBullet"/>
      </w:pPr>
      <w:r>
        <w:t>organizers should not be overwhelmed with advanced settings during basic event setup.</w:t>
      </w:r>
    </w:p>
    <w:p>
      <w:pPr>
        <w:pStyle w:val="Heading2"/>
      </w:pPr>
      <w:r>
        <w:t>DP-008 - Safe Defaults</w:t>
      </w:r>
    </w:p>
    <w:p>
      <w:r>
        <w:t>The default behavior should minimize accidental data exposure, unintended bulk sends, duplicate communications, oversubscription, and destructive administrative actions.</w:t>
      </w:r>
    </w:p>
    <w:p>
      <w:pPr>
        <w:pStyle w:val="Heading2"/>
      </w:pPr>
      <w:r>
        <w:t>DP-009 - Audit Important Actions</w:t>
      </w:r>
    </w:p>
    <w:p>
      <w:r>
        <w:t>Material changes must be traceable where practical, including actor, time, event, action, and affected object.</w:t>
      </w:r>
    </w:p>
    <w:p>
      <w:pPr>
        <w:pStyle w:val="Heading2"/>
      </w:pPr>
      <w:r>
        <w:t>DP-010 - External Services Are Replaceable Dependencies</w:t>
      </w:r>
    </w:p>
    <w:p>
      <w:r>
        <w:t>Email, SMS, payments, maps, file storage, and other third-party providers are integrations, not the EventFlow domain model.</w:t>
      </w:r>
    </w:p>
    <w:p>
      <w:r>
        <w:t>Core event data should remain usable if one provider is replaced or temporarily unavailable.</w:t>
      </w:r>
    </w:p>
    <w:p>
      <w:pPr>
        <w:pStyle w:val="Heading2"/>
      </w:pPr>
      <w:r>
        <w:t>DP-011 - Build for Recovery</w:t>
      </w:r>
    </w:p>
    <w:p>
      <w:r>
        <w:t>Critical operations should be recoverable.</w:t>
      </w:r>
    </w:p>
    <w:p>
      <w:r>
        <w:t>Examples include:</w:t>
      </w:r>
    </w:p>
    <w:p>
      <w:pPr>
        <w:pStyle w:val="ListBullet"/>
      </w:pPr>
      <w:r>
        <w:t>re-running an interrupted import without duplication;</w:t>
      </w:r>
    </w:p>
    <w:p>
      <w:pPr>
        <w:pStyle w:val="ListBullet"/>
      </w:pPr>
      <w:r>
        <w:t>retrying failed messages;</w:t>
      </w:r>
    </w:p>
    <w:p>
      <w:pPr>
        <w:pStyle w:val="ListBullet"/>
      </w:pPr>
      <w:r>
        <w:t>restoring data from backup;</w:t>
      </w:r>
    </w:p>
    <w:p>
      <w:pPr>
        <w:pStyle w:val="ListBullet"/>
      </w:pPr>
      <w:r>
        <w:t>reversing a mistaken table assignment;</w:t>
      </w:r>
    </w:p>
    <w:p>
      <w:pPr>
        <w:pStyle w:val="ListBullet"/>
      </w:pPr>
      <w:r>
        <w:t>correcting attendee information without destroying history.</w:t>
      </w:r>
    </w:p>
    <w:p>
      <w:pPr>
        <w:pStyle w:val="Heading2"/>
      </w:pPr>
      <w:r>
        <w:t>DP-012 - Scale by Design, Not by Assumption</w:t>
      </w:r>
    </w:p>
    <w:p>
      <w:r>
        <w:t>The data model and core workflows should not require redesign simply because an event grows from hundreds to thousands of attendees.</w:t>
      </w:r>
    </w:p>
    <w:p>
      <w:r>
        <w:t>Scaling mechanisms may evolve, but core domain relationships should remain valid.</w:t>
      </w:r>
    </w:p>
    <w:p>
      <w:pPr>
        <w:pStyle w:val="Heading1"/>
      </w:pPr>
      <w:r>
        <w:t>8. Core Quality Attributes</w:t>
      </w:r>
    </w:p>
    <w:p>
      <w:r>
        <w:t>EventFlow's architecture and requirements shall explicitly address the following attributes.</w:t>
      </w:r>
    </w:p>
    <w:p>
      <w:pPr>
        <w:pStyle w:val="Heading2"/>
      </w:pPr>
      <w:r>
        <w:t>8.1 Usability</w:t>
      </w:r>
    </w:p>
    <w:p>
      <w:r>
        <w:t>The product should minimize training requirements for occasional users and guests.</w:t>
      </w:r>
    </w:p>
    <w:p>
      <w:pPr>
        <w:pStyle w:val="Heading2"/>
      </w:pPr>
      <w:r>
        <w:t>8.2 Reliability</w:t>
      </w:r>
    </w:p>
    <w:p>
      <w:r>
        <w:t>Event-day workflows must remain stable and predictable under operational pressure.</w:t>
      </w:r>
    </w:p>
    <w:p>
      <w:pPr>
        <w:pStyle w:val="Heading2"/>
      </w:pPr>
      <w:r>
        <w:t>8.3 Performance</w:t>
      </w:r>
    </w:p>
    <w:p>
      <w:r>
        <w:t>Common guest and staff actions should feel immediate at normal event scale. Large operations should use batching or asynchronous processing when appropriate.</w:t>
      </w:r>
    </w:p>
    <w:p>
      <w:pPr>
        <w:pStyle w:val="Heading2"/>
      </w:pPr>
      <w:r>
        <w:t>8.4 Scalability</w:t>
      </w:r>
    </w:p>
    <w:p>
      <w:r>
        <w:t>The initial architecture should comfortably support small events and be capable of evolving to support events with several thousand attendees without fundamental redesign.</w:t>
      </w:r>
    </w:p>
    <w:p>
      <w:pPr>
        <w:pStyle w:val="Heading2"/>
      </w:pPr>
      <w:r>
        <w:t>8.5 Security</w:t>
      </w:r>
    </w:p>
    <w:p>
      <w:r>
        <w:t>Access control, token security, secure integration credentials, validation, escaping, and auditability are baseline requirements.</w:t>
      </w:r>
    </w:p>
    <w:p>
      <w:pPr>
        <w:pStyle w:val="Heading2"/>
      </w:pPr>
      <w:r>
        <w:t>8.6 Maintainability</w:t>
      </w:r>
    </w:p>
    <w:p>
      <w:r>
        <w:t>The platform should use clear module boundaries, documented interfaces, controlled migrations, and readable code.</w:t>
      </w:r>
    </w:p>
    <w:p>
      <w:pPr>
        <w:pStyle w:val="Heading2"/>
      </w:pPr>
      <w:r>
        <w:t>8.7 Accessibility</w:t>
      </w:r>
    </w:p>
    <w:p>
      <w:r>
        <w:t>Public experiences should align with WCAG-informed design and semantic web practices.</w:t>
      </w:r>
    </w:p>
    <w:p>
      <w:pPr>
        <w:pStyle w:val="Heading2"/>
      </w:pPr>
      <w:r>
        <w:t>8.8 Portability</w:t>
      </w:r>
    </w:p>
    <w:p>
      <w:r>
        <w:t>EventFlow should avoid unnecessary coupling to a single hosting provider or external service where reasonable.</w:t>
      </w:r>
    </w:p>
    <w:p>
      <w:pPr>
        <w:pStyle w:val="Heading2"/>
      </w:pPr>
      <w:r>
        <w:t>8.9 Observability</w:t>
      </w:r>
    </w:p>
    <w:p>
      <w:r>
        <w:t>As the platform matures, operators should be able to determine whether imports, message sends, check-ins, integrations, and background operations are healthy.</w:t>
      </w:r>
    </w:p>
    <w:p>
      <w:pPr>
        <w:pStyle w:val="Heading1"/>
      </w:pPr>
      <w:r>
        <w:t>9. Capacity Philosophy</w:t>
      </w:r>
    </w:p>
    <w:p>
      <w:r>
        <w:t>Capacity must be expressed as measurable targets in the PRD and Architecture documents. This document establishes the direction, not final service-level commitments.</w:t>
      </w:r>
    </w:p>
    <w:p>
      <w:pPr>
        <w:pStyle w:val="Heading2"/>
      </w:pPr>
      <w:r>
        <w:t>9.1 Reference Capacity Tiers</w:t>
      </w:r>
    </w:p>
    <w:p>
      <w:r>
        <w:rPr>
          <w:b/>
        </w:rPr>
        <w:t>Tier A - Small Event</w:t>
      </w:r>
    </w:p>
    <w:p>
      <w:pPr>
        <w:pStyle w:val="ListBullet"/>
      </w:pPr>
      <w:r>
        <w:t>Up to 100 attendees.</w:t>
      </w:r>
    </w:p>
    <w:p>
      <w:pPr>
        <w:pStyle w:val="ListBullet"/>
      </w:pPr>
      <w:r>
        <w:t>Single organizer.</w:t>
      </w:r>
    </w:p>
    <w:p>
      <w:pPr>
        <w:pStyle w:val="ListBullet"/>
      </w:pPr>
      <w:r>
        <w:t>Low communication volume.</w:t>
      </w:r>
    </w:p>
    <w:p>
      <w:r>
        <w:rPr>
          <w:b/>
        </w:rPr>
        <w:t>Tier B - Standard Event</w:t>
      </w:r>
    </w:p>
    <w:p>
      <w:pPr>
        <w:pStyle w:val="ListBullet"/>
      </w:pPr>
      <w:r>
        <w:t>100 to 750 attendees.</w:t>
      </w:r>
    </w:p>
    <w:p>
      <w:pPr>
        <w:pStyle w:val="ListBullet"/>
      </w:pPr>
      <w:r>
        <w:t>Multiple staff roles.</w:t>
      </w:r>
    </w:p>
    <w:p>
      <w:pPr>
        <w:pStyle w:val="ListBullet"/>
      </w:pPr>
      <w:r>
        <w:t>Bulk email/SMS.</w:t>
      </w:r>
    </w:p>
    <w:p>
      <w:pPr>
        <w:pStyle w:val="ListBullet"/>
      </w:pPr>
      <w:r>
        <w:t>Table planning and event-day check-in.</w:t>
      </w:r>
    </w:p>
    <w:p>
      <w:r>
        <w:rPr>
          <w:b/>
        </w:rPr>
        <w:t>Tier C - Large Event</w:t>
      </w:r>
    </w:p>
    <w:p>
      <w:pPr>
        <w:pStyle w:val="ListBullet"/>
      </w:pPr>
      <w:r>
        <w:t>750 to 5,000 attendees.</w:t>
      </w:r>
    </w:p>
    <w:p>
      <w:pPr>
        <w:pStyle w:val="ListBullet"/>
      </w:pPr>
      <w:r>
        <w:t>Multiple coordinators and reception staff.</w:t>
      </w:r>
    </w:p>
    <w:p>
      <w:pPr>
        <w:pStyle w:val="ListBullet"/>
      </w:pPr>
      <w:r>
        <w:t>Queued bulk communications.</w:t>
      </w:r>
    </w:p>
    <w:p>
      <w:pPr>
        <w:pStyle w:val="ListBullet"/>
      </w:pPr>
      <w:r>
        <w:t>Indexed and paginated administration.</w:t>
      </w:r>
    </w:p>
    <w:p>
      <w:pPr>
        <w:pStyle w:val="ListBullet"/>
      </w:pPr>
      <w:r>
        <w:t>Background imports/exports and reporting.</w:t>
      </w:r>
    </w:p>
    <w:p>
      <w:r>
        <w:rPr>
          <w:b/>
        </w:rPr>
        <w:t>Tier D - Future Platform Scale</w:t>
      </w:r>
    </w:p>
    <w:p>
      <w:pPr>
        <w:pStyle w:val="ListBullet"/>
      </w:pPr>
      <w:r>
        <w:t>More than 5,000 attendees and/or many concurrent events.</w:t>
      </w:r>
    </w:p>
    <w:p>
      <w:pPr>
        <w:pStyle w:val="ListBullet"/>
      </w:pPr>
      <w:r>
        <w:t>Requires explicit infrastructure, queueing, caching, observability, tenancy, and service-capacity design.</w:t>
      </w:r>
    </w:p>
    <w:p>
      <w:r>
        <w:t>EventFlow v1.x does not promise Tier D production capacity, but the architecture should avoid choices that make Tier D impossible without replacing the domain model.</w:t>
      </w:r>
    </w:p>
    <w:p>
      <w:pPr>
        <w:pStyle w:val="Heading1"/>
      </w:pPr>
      <w:r>
        <w:t>10. Core Product Modules</w:t>
      </w:r>
    </w:p>
    <w:p>
      <w:pPr>
        <w:pStyle w:val="Heading2"/>
      </w:pPr>
      <w:r>
        <w:t>10.1 Events</w:t>
      </w:r>
    </w:p>
    <w:p>
      <w:r>
        <w:t>Creates and configures the event context, schedule, venue, branding, lifecycle status, and event-wide rules.</w:t>
      </w:r>
    </w:p>
    <w:p>
      <w:pPr>
        <w:pStyle w:val="Heading2"/>
      </w:pPr>
      <w:r>
        <w:t>10.2 Invitations</w:t>
      </w:r>
    </w:p>
    <w:p>
      <w:r>
        <w:t>Manages invitees, secure access, allowed capacity, invitation status, and guest-facing invitation experience.</w:t>
      </w:r>
    </w:p>
    <w:p>
      <w:pPr>
        <w:pStyle w:val="Heading2"/>
      </w:pPr>
      <w:r>
        <w:t>10.3 Attendees</w:t>
      </w:r>
    </w:p>
    <w:p>
      <w:r>
        <w:t>Represents actual individuals associated with an event, whether primary guests or companions.</w:t>
      </w:r>
    </w:p>
    <w:p>
      <w:pPr>
        <w:pStyle w:val="Heading2"/>
      </w:pPr>
      <w:r>
        <w:t>10.4 Communications</w:t>
      </w:r>
    </w:p>
    <w:p>
      <w:r>
        <w:t>Manages templates, campaigns, delivery attempts, channel providers, reminders, and message history.</w:t>
      </w:r>
    </w:p>
    <w:p>
      <w:pPr>
        <w:pStyle w:val="Heading2"/>
      </w:pPr>
      <w:r>
        <w:t>10.5 Seating</w:t>
      </w:r>
    </w:p>
    <w:p>
      <w:r>
        <w:t>Manages tables, table capacities, assignments, grouping constraints, and later visual layout capabilities.</w:t>
      </w:r>
    </w:p>
    <w:p>
      <w:pPr>
        <w:pStyle w:val="Heading2"/>
      </w:pPr>
      <w:r>
        <w:t>10.6 Reception &amp; Check-in</w:t>
      </w:r>
    </w:p>
    <w:p>
      <w:r>
        <w:t>Provides fast attendee search, table lookup, arrival recording, and operational event-day views.</w:t>
      </w:r>
    </w:p>
    <w:p>
      <w:pPr>
        <w:pStyle w:val="Heading2"/>
      </w:pPr>
      <w:r>
        <w:t>10.7 Reports &amp; Analytics</w:t>
      </w:r>
    </w:p>
    <w:p>
      <w:r>
        <w:t>Provides invitation, attendance, communications, seating, check-in, and operational reporting.</w:t>
      </w:r>
    </w:p>
    <w:p>
      <w:pPr>
        <w:pStyle w:val="Heading2"/>
      </w:pPr>
      <w:r>
        <w:t>10.8 Administration</w:t>
      </w:r>
    </w:p>
    <w:p>
      <w:r>
        <w:t>Manages users, roles, permissions, system configuration, integrations, audit records, health information, and controlled maintenance functions.</w:t>
      </w:r>
    </w:p>
    <w:p>
      <w:pPr>
        <w:pStyle w:val="Heading1"/>
      </w:pPr>
      <w:r>
        <w:t>11. Module Boundary Principles</w:t>
      </w:r>
    </w:p>
    <w:p>
      <w:r>
        <w:t>1. Modules own their domain rules.</w:t>
      </w:r>
    </w:p>
    <w:p>
      <w:r>
        <w:t>2. Cross-module operations use defined services or contracts.</w:t>
      </w:r>
    </w:p>
    <w:p>
      <w:r>
        <w:t>3. User interfaces do not become the source of business rules.</w:t>
      </w:r>
    </w:p>
    <w:p>
      <w:r>
        <w:t>4. Reports generally consume state rather than mutate it.</w:t>
      </w:r>
    </w:p>
    <w:p>
      <w:r>
        <w:t>5. Integration adapters translate external provider behavior into EventFlow's internal model.</w:t>
      </w:r>
    </w:p>
    <w:p>
      <w:r>
        <w:t>6. Shared concepts are defined once.</w:t>
      </w:r>
    </w:p>
    <w:p>
      <w:r>
        <w:t>7. Database access should not become an uncontrolled substitute for module interfaces as the product matures.</w:t>
      </w:r>
    </w:p>
    <w:p>
      <w:pPr>
        <w:pStyle w:val="Heading1"/>
      </w:pPr>
      <w:r>
        <w:t>12. Guest Experience Principles</w:t>
      </w:r>
    </w:p>
    <w:p>
      <w:r>
        <w:t>A guest-facing journey should:</w:t>
      </w:r>
    </w:p>
    <w:p>
      <w:r>
        <w:t>1. open from a secure personalized link;</w:t>
      </w:r>
    </w:p>
    <w:p>
      <w:r>
        <w:t>2. clearly identify the event;</w:t>
      </w:r>
    </w:p>
    <w:p>
      <w:r>
        <w:t>3. display the event's official branding and invitation information;</w:t>
      </w:r>
    </w:p>
    <w:p>
      <w:r>
        <w:t>4. explain what action is required;</w:t>
      </w:r>
    </w:p>
    <w:p>
      <w:r>
        <w:t>5. show invitation capacity where relevant;</w:t>
      </w:r>
    </w:p>
    <w:p>
      <w:r>
        <w:t>6. collect only information necessary for the current stage;</w:t>
      </w:r>
    </w:p>
    <w:p>
      <w:r>
        <w:t>7. confirm successful submission clearly;</w:t>
      </w:r>
    </w:p>
    <w:p>
      <w:r>
        <w:t>8. permit organizer-controlled correction or reopening when required;</w:t>
      </w:r>
    </w:p>
    <w:p>
      <w:r>
        <w:t>9. avoid disclosing other guests or internal administrative information.</w:t>
      </w:r>
    </w:p>
    <w:p>
      <w:pPr>
        <w:pStyle w:val="Heading1"/>
      </w:pPr>
      <w:r>
        <w:t>13. Organizer Experience Principles</w:t>
      </w:r>
    </w:p>
    <w:p>
      <w:r>
        <w:t>Organizer workflows should favor:</w:t>
      </w:r>
    </w:p>
    <w:p>
      <w:pPr>
        <w:pStyle w:val="ListBullet"/>
      </w:pPr>
      <w:r>
        <w:t>bulk actions with review before execution;</w:t>
      </w:r>
    </w:p>
    <w:p>
      <w:pPr>
        <w:pStyle w:val="ListBullet"/>
      </w:pPr>
      <w:r>
        <w:t>filters and saved operational views;</w:t>
      </w:r>
    </w:p>
    <w:p>
      <w:pPr>
        <w:pStyle w:val="ListBullet"/>
      </w:pPr>
      <w:r>
        <w:t>visible counts and statuses;</w:t>
      </w:r>
    </w:p>
    <w:p>
      <w:pPr>
        <w:pStyle w:val="ListBullet"/>
      </w:pPr>
      <w:r>
        <w:t>data validation before import or send;</w:t>
      </w:r>
    </w:p>
    <w:p>
      <w:pPr>
        <w:pStyle w:val="ListBullet"/>
      </w:pPr>
      <w:r>
        <w:t>reversible operations where practical;</w:t>
      </w:r>
    </w:p>
    <w:p>
      <w:pPr>
        <w:pStyle w:val="ListBullet"/>
      </w:pPr>
      <w:r>
        <w:t>clear separation between draft, queued, sent, failed, and completed states;</w:t>
      </w:r>
    </w:p>
    <w:p>
      <w:pPr>
        <w:pStyle w:val="ListBullet"/>
      </w:pPr>
      <w:r>
        <w:t>exportability of important event data;</w:t>
      </w:r>
    </w:p>
    <w:p>
      <w:pPr>
        <w:pStyle w:val="ListBullet"/>
      </w:pPr>
      <w:r>
        <w:t>explicit warnings before destructive actions.</w:t>
      </w:r>
    </w:p>
    <w:p>
      <w:pPr>
        <w:pStyle w:val="Heading1"/>
      </w:pPr>
      <w:r>
        <w:t>14. Event-Day Experience Principles</w:t>
      </w:r>
    </w:p>
    <w:p>
      <w:r>
        <w:t>Reception and event-day interfaces are operational tools.</w:t>
      </w:r>
    </w:p>
    <w:p>
      <w:r>
        <w:t>They should prioritize:</w:t>
      </w:r>
    </w:p>
    <w:p>
      <w:pPr>
        <w:pStyle w:val="ListBullet"/>
      </w:pPr>
      <w:r>
        <w:t>speed;</w:t>
      </w:r>
    </w:p>
    <w:p>
      <w:pPr>
        <w:pStyle w:val="ListBullet"/>
      </w:pPr>
      <w:r>
        <w:t>large touch targets;</w:t>
      </w:r>
    </w:p>
    <w:p>
      <w:pPr>
        <w:pStyle w:val="ListBullet"/>
      </w:pPr>
      <w:r>
        <w:t>minimal navigation;</w:t>
      </w:r>
    </w:p>
    <w:p>
      <w:pPr>
        <w:pStyle w:val="ListBullet"/>
      </w:pPr>
      <w:r>
        <w:t>search by primary guest or companion;</w:t>
      </w:r>
    </w:p>
    <w:p>
      <w:pPr>
        <w:pStyle w:val="ListBullet"/>
      </w:pPr>
      <w:r>
        <w:t>immediate table information;</w:t>
      </w:r>
    </w:p>
    <w:p>
      <w:pPr>
        <w:pStyle w:val="ListBullet"/>
      </w:pPr>
      <w:r>
        <w:t>clear check-in state;</w:t>
      </w:r>
    </w:p>
    <w:p>
      <w:pPr>
        <w:pStyle w:val="ListBullet"/>
      </w:pPr>
      <w:r>
        <w:t>protection against accidental duplicate actions;</w:t>
      </w:r>
    </w:p>
    <w:p>
      <w:pPr>
        <w:pStyle w:val="ListBullet"/>
      </w:pPr>
      <w:r>
        <w:t>resilience when non-critical external services are unavailable.</w:t>
      </w:r>
    </w:p>
    <w:p>
      <w:pPr>
        <w:pStyle w:val="Heading1"/>
      </w:pPr>
      <w:r>
        <w:t>15. Integration Principles</w:t>
      </w:r>
    </w:p>
    <w:p>
      <w:r>
        <w:t>1. Provider-specific code should be isolated behind integration adapters.</w:t>
      </w:r>
    </w:p>
    <w:p>
      <w:r>
        <w:t>2. External provider identifiers should not replace EventFlow's internal identifiers.</w:t>
      </w:r>
    </w:p>
    <w:p>
      <w:r>
        <w:t>3. Integration credentials must not be committed to source control.</w:t>
      </w:r>
    </w:p>
    <w:p>
      <w:r>
        <w:t>4. Delivery attempts should retain EventFlow-side history independent of provider dashboards.</w:t>
      </w:r>
    </w:p>
    <w:p>
      <w:r>
        <w:t>5. Webhooks, where used, must be authenticated or verified according to provider capabilities.</w:t>
      </w:r>
    </w:p>
    <w:p>
      <w:r>
        <w:t>6. A failed provider should not corrupt event data.</w:t>
      </w:r>
    </w:p>
    <w:p>
      <w:r>
        <w:t>7. Integration replacement should not require restructuring Events, Invitations, or Attendees.</w:t>
      </w:r>
    </w:p>
    <w:p>
      <w:pPr>
        <w:pStyle w:val="Heading1"/>
      </w:pPr>
      <w:r>
        <w:t>16. Data Principles</w:t>
      </w:r>
    </w:p>
    <w:p>
      <w:r>
        <w:t>EventFlow data should be:</w:t>
      </w:r>
    </w:p>
    <w:p>
      <w:pPr>
        <w:pStyle w:val="ListBullet"/>
      </w:pPr>
      <w:r>
        <w:t>identifiable through stable internal IDs;</w:t>
      </w:r>
    </w:p>
    <w:p>
      <w:pPr>
        <w:pStyle w:val="ListBullet"/>
      </w:pPr>
      <w:r>
        <w:t>event-scoped;</w:t>
      </w:r>
    </w:p>
    <w:p>
      <w:pPr>
        <w:pStyle w:val="ListBullet"/>
      </w:pPr>
      <w:r>
        <w:t>validated at boundaries;</w:t>
      </w:r>
    </w:p>
    <w:p>
      <w:pPr>
        <w:pStyle w:val="ListBullet"/>
      </w:pPr>
      <w:r>
        <w:t>timestamped where lifecycle history matters;</w:t>
      </w:r>
    </w:p>
    <w:p>
      <w:pPr>
        <w:pStyle w:val="ListBullet"/>
      </w:pPr>
      <w:r>
        <w:t>migratable;</w:t>
      </w:r>
    </w:p>
    <w:p>
      <w:pPr>
        <w:pStyle w:val="ListBullet"/>
      </w:pPr>
      <w:r>
        <w:t>exportable where operationally important;</w:t>
      </w:r>
    </w:p>
    <w:p>
      <w:pPr>
        <w:pStyle w:val="ListBullet"/>
      </w:pPr>
      <w:r>
        <w:t>auditable for material changes;</w:t>
      </w:r>
    </w:p>
    <w:p>
      <w:pPr>
        <w:pStyle w:val="ListBullet"/>
      </w:pPr>
      <w:r>
        <w:t>minimized to information required for legitimate event operations.</w:t>
      </w:r>
    </w:p>
    <w:p>
      <w:r>
        <w:t>Personally identifiable information should not be added merely because it might be useful later.</w:t>
      </w:r>
    </w:p>
    <w:p>
      <w:pPr>
        <w:pStyle w:val="Heading1"/>
      </w:pPr>
      <w:r>
        <w:t>17. Growth Model</w:t>
      </w:r>
    </w:p>
    <w:p>
      <w:pPr>
        <w:pStyle w:val="Heading2"/>
      </w:pPr>
      <w:r>
        <w:t>Stage 1 - Reference Implementation</w:t>
      </w:r>
    </w:p>
    <w:p>
      <w:r>
        <w:t>Single EventFlow deployment supporting Lui @ 60 and proving the core guest lifecycle.</w:t>
      </w:r>
    </w:p>
    <w:p>
      <w:pPr>
        <w:pStyle w:val="Heading2"/>
      </w:pPr>
      <w:r>
        <w:t>Stage 2 - Reusable Single-Event Product</w:t>
      </w:r>
    </w:p>
    <w:p>
      <w:r>
        <w:t>EventFlow can be configured for a different event without code modification.</w:t>
      </w:r>
    </w:p>
    <w:p>
      <w:pPr>
        <w:pStyle w:val="Heading2"/>
      </w:pPr>
      <w:r>
        <w:t>Stage 3 - Multi-Event Platform</w:t>
      </w:r>
    </w:p>
    <w:p>
      <w:r>
        <w:t>One installation can manage multiple events with explicit event scoping and permissions.</w:t>
      </w:r>
    </w:p>
    <w:p>
      <w:pPr>
        <w:pStyle w:val="Heading2"/>
      </w:pPr>
      <w:r>
        <w:t>Stage 4 - Organization-Aware Platform</w:t>
      </w:r>
    </w:p>
    <w:p>
      <w:r>
        <w:t>Organizations manage multiple events, users, roles, branding, and shared resources.</w:t>
      </w:r>
    </w:p>
    <w:p>
      <w:pPr>
        <w:pStyle w:val="Heading2"/>
      </w:pPr>
      <w:r>
        <w:t>Stage 5 - SaaS / Hosted Product</w:t>
      </w:r>
    </w:p>
    <w:p>
      <w:r>
        <w:t>EventFlow becomes a hosted multi-tenant platform with account provisioning, subscription capabilities, operational observability, stronger tenancy isolation, and service-level capacity management.</w:t>
      </w:r>
    </w:p>
    <w:p>
      <w:r>
        <w:t>Each stage requires formal requirements and ADR review before implementation.</w:t>
      </w:r>
    </w:p>
    <w:p>
      <w:pPr>
        <w:pStyle w:val="Heading1"/>
      </w:pPr>
      <w:r>
        <w:t>18. Product Decision Test</w:t>
      </w:r>
    </w:p>
    <w:p>
      <w:r>
        <w:t>A proposed capability should normally satisfy the following questions before entering implementation:</w:t>
      </w:r>
    </w:p>
    <w:p>
      <w:r>
        <w:t>1. What user problem does it solve?</w:t>
      </w:r>
    </w:p>
    <w:p>
      <w:r>
        <w:t>2. Which EventFlow module owns it?</w:t>
      </w:r>
    </w:p>
    <w:p>
      <w:r>
        <w:t>3. Is it event-specific configuration or reusable product behavior?</w:t>
      </w:r>
    </w:p>
    <w:p>
      <w:r>
        <w:t>4. Does it change an existing ADR?</w:t>
      </w:r>
    </w:p>
    <w:p>
      <w:r>
        <w:t>5. Does it introduce new personal data?</w:t>
      </w:r>
    </w:p>
    <w:p>
      <w:r>
        <w:t>6. What happens when the feature or external provider fails?</w:t>
      </w:r>
    </w:p>
    <w:p>
      <w:r>
        <w:t>7. How does it behave at Tier A, Tier B, and Tier C scale?</w:t>
      </w:r>
    </w:p>
    <w:p>
      <w:r>
        <w:t>8. What acceptance criteria prove that it works?</w:t>
      </w:r>
    </w:p>
    <w:p>
      <w:r>
        <w:t>9. Which controlled documents must be updated?</w:t>
      </w:r>
    </w:p>
    <w:p>
      <w:r>
        <w:t>10. Does it preserve the EventFlow Constitution?</w:t>
      </w:r>
    </w:p>
    <w:p>
      <w:pPr>
        <w:pStyle w:val="Heading1"/>
      </w:pPr>
      <w:r>
        <w:t>19. Non-Goals for Early Releases</w:t>
      </w:r>
    </w:p>
    <w:p>
      <w:r>
        <w:t>Early EventFlow releases do not need to solve every aspect of event management.</w:t>
      </w:r>
    </w:p>
    <w:p>
      <w:r>
        <w:t>Unless approved through the PRD, early versions shall not expand into:</w:t>
      </w:r>
    </w:p>
    <w:p>
      <w:pPr>
        <w:pStyle w:val="ListBullet"/>
      </w:pPr>
      <w:r>
        <w:t>accounting;</w:t>
      </w:r>
    </w:p>
    <w:p>
      <w:pPr>
        <w:pStyle w:val="ListBullet"/>
      </w:pPr>
      <w:r>
        <w:t>vendor procurement;</w:t>
      </w:r>
    </w:p>
    <w:p>
      <w:pPr>
        <w:pStyle w:val="ListBullet"/>
      </w:pPr>
      <w:r>
        <w:t>hotel booking;</w:t>
      </w:r>
    </w:p>
    <w:p>
      <w:pPr>
        <w:pStyle w:val="ListBullet"/>
      </w:pPr>
      <w:r>
        <w:t>travel management;</w:t>
      </w:r>
    </w:p>
    <w:p>
      <w:pPr>
        <w:pStyle w:val="ListBullet"/>
      </w:pPr>
      <w:r>
        <w:t>full CRM functionality;</w:t>
      </w:r>
    </w:p>
    <w:p>
      <w:pPr>
        <w:pStyle w:val="ListBullet"/>
      </w:pPr>
      <w:r>
        <w:t>general-purpose marketing automation;</w:t>
      </w:r>
    </w:p>
    <w:p>
      <w:pPr>
        <w:pStyle w:val="ListBullet"/>
      </w:pPr>
      <w:r>
        <w:t>unrelated website content management.</w:t>
      </w:r>
    </w:p>
    <w:p>
      <w:r>
        <w:t>These capabilities may integrate with EventFlow later, but they should not dilute the core event operations domain.</w:t>
      </w:r>
    </w:p>
    <w:p>
      <w:pPr>
        <w:pStyle w:val="Heading1"/>
      </w:pPr>
      <w:r>
        <w:t>20. Success Definition</w:t>
      </w:r>
    </w:p>
    <w:p>
      <w:r>
        <w:t>EventFlow succeeds when:</w:t>
      </w:r>
    </w:p>
    <w:p>
      <w:pPr>
        <w:pStyle w:val="ListBullet"/>
      </w:pPr>
      <w:r>
        <w:t>an organizer can configure and understand an event without technical assistance;</w:t>
      </w:r>
    </w:p>
    <w:p>
      <w:pPr>
        <w:pStyle w:val="ListBullet"/>
      </w:pPr>
      <w:r>
        <w:t>guests can complete their required invitation journey without support;</w:t>
      </w:r>
    </w:p>
    <w:p>
      <w:pPr>
        <w:pStyle w:val="ListBullet"/>
      </w:pPr>
      <w:r>
        <w:t>staff can operate reception efficiently;</w:t>
      </w:r>
    </w:p>
    <w:p>
      <w:pPr>
        <w:pStyle w:val="ListBullet"/>
      </w:pPr>
      <w:r>
        <w:t>event data remains coherent across invitations, attendees, communications, seating, and check-in;</w:t>
      </w:r>
    </w:p>
    <w:p>
      <w:pPr>
        <w:pStyle w:val="ListBullet"/>
      </w:pPr>
      <w:r>
        <w:t>the software remains understandable and maintainable as features increase;</w:t>
      </w:r>
    </w:p>
    <w:p>
      <w:pPr>
        <w:pStyle w:val="ListBullet"/>
      </w:pPr>
      <w:r>
        <w:t>new event types are created through configuration rather than source-code forks;</w:t>
      </w:r>
    </w:p>
    <w:p>
      <w:pPr>
        <w:pStyle w:val="ListBullet"/>
      </w:pPr>
      <w:r>
        <w:t>documentation and implementation remain traceable to requirements and decisions.</w:t>
      </w:r>
    </w:p>
    <w:p>
      <w:pPr>
        <w:pStyle w:val="Heading1"/>
      </w:pPr>
      <w:r>
        <w:t>21. Guiding Statement</w:t>
      </w:r>
    </w:p>
    <w:p>
      <w:r>
        <w:rPr>
          <w:b/>
        </w:rPr>
        <w:t>EventFlow should make the operational complexity of an event visible to the organizer, but simple for the guest.</w:t>
      </w:r>
    </w:p>
    <w:p>
      <w:r>
        <w:t>This principle complements the product motto:</w:t>
      </w:r>
    </w:p>
    <w:p>
      <w:r>
        <w:rPr>
          <w:b/>
        </w:rPr>
        <w:t>Every Guest Matters. Every Event Flows.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EventFlow | EF-DOC-001 | Version 0.2 | Internal Product Strategy &amp; Design Governance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