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8CF9" w14:textId="77777777" w:rsidR="00082F3D" w:rsidRDefault="00000000">
      <w:pPr>
        <w:pStyle w:val="Ttulo"/>
      </w:pPr>
      <w:r>
        <w:rPr>
          <w:color w:val="1F3A5F"/>
        </w:rPr>
        <w:t>Identificação e Validação In Silico de Ortólogos de</w:t>
      </w:r>
      <w:r>
        <w:rPr>
          <w:color w:val="1F3A5F"/>
        </w:rPr>
        <w:br/>
        <w:t>FLOWERING LOCUS T (FT) em Urochloa spp.</w:t>
      </w:r>
    </w:p>
    <w:p w14:paraId="10EAE987" w14:textId="77777777" w:rsidR="00082F3D" w:rsidRDefault="00000000">
      <w:r>
        <w:rPr>
          <w:i/>
        </w:rPr>
        <w:t>Relatório técnico — etapa de bioinformática do projeto "Modulação da transição vegetativo-reprodutiva em Urochloa brizantha por RNA de interferência exógeno: validação funcional de SBP5 e FT-like e impacto na produção de biomassa"</w:t>
      </w:r>
    </w:p>
    <w:p w14:paraId="1F0D94F2" w14:textId="77777777" w:rsidR="00082F3D" w:rsidRDefault="00082F3D"/>
    <w:p w14:paraId="6717C487" w14:textId="77777777" w:rsidR="00082F3D" w:rsidRDefault="00000000">
      <w:r>
        <w:rPr>
          <w:b/>
        </w:rPr>
        <w:t xml:space="preserve">Coordenação científica: </w:t>
      </w:r>
      <w:r>
        <w:t>Drª Isabela Malaquias Dalto de Souza — Laboratório de Biologia Molecular de Plantas (LBMP), BIOAGRO/UFV</w:t>
      </w:r>
    </w:p>
    <w:p w14:paraId="15DB6D3A" w14:textId="3EFF32A7" w:rsidR="00082F3D" w:rsidRDefault="00000000">
      <w:proofErr w:type="spellStart"/>
      <w:r>
        <w:rPr>
          <w:b/>
        </w:rPr>
        <w:t>Análise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bioinformática</w:t>
      </w:r>
      <w:proofErr w:type="spellEnd"/>
      <w:r>
        <w:rPr>
          <w:b/>
        </w:rPr>
        <w:t xml:space="preserve">: </w:t>
      </w:r>
      <w:r w:rsidR="002078AC" w:rsidRPr="002078AC">
        <w:rPr>
          <w:bCs/>
        </w:rPr>
        <w:t xml:space="preserve">Eulálio </w:t>
      </w:r>
      <w:proofErr w:type="spellStart"/>
      <w:r w:rsidR="002078AC" w:rsidRPr="002078AC">
        <w:rPr>
          <w:bCs/>
        </w:rPr>
        <w:t>Gutemberg</w:t>
      </w:r>
      <w:r w:rsidR="0030611C" w:rsidRPr="0030611C">
        <w:rPr>
          <w:bCs/>
        </w:rPr>
        <w:t>ultima</w:t>
      </w:r>
      <w:proofErr w:type="spellEnd"/>
      <w:r w:rsidR="0030611C" w:rsidRPr="0030611C">
        <w:rPr>
          <w:bCs/>
        </w:rPr>
        <w:t xml:space="preserve"> </w:t>
      </w:r>
      <w:proofErr w:type="spellStart"/>
      <w:r w:rsidR="0030611C" w:rsidRPr="0030611C">
        <w:rPr>
          <w:bCs/>
        </w:rPr>
        <w:t>substituição</w:t>
      </w:r>
      <w:proofErr w:type="spellEnd"/>
      <w:r w:rsidR="0030611C" w:rsidRPr="0030611C">
        <w:rPr>
          <w:bCs/>
        </w:rPr>
        <w:t xml:space="preserve">, </w:t>
      </w:r>
      <w:proofErr w:type="spellStart"/>
      <w:r w:rsidR="0030611C" w:rsidRPr="0030611C">
        <w:rPr>
          <w:bCs/>
        </w:rPr>
        <w:t>colocar</w:t>
      </w:r>
      <w:proofErr w:type="spellEnd"/>
      <w:r w:rsidR="0030611C" w:rsidRPr="0030611C">
        <w:rPr>
          <w:bCs/>
        </w:rPr>
        <w:t xml:space="preserve"> a </w:t>
      </w:r>
      <w:proofErr w:type="spellStart"/>
      <w:r w:rsidR="0030611C" w:rsidRPr="0030611C">
        <w:rPr>
          <w:bCs/>
        </w:rPr>
        <w:t>arvore</w:t>
      </w:r>
      <w:proofErr w:type="spellEnd"/>
      <w:r w:rsidR="0030611C" w:rsidRPr="0030611C">
        <w:rPr>
          <w:bCs/>
        </w:rPr>
        <w:t xml:space="preserve"> </w:t>
      </w:r>
      <w:proofErr w:type="spellStart"/>
      <w:r w:rsidR="0030611C" w:rsidRPr="0030611C">
        <w:rPr>
          <w:bCs/>
        </w:rPr>
        <w:t>filogenética</w:t>
      </w:r>
      <w:proofErr w:type="spellEnd"/>
      <w:r w:rsidR="0030611C" w:rsidRPr="0030611C">
        <w:rPr>
          <w:bCs/>
        </w:rPr>
        <w:t xml:space="preserve"> </w:t>
      </w:r>
      <w:proofErr w:type="spellStart"/>
      <w:r w:rsidR="0030611C" w:rsidRPr="0030611C">
        <w:rPr>
          <w:bCs/>
        </w:rPr>
        <w:t>colorida</w:t>
      </w:r>
      <w:proofErr w:type="spellEnd"/>
      <w:r w:rsidR="0030611C" w:rsidRPr="0030611C">
        <w:rPr>
          <w:bCs/>
        </w:rPr>
        <w:t xml:space="preserve"> [Image #5], </w:t>
      </w:r>
      <w:proofErr w:type="spellStart"/>
      <w:r w:rsidR="0030611C" w:rsidRPr="0030611C">
        <w:rPr>
          <w:bCs/>
        </w:rPr>
        <w:t>acrescente</w:t>
      </w:r>
      <w:proofErr w:type="spellEnd"/>
      <w:r w:rsidR="0030611C" w:rsidRPr="0030611C">
        <w:rPr>
          <w:bCs/>
        </w:rPr>
        <w:t xml:space="preserve"> </w:t>
      </w:r>
      <w:proofErr w:type="spellStart"/>
      <w:r w:rsidR="0030611C" w:rsidRPr="0030611C">
        <w:rPr>
          <w:bCs/>
        </w:rPr>
        <w:t>uma</w:t>
      </w:r>
      <w:proofErr w:type="spellEnd"/>
      <w:r w:rsidR="0030611C" w:rsidRPr="0030611C">
        <w:rPr>
          <w:bCs/>
        </w:rPr>
        <w:t xml:space="preserve"> legenda para as 4 cores</w:t>
      </w:r>
    </w:p>
    <w:p w14:paraId="1DF9F90E" w14:textId="21D2043F" w:rsidR="00082F3D" w:rsidRDefault="00000000">
      <w:r>
        <w:rPr>
          <w:b/>
        </w:rPr>
        <w:t xml:space="preserve">Data do </w:t>
      </w:r>
      <w:proofErr w:type="spellStart"/>
      <w:r>
        <w:rPr>
          <w:b/>
        </w:rPr>
        <w:t>relatório</w:t>
      </w:r>
      <w:proofErr w:type="spellEnd"/>
      <w:r>
        <w:rPr>
          <w:b/>
        </w:rPr>
        <w:t xml:space="preserve">: </w:t>
      </w:r>
      <w:r>
        <w:t>1</w:t>
      </w:r>
      <w:r w:rsidR="00493378">
        <w:t>3</w:t>
      </w:r>
      <w:r>
        <w:t xml:space="preserve"> de </w:t>
      </w:r>
      <w:proofErr w:type="spellStart"/>
      <w:r>
        <w:t>julho</w:t>
      </w:r>
      <w:proofErr w:type="spellEnd"/>
      <w:r>
        <w:t xml:space="preserve"> de 2026</w:t>
      </w:r>
    </w:p>
    <w:p w14:paraId="19D43D4B" w14:textId="77777777" w:rsidR="00082F3D" w:rsidRDefault="00000000">
      <w:r>
        <w:br w:type="page"/>
      </w:r>
    </w:p>
    <w:p w14:paraId="7E402A5A" w14:textId="77777777" w:rsidR="00082F3D" w:rsidRDefault="00000000">
      <w:pPr>
        <w:pStyle w:val="Ttulo1"/>
      </w:pPr>
      <w:r>
        <w:rPr>
          <w:color w:val="1F3A5F"/>
        </w:rPr>
        <w:lastRenderedPageBreak/>
        <w:t>Sumário Executivo</w:t>
      </w:r>
    </w:p>
    <w:p w14:paraId="7EA5C32A" w14:textId="77777777" w:rsidR="00082F3D" w:rsidRDefault="00000000">
      <w:r>
        <w:t>O pipeline de bioinformática identificou locus_001 (cromossomo CM027126.1, posição ~30.720.251–30.721.504, fita +, genoma de Urochloa ruziziensis) como candidato confirmado a ortólogo do gene FLOWERING LOCUS T (FT, florígeno), com três linhas de evidência independentes convergentes: (1) sequência — três fontes de evidência simultâneas (TBLASTN, BLASTN de CDS e miniprot), maior bitscore entre os candidatos (155,0); (2) ortologia — Reciprocal Best Hit (RBH) confirmado nas 3 espécies de referência (Oryza sativa, Zea mays, Arabidopsis thaliana), sem ambiguidade de parálogo; (3) filogenia — o locus cai dentro do clado FT-like (suporte estatístico bootstrap 99), separado do clado TFL1-like (bootstrap 98) e do agrupamento MFT-like (bootstrap 100), com essa separação interna robusta mesmo diante de uma limitação real de enraizamento identificada e documentada neste relatório (Seção 3.4).</w:t>
      </w:r>
    </w:p>
    <w:p w14:paraId="383D27DB" w14:textId="77777777" w:rsidR="00082F3D" w:rsidRDefault="00000000">
      <w:r>
        <w:t>Um segundo achado relevante foi a reclassificação de locus_012: originalmente tratado como candidato FT-like fraco/fragmentado, a análise filogenética mostrou que na verdade se trata de um ortólogo de MOTHER OF FT AND TFL1 (MFT), agrupando com bootstrap 100 e comprimento de ramo próximo de zero à sequência ZCN10 de milho.</w:t>
      </w:r>
    </w:p>
    <w:p w14:paraId="1D2ED14E" w14:textId="77777777" w:rsidR="00082F3D" w:rsidRDefault="00000000">
      <w:r>
        <w:rPr>
          <w:b/>
        </w:rPr>
        <w:t>Um TERCEIRO achado, obtido no mesmo dia da revisão que originou este relatório (11/07/2026), reduz diretamente a maior limitação apontada abaixo: não existe assembly próprio de U. brizantha, mas o assembly haplótipo-resolvido de Urochloa decumbens cv. Basilisk (GCA_964030465.3) tem cromossomos rotulados por origem de subgenoma, e 18 deles vêm de U. brizantha diploide real. Uma busca de locus_001 nesse proteoma encontrou uma cópia no subgenoma brizantha com 99,4% de identidade (1 aminoácido de diferença) e anotação de UTRs reais — informação que a predição original nunca teve (Seção 3.7).</w:t>
      </w:r>
    </w:p>
    <w:p w14:paraId="28206186" w14:textId="77777777" w:rsidR="00082F3D" w:rsidRDefault="00000000">
      <w:r>
        <w:t>IMPORTANTE — este relatório distingue explicitamente "candidato confirmado por bioinformática" de "sequência pronta para desenho final de dsRNA em bancada". A Seção 5 detalha os gargalos que devem ser resolvidos antes de qualquer síntese de dsRNA. Dois deles — divergência entre a espécie usada na análise original e a espécie-alvo real, e ausência de UTR — foram substancialmente reduzidos pelo achado acima. Seguem sem resolver: ausência de validação experimental na cultivar de trabalho (Marandu) e ausência da análise de especificidade off-target exigida pela proposta científica do projeto.</w:t>
      </w:r>
    </w:p>
    <w:p w14:paraId="4BC74F00" w14:textId="77777777" w:rsidR="00082F3D" w:rsidRDefault="00000000">
      <w:pPr>
        <w:pStyle w:val="Ttulo1"/>
      </w:pPr>
      <w:r>
        <w:rPr>
          <w:color w:val="1F3A5F"/>
        </w:rPr>
        <w:t>2. Metodologia</w:t>
      </w:r>
    </w:p>
    <w:p w14:paraId="382EA052" w14:textId="77777777" w:rsidR="00082F3D" w:rsidRDefault="00000000">
      <w:pPr>
        <w:pStyle w:val="Ttulo2"/>
      </w:pPr>
      <w:r>
        <w:rPr>
          <w:color w:val="1F3A5F"/>
        </w:rPr>
        <w:t>2.1 Pipeline de descoberta de loci</w:t>
      </w:r>
    </w:p>
    <w:p w14:paraId="6FC94426" w14:textId="77777777" w:rsidR="00082F3D" w:rsidRDefault="00000000">
      <w:r>
        <w:t>Pipeline reprodutível em Nextflow DSL2 (11 processos, repositório github.com/eulaliobqi/Isa-LBMP), executado em servidor Debian (32 núcleos), com ambientes conda/mamba criados automaticamente por processo: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509"/>
        <w:gridCol w:w="3969"/>
        <w:gridCol w:w="1701"/>
      </w:tblGrid>
      <w:tr w:rsidR="00082F3D" w14:paraId="7EDFF19A" w14:textId="77777777">
        <w:trPr>
          <w:jc w:val="center"/>
        </w:trPr>
        <w:tc>
          <w:tcPr>
            <w:tcW w:w="680" w:type="dxa"/>
            <w:shd w:val="clear" w:color="auto" w:fill="1F3A5F"/>
          </w:tcPr>
          <w:p w14:paraId="17486842" w14:textId="77777777" w:rsidR="00082F3D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268" w:type="dxa"/>
            <w:shd w:val="clear" w:color="auto" w:fill="1F3A5F"/>
          </w:tcPr>
          <w:p w14:paraId="4FD46898" w14:textId="77777777" w:rsidR="00082F3D" w:rsidRDefault="00000000">
            <w:r>
              <w:rPr>
                <w:b/>
                <w:sz w:val="18"/>
              </w:rPr>
              <w:t>Processo</w:t>
            </w:r>
          </w:p>
        </w:tc>
        <w:tc>
          <w:tcPr>
            <w:tcW w:w="3969" w:type="dxa"/>
            <w:shd w:val="clear" w:color="auto" w:fill="1F3A5F"/>
          </w:tcPr>
          <w:p w14:paraId="22BD6709" w14:textId="77777777" w:rsidR="00082F3D" w:rsidRDefault="00000000">
            <w:r>
              <w:rPr>
                <w:b/>
                <w:sz w:val="18"/>
              </w:rPr>
              <w:t>Função</w:t>
            </w:r>
          </w:p>
        </w:tc>
        <w:tc>
          <w:tcPr>
            <w:tcW w:w="1701" w:type="dxa"/>
            <w:shd w:val="clear" w:color="auto" w:fill="1F3A5F"/>
          </w:tcPr>
          <w:p w14:paraId="5726999D" w14:textId="77777777" w:rsidR="00082F3D" w:rsidRDefault="00000000">
            <w:r>
              <w:rPr>
                <w:b/>
                <w:sz w:val="18"/>
              </w:rPr>
              <w:t>Parâmetro-chave</w:t>
            </w:r>
          </w:p>
        </w:tc>
      </w:tr>
      <w:tr w:rsidR="00082F3D" w14:paraId="1C50E9CF" w14:textId="77777777">
        <w:trPr>
          <w:jc w:val="center"/>
        </w:trPr>
        <w:tc>
          <w:tcPr>
            <w:tcW w:w="680" w:type="dxa"/>
          </w:tcPr>
          <w:p w14:paraId="70448B6A" w14:textId="77777777" w:rsidR="00082F3D" w:rsidRDefault="00000000"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10A5660F" w14:textId="77777777" w:rsidR="00082F3D" w:rsidRDefault="00000000">
            <w:r>
              <w:rPr>
                <w:sz w:val="18"/>
              </w:rPr>
              <w:t>BUILD_BLASTDB</w:t>
            </w:r>
          </w:p>
        </w:tc>
        <w:tc>
          <w:tcPr>
            <w:tcW w:w="3969" w:type="dxa"/>
          </w:tcPr>
          <w:p w14:paraId="34490D5D" w14:textId="77777777" w:rsidR="00082F3D" w:rsidRDefault="00000000">
            <w:r>
              <w:rPr>
                <w:sz w:val="18"/>
              </w:rPr>
              <w:t>Indexa o genoma alvo (makeblastdb)</w:t>
            </w:r>
          </w:p>
        </w:tc>
        <w:tc>
          <w:tcPr>
            <w:tcW w:w="1701" w:type="dxa"/>
          </w:tcPr>
          <w:p w14:paraId="7192804C" w14:textId="77777777" w:rsidR="00082F3D" w:rsidRDefault="00000000">
            <w:r>
              <w:rPr>
                <w:sz w:val="18"/>
              </w:rPr>
              <w:t>—</w:t>
            </w:r>
          </w:p>
        </w:tc>
      </w:tr>
      <w:tr w:rsidR="00082F3D" w14:paraId="49815C73" w14:textId="77777777">
        <w:trPr>
          <w:jc w:val="center"/>
        </w:trPr>
        <w:tc>
          <w:tcPr>
            <w:tcW w:w="680" w:type="dxa"/>
          </w:tcPr>
          <w:p w14:paraId="672669F6" w14:textId="77777777" w:rsidR="00082F3D" w:rsidRDefault="00000000"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47BBF24F" w14:textId="77777777" w:rsidR="00082F3D" w:rsidRDefault="00000000">
            <w:r>
              <w:rPr>
                <w:sz w:val="18"/>
              </w:rPr>
              <w:t>TBLASTN</w:t>
            </w:r>
          </w:p>
        </w:tc>
        <w:tc>
          <w:tcPr>
            <w:tcW w:w="3969" w:type="dxa"/>
          </w:tcPr>
          <w:p w14:paraId="104BA8C7" w14:textId="77777777" w:rsidR="00082F3D" w:rsidRDefault="00000000">
            <w:r>
              <w:rPr>
                <w:sz w:val="18"/>
              </w:rPr>
              <w:t>Triagem ampla proteína × genoma</w:t>
            </w:r>
          </w:p>
        </w:tc>
        <w:tc>
          <w:tcPr>
            <w:tcW w:w="1701" w:type="dxa"/>
          </w:tcPr>
          <w:p w14:paraId="4196993C" w14:textId="77777777" w:rsidR="00082F3D" w:rsidRDefault="00000000">
            <w:r>
              <w:rPr>
                <w:sz w:val="18"/>
              </w:rPr>
              <w:t>E-value 1e-5</w:t>
            </w:r>
          </w:p>
        </w:tc>
      </w:tr>
      <w:tr w:rsidR="00082F3D" w14:paraId="1CE9406A" w14:textId="77777777">
        <w:trPr>
          <w:jc w:val="center"/>
        </w:trPr>
        <w:tc>
          <w:tcPr>
            <w:tcW w:w="680" w:type="dxa"/>
          </w:tcPr>
          <w:p w14:paraId="02C496D3" w14:textId="77777777" w:rsidR="00082F3D" w:rsidRDefault="00000000">
            <w:r>
              <w:rPr>
                <w:sz w:val="18"/>
              </w:rPr>
              <w:t>2b</w:t>
            </w:r>
          </w:p>
        </w:tc>
        <w:tc>
          <w:tcPr>
            <w:tcW w:w="2268" w:type="dxa"/>
          </w:tcPr>
          <w:p w14:paraId="4ADAD779" w14:textId="77777777" w:rsidR="00082F3D" w:rsidRDefault="00000000">
            <w:r>
              <w:rPr>
                <w:sz w:val="18"/>
              </w:rPr>
              <w:t>BLASTN_CDS</w:t>
            </w:r>
          </w:p>
        </w:tc>
        <w:tc>
          <w:tcPr>
            <w:tcW w:w="3969" w:type="dxa"/>
          </w:tcPr>
          <w:p w14:paraId="488906FD" w14:textId="77777777" w:rsidR="00082F3D" w:rsidRDefault="00000000">
            <w:r>
              <w:rPr>
                <w:sz w:val="18"/>
              </w:rPr>
              <w:t>Evidência cruzada CDS nucleotídeo × genoma</w:t>
            </w:r>
          </w:p>
        </w:tc>
        <w:tc>
          <w:tcPr>
            <w:tcW w:w="1701" w:type="dxa"/>
          </w:tcPr>
          <w:p w14:paraId="4BDDF412" w14:textId="77777777" w:rsidR="00082F3D" w:rsidRDefault="00000000">
            <w:r>
              <w:rPr>
                <w:sz w:val="18"/>
              </w:rPr>
              <w:t>E-value 1e-3</w:t>
            </w:r>
          </w:p>
        </w:tc>
      </w:tr>
      <w:tr w:rsidR="00082F3D" w14:paraId="692EE8C8" w14:textId="77777777">
        <w:trPr>
          <w:jc w:val="center"/>
        </w:trPr>
        <w:tc>
          <w:tcPr>
            <w:tcW w:w="680" w:type="dxa"/>
          </w:tcPr>
          <w:p w14:paraId="3B58EF3C" w14:textId="77777777" w:rsidR="00082F3D" w:rsidRDefault="00000000"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5DDEAAA2" w14:textId="77777777" w:rsidR="00082F3D" w:rsidRDefault="00000000">
            <w:r>
              <w:rPr>
                <w:sz w:val="18"/>
              </w:rPr>
              <w:t>MINIPROT_INDEX/ALIGN</w:t>
            </w:r>
          </w:p>
        </w:tc>
        <w:tc>
          <w:tcPr>
            <w:tcW w:w="3969" w:type="dxa"/>
          </w:tcPr>
          <w:p w14:paraId="424500E3" w14:textId="77777777" w:rsidR="00082F3D" w:rsidRDefault="00000000">
            <w:r>
              <w:rPr>
                <w:sz w:val="18"/>
              </w:rPr>
              <w:t>Estrutura gênica spliced-aware + tradução</w:t>
            </w:r>
          </w:p>
        </w:tc>
        <w:tc>
          <w:tcPr>
            <w:tcW w:w="1701" w:type="dxa"/>
          </w:tcPr>
          <w:p w14:paraId="6C3FDDDA" w14:textId="77777777" w:rsidR="00082F3D" w:rsidRDefault="00000000">
            <w:r>
              <w:rPr>
                <w:sz w:val="18"/>
              </w:rPr>
              <w:t>—</w:t>
            </w:r>
          </w:p>
        </w:tc>
      </w:tr>
      <w:tr w:rsidR="00082F3D" w14:paraId="66B89CEF" w14:textId="77777777">
        <w:trPr>
          <w:jc w:val="center"/>
        </w:trPr>
        <w:tc>
          <w:tcPr>
            <w:tcW w:w="680" w:type="dxa"/>
          </w:tcPr>
          <w:p w14:paraId="47A532C6" w14:textId="77777777" w:rsidR="00082F3D" w:rsidRDefault="00000000">
            <w:r>
              <w:rPr>
                <w:sz w:val="18"/>
              </w:rPr>
              <w:t>4</w:t>
            </w:r>
          </w:p>
        </w:tc>
        <w:tc>
          <w:tcPr>
            <w:tcW w:w="2268" w:type="dxa"/>
          </w:tcPr>
          <w:p w14:paraId="2799A1E9" w14:textId="77777777" w:rsidR="00082F3D" w:rsidRDefault="00000000">
            <w:r>
              <w:rPr>
                <w:sz w:val="18"/>
              </w:rPr>
              <w:t>CONSOLIDATE_LOCI</w:t>
            </w:r>
          </w:p>
        </w:tc>
        <w:tc>
          <w:tcPr>
            <w:tcW w:w="3969" w:type="dxa"/>
          </w:tcPr>
          <w:p w14:paraId="4BE5222A" w14:textId="77777777" w:rsidR="00082F3D" w:rsidRDefault="00000000">
            <w:r>
              <w:rPr>
                <w:sz w:val="18"/>
              </w:rPr>
              <w:t>Funde hits das 3 fontes em loci candidatos</w:t>
            </w:r>
          </w:p>
        </w:tc>
        <w:tc>
          <w:tcPr>
            <w:tcW w:w="1701" w:type="dxa"/>
          </w:tcPr>
          <w:p w14:paraId="305C79C7" w14:textId="77777777" w:rsidR="00082F3D" w:rsidRDefault="00000000">
            <w:r>
              <w:rPr>
                <w:sz w:val="18"/>
              </w:rPr>
              <w:t>cluster &lt;20 kb</w:t>
            </w:r>
          </w:p>
        </w:tc>
      </w:tr>
      <w:tr w:rsidR="00082F3D" w14:paraId="5D5B76B8" w14:textId="77777777">
        <w:trPr>
          <w:jc w:val="center"/>
        </w:trPr>
        <w:tc>
          <w:tcPr>
            <w:tcW w:w="680" w:type="dxa"/>
          </w:tcPr>
          <w:p w14:paraId="53696E44" w14:textId="77777777" w:rsidR="00082F3D" w:rsidRDefault="0000000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2268" w:type="dxa"/>
          </w:tcPr>
          <w:p w14:paraId="0EB800B2" w14:textId="77777777" w:rsidR="00082F3D" w:rsidRDefault="00000000">
            <w:r>
              <w:rPr>
                <w:sz w:val="18"/>
              </w:rPr>
              <w:t>HMMSEARCH_PEBP</w:t>
            </w:r>
          </w:p>
        </w:tc>
        <w:tc>
          <w:tcPr>
            <w:tcW w:w="3969" w:type="dxa"/>
          </w:tcPr>
          <w:p w14:paraId="43FF65E9" w14:textId="77777777" w:rsidR="00082F3D" w:rsidRDefault="00000000">
            <w:r>
              <w:rPr>
                <w:sz w:val="18"/>
              </w:rPr>
              <w:t>Confirma domínio PEBP (PF01161) via HMMER</w:t>
            </w:r>
          </w:p>
        </w:tc>
        <w:tc>
          <w:tcPr>
            <w:tcW w:w="1701" w:type="dxa"/>
          </w:tcPr>
          <w:p w14:paraId="37F56CCB" w14:textId="77777777" w:rsidR="00082F3D" w:rsidRDefault="00000000">
            <w:r>
              <w:rPr>
                <w:sz w:val="18"/>
              </w:rPr>
              <w:t>E-value 1e-5</w:t>
            </w:r>
          </w:p>
        </w:tc>
      </w:tr>
      <w:tr w:rsidR="00082F3D" w14:paraId="26452F71" w14:textId="77777777">
        <w:trPr>
          <w:jc w:val="center"/>
        </w:trPr>
        <w:tc>
          <w:tcPr>
            <w:tcW w:w="680" w:type="dxa"/>
          </w:tcPr>
          <w:p w14:paraId="18E65BEB" w14:textId="77777777" w:rsidR="00082F3D" w:rsidRDefault="00000000">
            <w:r>
              <w:rPr>
                <w:sz w:val="18"/>
              </w:rPr>
              <w:t>6</w:t>
            </w:r>
          </w:p>
        </w:tc>
        <w:tc>
          <w:tcPr>
            <w:tcW w:w="2268" w:type="dxa"/>
          </w:tcPr>
          <w:p w14:paraId="58610F80" w14:textId="77777777" w:rsidR="00082F3D" w:rsidRDefault="00000000">
            <w:r>
              <w:rPr>
                <w:sz w:val="18"/>
              </w:rPr>
              <w:t>DOWNLOAD_REF_PROTEOMES</w:t>
            </w:r>
          </w:p>
        </w:tc>
        <w:tc>
          <w:tcPr>
            <w:tcW w:w="3969" w:type="dxa"/>
          </w:tcPr>
          <w:p w14:paraId="1E9C8622" w14:textId="77777777" w:rsidR="00082F3D" w:rsidRDefault="00000000">
            <w:r>
              <w:rPr>
                <w:sz w:val="18"/>
              </w:rPr>
              <w:t>Baixa proteomas de arroz/milho/Arabidopsis</w:t>
            </w:r>
          </w:p>
        </w:tc>
        <w:tc>
          <w:tcPr>
            <w:tcW w:w="1701" w:type="dxa"/>
          </w:tcPr>
          <w:p w14:paraId="75D277A7" w14:textId="77777777" w:rsidR="00082F3D" w:rsidRDefault="00000000">
            <w:r>
              <w:rPr>
                <w:sz w:val="18"/>
              </w:rPr>
              <w:t>assemblies RefSeq</w:t>
            </w:r>
          </w:p>
        </w:tc>
      </w:tr>
      <w:tr w:rsidR="00082F3D" w14:paraId="00C840D8" w14:textId="77777777">
        <w:trPr>
          <w:jc w:val="center"/>
        </w:trPr>
        <w:tc>
          <w:tcPr>
            <w:tcW w:w="680" w:type="dxa"/>
          </w:tcPr>
          <w:p w14:paraId="4739B993" w14:textId="77777777" w:rsidR="00082F3D" w:rsidRDefault="00000000">
            <w:r>
              <w:rPr>
                <w:sz w:val="18"/>
              </w:rPr>
              <w:t>7</w:t>
            </w:r>
          </w:p>
        </w:tc>
        <w:tc>
          <w:tcPr>
            <w:tcW w:w="2268" w:type="dxa"/>
          </w:tcPr>
          <w:p w14:paraId="0C9106BC" w14:textId="77777777" w:rsidR="00082F3D" w:rsidRDefault="00000000">
            <w:r>
              <w:rPr>
                <w:sz w:val="18"/>
              </w:rPr>
              <w:t>RECIPROCAL_BEST_HIT</w:t>
            </w:r>
          </w:p>
        </w:tc>
        <w:tc>
          <w:tcPr>
            <w:tcW w:w="3969" w:type="dxa"/>
          </w:tcPr>
          <w:p w14:paraId="32BC14F8" w14:textId="77777777" w:rsidR="00082F3D" w:rsidRDefault="00000000">
            <w:r>
              <w:rPr>
                <w:sz w:val="18"/>
              </w:rPr>
              <w:t>BLASTP recíproco — confirma ortologia</w:t>
            </w:r>
          </w:p>
        </w:tc>
        <w:tc>
          <w:tcPr>
            <w:tcW w:w="1701" w:type="dxa"/>
          </w:tcPr>
          <w:p w14:paraId="747D2A2F" w14:textId="77777777" w:rsidR="00082F3D" w:rsidRDefault="00000000">
            <w:r>
              <w:rPr>
                <w:sz w:val="18"/>
              </w:rPr>
              <w:t>E-value 1e-10</w:t>
            </w:r>
          </w:p>
        </w:tc>
      </w:tr>
      <w:tr w:rsidR="00082F3D" w14:paraId="705906C9" w14:textId="77777777">
        <w:trPr>
          <w:jc w:val="center"/>
        </w:trPr>
        <w:tc>
          <w:tcPr>
            <w:tcW w:w="680" w:type="dxa"/>
          </w:tcPr>
          <w:p w14:paraId="1D6C4403" w14:textId="77777777" w:rsidR="00082F3D" w:rsidRDefault="00000000">
            <w:r>
              <w:rPr>
                <w:sz w:val="18"/>
              </w:rPr>
              <w:t>8</w:t>
            </w:r>
          </w:p>
        </w:tc>
        <w:tc>
          <w:tcPr>
            <w:tcW w:w="2268" w:type="dxa"/>
          </w:tcPr>
          <w:p w14:paraId="5D79DAA4" w14:textId="77777777" w:rsidR="00082F3D" w:rsidRDefault="00000000">
            <w:r>
              <w:rPr>
                <w:sz w:val="18"/>
              </w:rPr>
              <w:t>PHYLOGENY</w:t>
            </w:r>
          </w:p>
        </w:tc>
        <w:tc>
          <w:tcPr>
            <w:tcW w:w="3969" w:type="dxa"/>
          </w:tcPr>
          <w:p w14:paraId="26C5A9B9" w14:textId="77777777" w:rsidR="00082F3D" w:rsidRDefault="00000000">
            <w:r>
              <w:rPr>
                <w:sz w:val="18"/>
              </w:rPr>
              <w:t>MAFFT + trimAl + IQ-TREE</w:t>
            </w:r>
          </w:p>
        </w:tc>
        <w:tc>
          <w:tcPr>
            <w:tcW w:w="1701" w:type="dxa"/>
          </w:tcPr>
          <w:p w14:paraId="080CDBCD" w14:textId="77777777" w:rsidR="00082F3D" w:rsidRDefault="00000000">
            <w:r>
              <w:rPr>
                <w:sz w:val="18"/>
              </w:rPr>
              <w:t>ver 2.3</w:t>
            </w:r>
          </w:p>
        </w:tc>
      </w:tr>
      <w:tr w:rsidR="00082F3D" w14:paraId="2B4E0730" w14:textId="77777777">
        <w:trPr>
          <w:jc w:val="center"/>
        </w:trPr>
        <w:tc>
          <w:tcPr>
            <w:tcW w:w="680" w:type="dxa"/>
          </w:tcPr>
          <w:p w14:paraId="22663985" w14:textId="77777777" w:rsidR="00082F3D" w:rsidRDefault="00000000">
            <w:r>
              <w:rPr>
                <w:sz w:val="18"/>
              </w:rPr>
              <w:t>9</w:t>
            </w:r>
          </w:p>
        </w:tc>
        <w:tc>
          <w:tcPr>
            <w:tcW w:w="2268" w:type="dxa"/>
          </w:tcPr>
          <w:p w14:paraId="46B95764" w14:textId="77777777" w:rsidR="00082F3D" w:rsidRDefault="00000000">
            <w:r>
              <w:rPr>
                <w:sz w:val="18"/>
              </w:rPr>
              <w:t>REPORT</w:t>
            </w:r>
          </w:p>
        </w:tc>
        <w:tc>
          <w:tcPr>
            <w:tcW w:w="3969" w:type="dxa"/>
          </w:tcPr>
          <w:p w14:paraId="4F5A7A62" w14:textId="77777777" w:rsidR="00082F3D" w:rsidRDefault="00000000">
            <w:r>
              <w:rPr>
                <w:sz w:val="18"/>
              </w:rPr>
              <w:t>Tabela final + figuras</w:t>
            </w:r>
          </w:p>
        </w:tc>
        <w:tc>
          <w:tcPr>
            <w:tcW w:w="1701" w:type="dxa"/>
          </w:tcPr>
          <w:p w14:paraId="5D15E062" w14:textId="77777777" w:rsidR="00082F3D" w:rsidRDefault="00000000">
            <w:r>
              <w:rPr>
                <w:sz w:val="18"/>
              </w:rPr>
              <w:t>—</w:t>
            </w:r>
          </w:p>
        </w:tc>
      </w:tr>
    </w:tbl>
    <w:p w14:paraId="6B769261" w14:textId="77777777" w:rsidR="00082F3D" w:rsidRDefault="00082F3D"/>
    <w:p w14:paraId="3EDA7A31" w14:textId="77777777" w:rsidR="00082F3D" w:rsidRDefault="00000000">
      <w:pPr>
        <w:jc w:val="center"/>
      </w:pPr>
      <w:r>
        <w:rPr>
          <w:noProof/>
        </w:rPr>
        <w:drawing>
          <wp:inline distT="0" distB="0" distL="0" distR="0" wp14:anchorId="645C4D30" wp14:editId="440A29D1">
            <wp:extent cx="3960000" cy="57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quema_pip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7374" w14:textId="77777777" w:rsidR="00082F3D" w:rsidRDefault="00000000">
      <w:pPr>
        <w:spacing w:after="240"/>
        <w:jc w:val="center"/>
      </w:pPr>
      <w:r>
        <w:rPr>
          <w:i/>
          <w:color w:val="555555"/>
          <w:sz w:val="18"/>
        </w:rPr>
        <w:t>Figura A. Fluxograma do pipeline de bioinformática (11 processos Nextflow), agrupados por função: descoberta de loci (azul), confirmação de ortologia (verde-água) e filogenia/relatório (violeta).</w:t>
      </w:r>
    </w:p>
    <w:p w14:paraId="19F01830" w14:textId="77777777" w:rsidR="00082F3D" w:rsidRDefault="00000000">
      <w:r>
        <w:t>Sequências de query FT-like (reference_queries.fasta): 4 proteínas de referência do NCBI — Hd3a (NP_001408118.1) e RFT1 (NP_001408117.1) de Oryza sativa, ZCN8 (NP_001106247.1) de Zea mays, FT (NP_001320342.1) de Arabidopsis thaliana.</w:t>
      </w:r>
    </w:p>
    <w:p w14:paraId="2ADCA442" w14:textId="77777777" w:rsidR="00082F3D" w:rsidRDefault="00000000">
      <w:pPr>
        <w:pStyle w:val="Ttulo2"/>
      </w:pPr>
      <w:r>
        <w:rPr>
          <w:color w:val="1F3A5F"/>
        </w:rPr>
        <w:lastRenderedPageBreak/>
        <w:t>2.2 Expansão da referência com homólogos reais de Urochloa</w:t>
      </w:r>
    </w:p>
    <w:p w14:paraId="6D964201" w14:textId="77777777" w:rsidR="00082F3D" w:rsidRDefault="00000000">
      <w:r>
        <w:t>Para dar contexto filogenético mais próximo ao alvo, rodou-se BLASTP remoto (NCBI, banco nr) para cada uma das 4 proteínas de referência, restrito a Urochloa[Organism], baixando as 5 sequências distintas mais próximas de cada uma. Resultado: 20 hits, reduzidos a 15 sequências únicas após remoção de duplicatas — todas de U. humidicola e U. decumbens (72,8–88,4% de identidade); nenhuma de U. ruziziensis/U. brizantha especificamente, refletindo a escassez de proteínas anotadas dessas duas espécies em bancos públicos.</w:t>
      </w:r>
    </w:p>
    <w:p w14:paraId="386F0BE3" w14:textId="77777777" w:rsidR="00082F3D" w:rsidRDefault="00000000">
      <w:pPr>
        <w:pStyle w:val="Ttulo2"/>
      </w:pPr>
      <w:r>
        <w:rPr>
          <w:color w:val="1F3A5F"/>
        </w:rPr>
        <w:t>2.3 Filogenia com discriminação FT vs. TFL1/MFT</w:t>
      </w:r>
    </w:p>
    <w:p w14:paraId="1727D01F" w14:textId="77777777" w:rsidR="00082F3D" w:rsidRDefault="00000000">
      <w:r>
        <w:t>O domínio PEBP (PF01161) é compartilhado por FT (florígeno), TFL1 (antiflorígeno) e MFT — genes de função oposta. Uma filogenia construída só com referências FT-like não consegue, por si, confirmar que um candidato é FT e não um parálogo antagonista. Foram então identificadas, por BLASTP verificado (E-value 1e-10, restrito a Oryza sativa/Zea mays), sequências TFL1-like e MFT-like reais, usando como query TFL1 (NP_196004.1) e MFT (NP_173250.1) de Arabidopsis — ambos confirmados pelo campo [Gene Name] do NCBI, não por busca textual livre (que colidiu: o símbolo histórico RCN1 de arroz foi reatribuído no NCBI atual a um gene não relacionado, um transportador ABC).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3402"/>
        <w:gridCol w:w="2268"/>
      </w:tblGrid>
      <w:tr w:rsidR="00082F3D" w14:paraId="74C58892" w14:textId="77777777">
        <w:trPr>
          <w:jc w:val="center"/>
        </w:trPr>
        <w:tc>
          <w:tcPr>
            <w:tcW w:w="1417" w:type="dxa"/>
            <w:shd w:val="clear" w:color="auto" w:fill="1F3A5F"/>
          </w:tcPr>
          <w:p w14:paraId="6D67E1C4" w14:textId="77777777" w:rsidR="00082F3D" w:rsidRDefault="00000000">
            <w:r>
              <w:rPr>
                <w:b/>
                <w:sz w:val="18"/>
              </w:rPr>
              <w:t>Família</w:t>
            </w:r>
          </w:p>
        </w:tc>
        <w:tc>
          <w:tcPr>
            <w:tcW w:w="1701" w:type="dxa"/>
            <w:shd w:val="clear" w:color="auto" w:fill="1F3A5F"/>
          </w:tcPr>
          <w:p w14:paraId="454D185C" w14:textId="77777777" w:rsidR="00082F3D" w:rsidRDefault="00000000">
            <w:r>
              <w:rPr>
                <w:b/>
                <w:sz w:val="18"/>
              </w:rPr>
              <w:t>Arabidopsis</w:t>
            </w:r>
          </w:p>
        </w:tc>
        <w:tc>
          <w:tcPr>
            <w:tcW w:w="3402" w:type="dxa"/>
            <w:shd w:val="clear" w:color="auto" w:fill="1F3A5F"/>
          </w:tcPr>
          <w:p w14:paraId="39AC5A83" w14:textId="77777777" w:rsidR="00082F3D" w:rsidRDefault="00000000">
            <w:r>
              <w:rPr>
                <w:b/>
                <w:sz w:val="18"/>
              </w:rPr>
              <w:t>Arroz</w:t>
            </w:r>
          </w:p>
        </w:tc>
        <w:tc>
          <w:tcPr>
            <w:tcW w:w="2268" w:type="dxa"/>
            <w:shd w:val="clear" w:color="auto" w:fill="1F3A5F"/>
          </w:tcPr>
          <w:p w14:paraId="24192C4F" w14:textId="77777777" w:rsidR="00082F3D" w:rsidRDefault="00000000">
            <w:r>
              <w:rPr>
                <w:b/>
                <w:sz w:val="18"/>
              </w:rPr>
              <w:t>Milho</w:t>
            </w:r>
          </w:p>
        </w:tc>
      </w:tr>
      <w:tr w:rsidR="00082F3D" w14:paraId="39B93614" w14:textId="77777777">
        <w:trPr>
          <w:jc w:val="center"/>
        </w:trPr>
        <w:tc>
          <w:tcPr>
            <w:tcW w:w="1417" w:type="dxa"/>
          </w:tcPr>
          <w:p w14:paraId="591539E1" w14:textId="77777777" w:rsidR="00082F3D" w:rsidRDefault="00000000">
            <w:r>
              <w:rPr>
                <w:sz w:val="18"/>
              </w:rPr>
              <w:t>TFL1-like</w:t>
            </w:r>
          </w:p>
        </w:tc>
        <w:tc>
          <w:tcPr>
            <w:tcW w:w="1701" w:type="dxa"/>
          </w:tcPr>
          <w:p w14:paraId="1E5A5BDC" w14:textId="77777777" w:rsidR="00082F3D" w:rsidRDefault="00000000">
            <w:r>
              <w:rPr>
                <w:sz w:val="18"/>
              </w:rPr>
              <w:t>NP_196004.1</w:t>
            </w:r>
          </w:p>
        </w:tc>
        <w:tc>
          <w:tcPr>
            <w:tcW w:w="3402" w:type="dxa"/>
          </w:tcPr>
          <w:p w14:paraId="0B82C8B6" w14:textId="77777777" w:rsidR="00082F3D" w:rsidRDefault="00000000">
            <w:r>
              <w:rPr>
                <w:sz w:val="18"/>
              </w:rPr>
              <w:t>XP_015624118.1 (SELF-PRUNING/CEN-like, 72,8% id.)</w:t>
            </w:r>
          </w:p>
        </w:tc>
        <w:tc>
          <w:tcPr>
            <w:tcW w:w="2268" w:type="dxa"/>
          </w:tcPr>
          <w:p w14:paraId="335AB407" w14:textId="77777777" w:rsidR="00082F3D" w:rsidRDefault="00000000">
            <w:r>
              <w:rPr>
                <w:sz w:val="18"/>
              </w:rPr>
              <w:t>NP_001106241.1 (ZCN2, 74,0% id.)</w:t>
            </w:r>
          </w:p>
        </w:tc>
      </w:tr>
      <w:tr w:rsidR="00082F3D" w14:paraId="2CE0F616" w14:textId="77777777">
        <w:trPr>
          <w:jc w:val="center"/>
        </w:trPr>
        <w:tc>
          <w:tcPr>
            <w:tcW w:w="1417" w:type="dxa"/>
          </w:tcPr>
          <w:p w14:paraId="115C6653" w14:textId="77777777" w:rsidR="00082F3D" w:rsidRDefault="00000000">
            <w:r>
              <w:rPr>
                <w:sz w:val="18"/>
              </w:rPr>
              <w:t>MFT-like</w:t>
            </w:r>
          </w:p>
        </w:tc>
        <w:tc>
          <w:tcPr>
            <w:tcW w:w="1701" w:type="dxa"/>
          </w:tcPr>
          <w:p w14:paraId="20CE3574" w14:textId="77777777" w:rsidR="00082F3D" w:rsidRDefault="00000000">
            <w:r>
              <w:rPr>
                <w:sz w:val="18"/>
              </w:rPr>
              <w:t>NP_173250.1</w:t>
            </w:r>
          </w:p>
        </w:tc>
        <w:tc>
          <w:tcPr>
            <w:tcW w:w="3402" w:type="dxa"/>
          </w:tcPr>
          <w:p w14:paraId="21E55891" w14:textId="77777777" w:rsidR="00082F3D" w:rsidRDefault="00000000">
            <w:r>
              <w:rPr>
                <w:sz w:val="18"/>
              </w:rPr>
              <w:t>NP_001410922.1 (66,9% id.)</w:t>
            </w:r>
          </w:p>
        </w:tc>
        <w:tc>
          <w:tcPr>
            <w:tcW w:w="2268" w:type="dxa"/>
          </w:tcPr>
          <w:p w14:paraId="768379B4" w14:textId="77777777" w:rsidR="00082F3D" w:rsidRDefault="00000000">
            <w:r>
              <w:rPr>
                <w:sz w:val="18"/>
              </w:rPr>
              <w:t>NP_001106249.1 (ZCN10, 63,0% id.)</w:t>
            </w:r>
          </w:p>
        </w:tc>
      </w:tr>
    </w:tbl>
    <w:p w14:paraId="4D4D8208" w14:textId="77777777" w:rsidR="00082F3D" w:rsidRDefault="00082F3D"/>
    <w:p w14:paraId="31825728" w14:textId="77777777" w:rsidR="00082F3D" w:rsidRDefault="00000000">
      <w:r>
        <w:t>Conjunto de referência final para a filogenia (reference_queries_expanded_tfl1_mft.fasta, 25 sequências) = 4 FT-like originais + 15 homólogos de Urochloa + 3 TFL1-like + 3 MFT-like. Alinhamento MAFFT (--auto) → aparo trimAl (-automated1) → IQ-TREE (-m MFP, -bb 1000, -T AUTO), com as 3 sequências MFT-like especificadas como outgroup (ver Seção 3.4 para a avaliação crítica do sucesso desse enraizamento).</w:t>
      </w:r>
    </w:p>
    <w:p w14:paraId="705662BC" w14:textId="77777777" w:rsidR="00082F3D" w:rsidRDefault="00000000">
      <w:pPr>
        <w:pStyle w:val="Ttulo2"/>
      </w:pPr>
      <w:r>
        <w:rPr>
          <w:color w:val="1F3A5F"/>
        </w:rPr>
        <w:t>2.4 Justificativa metodológica (síntese)</w:t>
      </w:r>
    </w:p>
    <w:p w14:paraId="3D16B1E5" w14:textId="77777777" w:rsidR="00082F3D" w:rsidRDefault="00000000">
      <w:r>
        <w:t>Cada escolha metodológica relevante foi checada contra a literatura, com verificação da fonte real (WebSearch + WebFetch) antes de qualquer citação entrar neste relatório — nenhuma referência foi usada de memória sem confirmação. A lista completa de 19 citações com a justificativa detalhada de cada escolha (thresholds de E-value, ferramentas, e uma explicação da literatura para por que o método Reciprocal Best Hit pode falhar diante de parálogos quase idênticos — exatamente o caso observado entre locus_009 e locus_015) está disponível no documento de trabalho artigo.md, Seção 6, e resumida na Seção 6 (Referências) deste relatório. Dois destaques:</w:t>
      </w:r>
    </w:p>
    <w:p w14:paraId="2AB371BD" w14:textId="77777777" w:rsidR="00082F3D" w:rsidRDefault="00000000">
      <w:pPr>
        <w:pStyle w:val="Commarcadores"/>
      </w:pPr>
      <w:r>
        <w:t>Dalquen &amp; Dessimoz (2013, Genome Biology and Evolution) demonstram que o método RBH pode perder até ~60% das relações de ortologia verdadeiras em clados ricos em duplicação gênica — evidência direta de por que locus_015 (parálogo quase idêntico a locus_009) só confirma RBH em 1 de 3 espécies: limitação conhecida do método, não falha do pipeline.</w:t>
      </w:r>
    </w:p>
    <w:p w14:paraId="411F2771" w14:textId="77777777" w:rsidR="00082F3D" w:rsidRDefault="00000000">
      <w:pPr>
        <w:pStyle w:val="Commarcadores"/>
      </w:pPr>
      <w:r>
        <w:lastRenderedPageBreak/>
        <w:t>Karlgren et al. (2011, Plant Physiology) e de Jesus et al. (2022, Frontiers in Genetics) sustentam a lógica de MFT como grupo basal ao split FT/TFL1 na família PEBP — a base biológica para tentar usar MFT como outgroup nesta análise (ver Seção 3.4 para os limites dessa tentativa nos dados deste projeto).</w:t>
      </w:r>
    </w:p>
    <w:p w14:paraId="6338F456" w14:textId="77777777" w:rsidR="00082F3D" w:rsidRDefault="00000000">
      <w:pPr>
        <w:pStyle w:val="Ttulo1"/>
      </w:pPr>
      <w:r>
        <w:rPr>
          <w:color w:val="1F3A5F"/>
        </w:rPr>
        <w:t>3. Resultados</w:t>
      </w:r>
    </w:p>
    <w:p w14:paraId="1B0282BA" w14:textId="77777777" w:rsidR="00082F3D" w:rsidRDefault="00000000">
      <w:pPr>
        <w:pStyle w:val="Ttulo2"/>
      </w:pPr>
      <w:r>
        <w:rPr>
          <w:color w:val="1F3A5F"/>
        </w:rPr>
        <w:t>3.1 Loci candidatos e confirmação por domínio PEBP</w:t>
      </w:r>
    </w:p>
    <w:p w14:paraId="4A5DDA3C" w14:textId="77777777" w:rsidR="00082F3D" w:rsidRDefault="00000000">
      <w:r>
        <w:t>24 loci candidatos foram identificados na triagem ampla (TBLASTN). Destes, 6 confirmam o domínio PEBP via HMMER: locus_001, 002, 005, 009, 012 e 015.</w:t>
      </w:r>
    </w:p>
    <w:p w14:paraId="0D8A0046" w14:textId="77777777" w:rsidR="00082F3D" w:rsidRDefault="00000000">
      <w:pPr>
        <w:jc w:val="center"/>
      </w:pPr>
      <w:r>
        <w:rPr>
          <w:noProof/>
        </w:rPr>
        <w:drawing>
          <wp:inline distT="0" distB="0" distL="0" distR="0" wp14:anchorId="54F308AC" wp14:editId="0AA08ED9">
            <wp:extent cx="5400000" cy="313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i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340E" w14:textId="77777777" w:rsidR="00082F3D" w:rsidRDefault="00000000">
      <w:pPr>
        <w:spacing w:after="240"/>
        <w:jc w:val="center"/>
      </w:pPr>
      <w:r>
        <w:rPr>
          <w:i/>
          <w:color w:val="555555"/>
          <w:sz w:val="18"/>
        </w:rPr>
        <w:t>Figura 1. Distribuição dos 24 loci candidatos ao longo dos 9 cromossomos do assembly Embrapa_Uruz_1.0 de Urochloa ruziziensis, por posição genômica (pb).</w:t>
      </w:r>
    </w:p>
    <w:p w14:paraId="678EC085" w14:textId="77777777" w:rsidR="00082F3D" w:rsidRDefault="00000000">
      <w:pPr>
        <w:pStyle w:val="Ttulo2"/>
      </w:pPr>
      <w:r>
        <w:rPr>
          <w:color w:val="1F3A5F"/>
        </w:rPr>
        <w:t>3.2 Reciprocal Best Hit (RBH) — confirmação de ortologia</w:t>
      </w:r>
    </w:p>
    <w:p w14:paraId="6A7C9A70" w14:textId="77777777" w:rsidR="00082F3D" w:rsidRDefault="00000000">
      <w:r>
        <w:t>Após correção de um bug de normalização de identificador (commit 9f96ac6), uma rodagem completa sem cache confirmou os seguintes resultados: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2315"/>
        <w:gridCol w:w="1102"/>
        <w:gridCol w:w="1790"/>
        <w:gridCol w:w="824"/>
        <w:gridCol w:w="2149"/>
      </w:tblGrid>
      <w:tr w:rsidR="00082F3D" w14:paraId="24FEF158" w14:textId="77777777">
        <w:trPr>
          <w:jc w:val="center"/>
        </w:trPr>
        <w:tc>
          <w:tcPr>
            <w:tcW w:w="1247" w:type="dxa"/>
            <w:shd w:val="clear" w:color="auto" w:fill="1F3A5F"/>
          </w:tcPr>
          <w:p w14:paraId="493DAFA6" w14:textId="77777777" w:rsidR="00082F3D" w:rsidRDefault="00000000">
            <w:r>
              <w:rPr>
                <w:b/>
                <w:sz w:val="18"/>
              </w:rPr>
              <w:t>Locus</w:t>
            </w:r>
          </w:p>
        </w:tc>
        <w:tc>
          <w:tcPr>
            <w:tcW w:w="2268" w:type="dxa"/>
            <w:shd w:val="clear" w:color="auto" w:fill="1F3A5F"/>
          </w:tcPr>
          <w:p w14:paraId="5E8861E6" w14:textId="77777777" w:rsidR="00082F3D" w:rsidRDefault="00000000">
            <w:r>
              <w:rPr>
                <w:b/>
                <w:sz w:val="18"/>
              </w:rPr>
              <w:t>Evidências</w:t>
            </w:r>
          </w:p>
        </w:tc>
        <w:tc>
          <w:tcPr>
            <w:tcW w:w="1134" w:type="dxa"/>
            <w:shd w:val="clear" w:color="auto" w:fill="1F3A5F"/>
          </w:tcPr>
          <w:p w14:paraId="3120924B" w14:textId="77777777" w:rsidR="00082F3D" w:rsidRDefault="00000000">
            <w:r>
              <w:rPr>
                <w:b/>
                <w:sz w:val="18"/>
              </w:rPr>
              <w:t>Bitscore</w:t>
            </w:r>
          </w:p>
        </w:tc>
        <w:tc>
          <w:tcPr>
            <w:tcW w:w="1871" w:type="dxa"/>
            <w:shd w:val="clear" w:color="auto" w:fill="1F3A5F"/>
          </w:tcPr>
          <w:p w14:paraId="499903A3" w14:textId="77777777" w:rsidR="00082F3D" w:rsidRDefault="00000000">
            <w:r>
              <w:rPr>
                <w:b/>
                <w:sz w:val="18"/>
              </w:rPr>
              <w:t>Proteína</w:t>
            </w:r>
          </w:p>
        </w:tc>
        <w:tc>
          <w:tcPr>
            <w:tcW w:w="850" w:type="dxa"/>
            <w:shd w:val="clear" w:color="auto" w:fill="1F3A5F"/>
          </w:tcPr>
          <w:p w14:paraId="0E2D6D7E" w14:textId="77777777" w:rsidR="00082F3D" w:rsidRDefault="00000000">
            <w:r>
              <w:rPr>
                <w:b/>
                <w:sz w:val="18"/>
              </w:rPr>
              <w:t>PEBP</w:t>
            </w:r>
          </w:p>
        </w:tc>
        <w:tc>
          <w:tcPr>
            <w:tcW w:w="2268" w:type="dxa"/>
            <w:shd w:val="clear" w:color="auto" w:fill="1F3A5F"/>
          </w:tcPr>
          <w:p w14:paraId="7FCE361D" w14:textId="77777777" w:rsidR="00082F3D" w:rsidRDefault="00000000">
            <w:r>
              <w:rPr>
                <w:b/>
                <w:sz w:val="18"/>
              </w:rPr>
              <w:t>RBH (3 espécies)</w:t>
            </w:r>
          </w:p>
        </w:tc>
      </w:tr>
      <w:tr w:rsidR="00082F3D" w14:paraId="132DBB79" w14:textId="77777777">
        <w:trPr>
          <w:jc w:val="center"/>
        </w:trPr>
        <w:tc>
          <w:tcPr>
            <w:tcW w:w="1247" w:type="dxa"/>
          </w:tcPr>
          <w:p w14:paraId="637D8BB7" w14:textId="77777777" w:rsidR="00082F3D" w:rsidRDefault="00000000">
            <w:r>
              <w:rPr>
                <w:sz w:val="18"/>
              </w:rPr>
              <w:t>locus_001</w:t>
            </w:r>
          </w:p>
        </w:tc>
        <w:tc>
          <w:tcPr>
            <w:tcW w:w="2268" w:type="dxa"/>
          </w:tcPr>
          <w:p w14:paraId="6265E802" w14:textId="77777777" w:rsidR="00082F3D" w:rsidRDefault="00000000">
            <w:r>
              <w:rPr>
                <w:sz w:val="18"/>
              </w:rPr>
              <w:t>tblastn+miniprot+blastn_cds</w:t>
            </w:r>
          </w:p>
        </w:tc>
        <w:tc>
          <w:tcPr>
            <w:tcW w:w="1134" w:type="dxa"/>
          </w:tcPr>
          <w:p w14:paraId="7A829094" w14:textId="77777777" w:rsidR="00082F3D" w:rsidRDefault="00000000">
            <w:r>
              <w:rPr>
                <w:sz w:val="18"/>
              </w:rPr>
              <w:t>155,0</w:t>
            </w:r>
          </w:p>
        </w:tc>
        <w:tc>
          <w:tcPr>
            <w:tcW w:w="1871" w:type="dxa"/>
          </w:tcPr>
          <w:p w14:paraId="7DF187A1" w14:textId="77777777" w:rsidR="00082F3D" w:rsidRDefault="00000000">
            <w:r>
              <w:rPr>
                <w:sz w:val="18"/>
              </w:rPr>
              <w:t>179 aa</w:t>
            </w:r>
          </w:p>
        </w:tc>
        <w:tc>
          <w:tcPr>
            <w:tcW w:w="850" w:type="dxa"/>
          </w:tcPr>
          <w:p w14:paraId="35ED3415" w14:textId="77777777" w:rsidR="00082F3D" w:rsidRDefault="00000000">
            <w:r>
              <w:rPr>
                <w:sz w:val="18"/>
              </w:rPr>
              <w:t>Sim</w:t>
            </w:r>
          </w:p>
        </w:tc>
        <w:tc>
          <w:tcPr>
            <w:tcW w:w="2268" w:type="dxa"/>
          </w:tcPr>
          <w:p w14:paraId="67F3E890" w14:textId="77777777" w:rsidR="00082F3D" w:rsidRDefault="00000000">
            <w:r>
              <w:rPr>
                <w:sz w:val="18"/>
              </w:rPr>
              <w:t>3/3 confirmado</w:t>
            </w:r>
          </w:p>
        </w:tc>
      </w:tr>
      <w:tr w:rsidR="00082F3D" w14:paraId="2BBF1D26" w14:textId="77777777">
        <w:trPr>
          <w:jc w:val="center"/>
        </w:trPr>
        <w:tc>
          <w:tcPr>
            <w:tcW w:w="1247" w:type="dxa"/>
          </w:tcPr>
          <w:p w14:paraId="5C7DDEA8" w14:textId="77777777" w:rsidR="00082F3D" w:rsidRDefault="00000000">
            <w:r>
              <w:rPr>
                <w:sz w:val="18"/>
              </w:rPr>
              <w:t>locus_009</w:t>
            </w:r>
          </w:p>
        </w:tc>
        <w:tc>
          <w:tcPr>
            <w:tcW w:w="2268" w:type="dxa"/>
          </w:tcPr>
          <w:p w14:paraId="63D3BABB" w14:textId="77777777" w:rsidR="00082F3D" w:rsidRDefault="00000000">
            <w:r>
              <w:rPr>
                <w:sz w:val="18"/>
              </w:rPr>
              <w:t>tblastn+miniprot</w:t>
            </w:r>
          </w:p>
        </w:tc>
        <w:tc>
          <w:tcPr>
            <w:tcW w:w="1134" w:type="dxa"/>
          </w:tcPr>
          <w:p w14:paraId="4CAF80C2" w14:textId="77777777" w:rsidR="00082F3D" w:rsidRDefault="00000000">
            <w:r>
              <w:rPr>
                <w:sz w:val="18"/>
              </w:rPr>
              <w:t>129,0</w:t>
            </w:r>
          </w:p>
        </w:tc>
        <w:tc>
          <w:tcPr>
            <w:tcW w:w="1871" w:type="dxa"/>
          </w:tcPr>
          <w:p w14:paraId="03EB70BE" w14:textId="77777777" w:rsidR="00082F3D" w:rsidRDefault="00000000">
            <w:r>
              <w:rPr>
                <w:sz w:val="18"/>
              </w:rPr>
              <w:t>187 aa</w:t>
            </w:r>
          </w:p>
        </w:tc>
        <w:tc>
          <w:tcPr>
            <w:tcW w:w="850" w:type="dxa"/>
          </w:tcPr>
          <w:p w14:paraId="7A50C977" w14:textId="77777777" w:rsidR="00082F3D" w:rsidRDefault="00000000">
            <w:r>
              <w:rPr>
                <w:sz w:val="18"/>
              </w:rPr>
              <w:t>Sim</w:t>
            </w:r>
          </w:p>
        </w:tc>
        <w:tc>
          <w:tcPr>
            <w:tcW w:w="2268" w:type="dxa"/>
          </w:tcPr>
          <w:p w14:paraId="084DCD06" w14:textId="77777777" w:rsidR="00082F3D" w:rsidRDefault="00000000">
            <w:r>
              <w:rPr>
                <w:sz w:val="18"/>
              </w:rPr>
              <w:t>3/3 confirmado</w:t>
            </w:r>
          </w:p>
        </w:tc>
      </w:tr>
      <w:tr w:rsidR="00082F3D" w14:paraId="2FF11E6C" w14:textId="77777777">
        <w:trPr>
          <w:jc w:val="center"/>
        </w:trPr>
        <w:tc>
          <w:tcPr>
            <w:tcW w:w="1247" w:type="dxa"/>
          </w:tcPr>
          <w:p w14:paraId="5DCDF699" w14:textId="77777777" w:rsidR="00082F3D" w:rsidRDefault="00000000">
            <w:r>
              <w:rPr>
                <w:sz w:val="18"/>
              </w:rPr>
              <w:t>locus_015</w:t>
            </w:r>
          </w:p>
        </w:tc>
        <w:tc>
          <w:tcPr>
            <w:tcW w:w="2268" w:type="dxa"/>
          </w:tcPr>
          <w:p w14:paraId="417A2379" w14:textId="77777777" w:rsidR="00082F3D" w:rsidRDefault="00000000">
            <w:r>
              <w:rPr>
                <w:sz w:val="18"/>
              </w:rPr>
              <w:t>tblastn+miniprot</w:t>
            </w:r>
          </w:p>
        </w:tc>
        <w:tc>
          <w:tcPr>
            <w:tcW w:w="1134" w:type="dxa"/>
          </w:tcPr>
          <w:p w14:paraId="05AFB546" w14:textId="77777777" w:rsidR="00082F3D" w:rsidRDefault="00000000">
            <w:r>
              <w:rPr>
                <w:sz w:val="18"/>
              </w:rPr>
              <w:t>129,0</w:t>
            </w:r>
          </w:p>
        </w:tc>
        <w:tc>
          <w:tcPr>
            <w:tcW w:w="1871" w:type="dxa"/>
          </w:tcPr>
          <w:p w14:paraId="40C9E984" w14:textId="77777777" w:rsidR="00082F3D" w:rsidRDefault="00000000">
            <w:r>
              <w:rPr>
                <w:sz w:val="18"/>
              </w:rPr>
              <w:t>169 aa</w:t>
            </w:r>
          </w:p>
        </w:tc>
        <w:tc>
          <w:tcPr>
            <w:tcW w:w="850" w:type="dxa"/>
          </w:tcPr>
          <w:p w14:paraId="1D103171" w14:textId="77777777" w:rsidR="00082F3D" w:rsidRDefault="00000000">
            <w:r>
              <w:rPr>
                <w:sz w:val="18"/>
              </w:rPr>
              <w:t>Sim</w:t>
            </w:r>
          </w:p>
        </w:tc>
        <w:tc>
          <w:tcPr>
            <w:tcW w:w="2268" w:type="dxa"/>
          </w:tcPr>
          <w:p w14:paraId="11457047" w14:textId="77777777" w:rsidR="00082F3D" w:rsidRDefault="00000000">
            <w:r>
              <w:rPr>
                <w:sz w:val="18"/>
              </w:rPr>
              <w:t>1/3 (só Arabidopsis)</w:t>
            </w:r>
          </w:p>
        </w:tc>
      </w:tr>
      <w:tr w:rsidR="00082F3D" w14:paraId="735FCA4D" w14:textId="77777777">
        <w:trPr>
          <w:jc w:val="center"/>
        </w:trPr>
        <w:tc>
          <w:tcPr>
            <w:tcW w:w="1247" w:type="dxa"/>
          </w:tcPr>
          <w:p w14:paraId="5028EBC7" w14:textId="77777777" w:rsidR="00082F3D" w:rsidRDefault="00000000">
            <w:r>
              <w:rPr>
                <w:sz w:val="18"/>
              </w:rPr>
              <w:t>locus_002</w:t>
            </w:r>
          </w:p>
        </w:tc>
        <w:tc>
          <w:tcPr>
            <w:tcW w:w="2268" w:type="dxa"/>
          </w:tcPr>
          <w:p w14:paraId="4CEA0344" w14:textId="77777777" w:rsidR="00082F3D" w:rsidRDefault="00000000">
            <w:r>
              <w:rPr>
                <w:sz w:val="18"/>
              </w:rPr>
              <w:t>tblastn</w:t>
            </w:r>
          </w:p>
        </w:tc>
        <w:tc>
          <w:tcPr>
            <w:tcW w:w="1134" w:type="dxa"/>
          </w:tcPr>
          <w:p w14:paraId="488C169A" w14:textId="77777777" w:rsidR="00082F3D" w:rsidRDefault="00000000">
            <w:r>
              <w:rPr>
                <w:sz w:val="18"/>
              </w:rPr>
              <w:t>123,0</w:t>
            </w:r>
          </w:p>
        </w:tc>
        <w:tc>
          <w:tcPr>
            <w:tcW w:w="1871" w:type="dxa"/>
          </w:tcPr>
          <w:p w14:paraId="414BF60D" w14:textId="77777777" w:rsidR="00082F3D" w:rsidRDefault="00000000">
            <w:r>
              <w:rPr>
                <w:sz w:val="18"/>
              </w:rPr>
              <w:t>76 aa (fragmento)</w:t>
            </w:r>
          </w:p>
        </w:tc>
        <w:tc>
          <w:tcPr>
            <w:tcW w:w="850" w:type="dxa"/>
          </w:tcPr>
          <w:p w14:paraId="1A2B1DFA" w14:textId="77777777" w:rsidR="00082F3D" w:rsidRDefault="00000000">
            <w:r>
              <w:rPr>
                <w:sz w:val="18"/>
              </w:rPr>
              <w:t>Sim</w:t>
            </w:r>
          </w:p>
        </w:tc>
        <w:tc>
          <w:tcPr>
            <w:tcW w:w="2268" w:type="dxa"/>
          </w:tcPr>
          <w:p w14:paraId="0329BDB7" w14:textId="77777777" w:rsidR="00082F3D" w:rsidRDefault="00000000">
            <w:r>
              <w:rPr>
                <w:sz w:val="18"/>
              </w:rPr>
              <w:t>confirmado (evidência fraca)</w:t>
            </w:r>
          </w:p>
        </w:tc>
      </w:tr>
      <w:tr w:rsidR="00082F3D" w14:paraId="7971EC4D" w14:textId="77777777">
        <w:trPr>
          <w:jc w:val="center"/>
        </w:trPr>
        <w:tc>
          <w:tcPr>
            <w:tcW w:w="1247" w:type="dxa"/>
          </w:tcPr>
          <w:p w14:paraId="3CE0EE5A" w14:textId="77777777" w:rsidR="00082F3D" w:rsidRDefault="00000000">
            <w:r>
              <w:rPr>
                <w:sz w:val="18"/>
              </w:rPr>
              <w:t>locus_005</w:t>
            </w:r>
          </w:p>
        </w:tc>
        <w:tc>
          <w:tcPr>
            <w:tcW w:w="2268" w:type="dxa"/>
          </w:tcPr>
          <w:p w14:paraId="1C24BF59" w14:textId="77777777" w:rsidR="00082F3D" w:rsidRDefault="00000000">
            <w:r>
              <w:rPr>
                <w:sz w:val="18"/>
              </w:rPr>
              <w:t>tblastn+miniprot</w:t>
            </w:r>
          </w:p>
        </w:tc>
        <w:tc>
          <w:tcPr>
            <w:tcW w:w="1134" w:type="dxa"/>
          </w:tcPr>
          <w:p w14:paraId="48CD8C34" w14:textId="77777777" w:rsidR="00082F3D" w:rsidRDefault="00000000">
            <w:r>
              <w:rPr>
                <w:sz w:val="18"/>
              </w:rPr>
              <w:t>122,0</w:t>
            </w:r>
          </w:p>
        </w:tc>
        <w:tc>
          <w:tcPr>
            <w:tcW w:w="1871" w:type="dxa"/>
          </w:tcPr>
          <w:p w14:paraId="10887CB0" w14:textId="77777777" w:rsidR="00082F3D" w:rsidRDefault="00000000">
            <w:r>
              <w:rPr>
                <w:sz w:val="18"/>
              </w:rPr>
              <w:t>175 aa</w:t>
            </w:r>
          </w:p>
        </w:tc>
        <w:tc>
          <w:tcPr>
            <w:tcW w:w="850" w:type="dxa"/>
          </w:tcPr>
          <w:p w14:paraId="5F241E96" w14:textId="77777777" w:rsidR="00082F3D" w:rsidRDefault="00000000">
            <w:r>
              <w:rPr>
                <w:sz w:val="18"/>
              </w:rPr>
              <w:t>Sim</w:t>
            </w:r>
          </w:p>
        </w:tc>
        <w:tc>
          <w:tcPr>
            <w:tcW w:w="2268" w:type="dxa"/>
          </w:tcPr>
          <w:p w14:paraId="07B6589B" w14:textId="77777777" w:rsidR="00082F3D" w:rsidRDefault="00000000">
            <w:r>
              <w:rPr>
                <w:sz w:val="18"/>
              </w:rPr>
              <w:t>3/3 confirmado</w:t>
            </w:r>
          </w:p>
        </w:tc>
      </w:tr>
      <w:tr w:rsidR="00082F3D" w14:paraId="566B151C" w14:textId="77777777">
        <w:trPr>
          <w:jc w:val="center"/>
        </w:trPr>
        <w:tc>
          <w:tcPr>
            <w:tcW w:w="1247" w:type="dxa"/>
          </w:tcPr>
          <w:p w14:paraId="22833671" w14:textId="77777777" w:rsidR="00082F3D" w:rsidRDefault="00000000">
            <w:r>
              <w:rPr>
                <w:sz w:val="18"/>
              </w:rPr>
              <w:t>locus_012</w:t>
            </w:r>
          </w:p>
        </w:tc>
        <w:tc>
          <w:tcPr>
            <w:tcW w:w="2268" w:type="dxa"/>
          </w:tcPr>
          <w:p w14:paraId="1ECC5941" w14:textId="77777777" w:rsidR="00082F3D" w:rsidRDefault="00000000">
            <w:r>
              <w:rPr>
                <w:sz w:val="18"/>
              </w:rPr>
              <w:t>tblastn</w:t>
            </w:r>
          </w:p>
        </w:tc>
        <w:tc>
          <w:tcPr>
            <w:tcW w:w="1134" w:type="dxa"/>
          </w:tcPr>
          <w:p w14:paraId="2088E20A" w14:textId="77777777" w:rsidR="00082F3D" w:rsidRDefault="00000000">
            <w:r>
              <w:rPr>
                <w:sz w:val="18"/>
              </w:rPr>
              <w:t>79,0</w:t>
            </w:r>
          </w:p>
        </w:tc>
        <w:tc>
          <w:tcPr>
            <w:tcW w:w="1871" w:type="dxa"/>
          </w:tcPr>
          <w:p w14:paraId="3E5461CA" w14:textId="77777777" w:rsidR="00082F3D" w:rsidRDefault="00000000">
            <w:r>
              <w:rPr>
                <w:sz w:val="18"/>
              </w:rPr>
              <w:t>72 aa (fragmento)</w:t>
            </w:r>
          </w:p>
        </w:tc>
        <w:tc>
          <w:tcPr>
            <w:tcW w:w="850" w:type="dxa"/>
          </w:tcPr>
          <w:p w14:paraId="46385926" w14:textId="77777777" w:rsidR="00082F3D" w:rsidRDefault="00000000">
            <w:r>
              <w:rPr>
                <w:sz w:val="18"/>
              </w:rPr>
              <w:t>Sim</w:t>
            </w:r>
          </w:p>
        </w:tc>
        <w:tc>
          <w:tcPr>
            <w:tcW w:w="2268" w:type="dxa"/>
          </w:tcPr>
          <w:p w14:paraId="7AC0EDAE" w14:textId="77777777" w:rsidR="00082F3D" w:rsidRDefault="00000000">
            <w:r>
              <w:rPr>
                <w:sz w:val="18"/>
              </w:rPr>
              <w:t>2/3</w:t>
            </w:r>
          </w:p>
        </w:tc>
      </w:tr>
    </w:tbl>
    <w:p w14:paraId="6515B866" w14:textId="77777777" w:rsidR="00082F3D" w:rsidRDefault="00082F3D"/>
    <w:p w14:paraId="0D500A1C" w14:textId="77777777" w:rsidR="00082F3D" w:rsidRDefault="00000000">
      <w:r>
        <w:lastRenderedPageBreak/>
        <w:t>locus_015 só confirma reciprocidade com Arabidopsis — em arroz e milho, o melhor hit reverso cai em locus_009 (parálogo quase idêntico, comprimento de ramo próximo de zero na árvore filogenética), sinal biológico de duplicação em tandem recente, consistente com a literatura sobre limitações do método RBH (Seção 2.4).</w:t>
      </w:r>
    </w:p>
    <w:p w14:paraId="52A07A9C" w14:textId="77777777" w:rsidR="00082F3D" w:rsidRDefault="00000000">
      <w:pPr>
        <w:jc w:val="center"/>
      </w:pPr>
      <w:r>
        <w:rPr>
          <w:noProof/>
        </w:rPr>
        <w:drawing>
          <wp:inline distT="0" distB="0" distL="0" distR="0" wp14:anchorId="4C94BE93" wp14:editId="015FD989">
            <wp:extent cx="3240000" cy="57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tscore_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7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937A" w14:textId="77777777" w:rsidR="00082F3D" w:rsidRDefault="00000000">
      <w:pPr>
        <w:spacing w:after="240"/>
        <w:jc w:val="center"/>
      </w:pPr>
      <w:r>
        <w:rPr>
          <w:i/>
          <w:color w:val="555555"/>
          <w:sz w:val="18"/>
        </w:rPr>
        <w:t>Figura 2. Mapa de calor do bitscore (TBLASTN) de cada um dos 24 loci candidatos contra as 4 proteínas de referência convergentes. Valores mais altos (amarelo) indicam maior similaridade de sequência.</w:t>
      </w:r>
    </w:p>
    <w:p w14:paraId="3902A33C" w14:textId="77777777" w:rsidR="00082F3D" w:rsidRDefault="00000000">
      <w:pPr>
        <w:pStyle w:val="Ttulo2"/>
      </w:pPr>
      <w:r>
        <w:rPr>
          <w:color w:val="1F3A5F"/>
        </w:rPr>
        <w:t>3.3 Filogenia — três clados FT-like distintos</w:t>
      </w:r>
    </w:p>
    <w:p w14:paraId="353D0EA3" w14:textId="77777777" w:rsidR="00082F3D" w:rsidRDefault="00000000">
      <w:r>
        <w:t>A análise filogenética revelou três clados FT-like distintos em Urochloa, um padrão biologicamente esperado — gramíneas costumam ter pequenas famílias de genes FT-like (arroz: Hd3a+RFT1; milho: múltiplos genes ZCN):</w:t>
      </w:r>
    </w:p>
    <w:p w14:paraId="026754E4" w14:textId="77777777" w:rsidR="00082F3D" w:rsidRDefault="00000000">
      <w:pPr>
        <w:pStyle w:val="Commarcadores"/>
      </w:pPr>
      <w:r>
        <w:lastRenderedPageBreak/>
        <w:t>locus_001 + homólogos de Urochloa recuperados via BLASTP contra Hd3a/RFT1 + o par Hd3a/RFT1 de arroz (bootstrap 82) — candidato mais próximo do florígeno clássico tipo Hd3a/RFT1.</w:t>
      </w:r>
    </w:p>
    <w:p w14:paraId="513061DB" w14:textId="77777777" w:rsidR="00082F3D" w:rsidRDefault="00000000">
      <w:pPr>
        <w:pStyle w:val="Commarcadores"/>
      </w:pPr>
      <w:r>
        <w:t>locus_009/locus_015 (bootstrap 100 entre si, quase idênticos) + homólogos recuperados via BLASTP contra Arabidopsis-FT, próximo (bootstrap 56) de NP_001320342.1 e dos fragmentos curtos locus_002/012.</w:t>
      </w:r>
    </w:p>
    <w:p w14:paraId="4826DCC9" w14:textId="77777777" w:rsidR="00082F3D" w:rsidRDefault="00000000">
      <w:pPr>
        <w:pStyle w:val="Commarcadores"/>
      </w:pPr>
      <w:r>
        <w:t>locus_005 + NP_001106247.1 (ZCN8) + homólogos recuperados via BLASTP contra ZCN8 — bootstrap 100, o clado mais bem suportado do conjunto.</w:t>
      </w:r>
    </w:p>
    <w:p w14:paraId="15F0EDC7" w14:textId="77777777" w:rsidR="00082F3D" w:rsidRDefault="00000000">
      <w:pPr>
        <w:pStyle w:val="Ttulo2"/>
      </w:pPr>
      <w:r>
        <w:rPr>
          <w:color w:val="1F3A5F"/>
        </w:rPr>
        <w:t>3.4 Filogenia com outgroup MFT-like — resultado e ressalva crítica</w:t>
      </w:r>
    </w:p>
    <w:p w14:paraId="56DEAE34" w14:textId="77777777" w:rsidR="00082F3D" w:rsidRDefault="00000000">
      <w:r>
        <w:t>Uma rodagem dedicada incluiu as 3 sequências MFT-like como outgroup do IQ-TREE, na tentativa de enraizar a árvore com base biológica (MFT é considerado grupo basal ao split evolutivo FT/TFL1). O resultado confirma a separação entre os três grupos esperados, mas com uma ressalva metodológica importante identificada em auditoria dedicada:</w:t>
      </w:r>
    </w:p>
    <w:p w14:paraId="37CDE299" w14:textId="77777777" w:rsidR="00082F3D" w:rsidRDefault="00000000">
      <w:r>
        <w:rPr>
          <w:i/>
        </w:rPr>
        <w:t>ACHADO DE AUDITORIA: o log do IQ-TREE (urochloa_ft_phylo.iqtree) declara textualmente: "NOTE: Tree is UNROOTED although outgroup taxon 'NP_173250.1' is drawn at root". A raiz da árvore é, de fato, uma tricotomia não resolvida de 3 ramos, e as 3 sequências MFT-like especificadas como outgroup não formam um clado monofilético nesta topologia: NP_173250.1 (MFT de Arabidopsis) ocupa um ramo terminal isolado, separado do par NP_001410922.1 (arroz) + NP_001106249.1 (milho).</w:t>
      </w:r>
    </w:p>
    <w:p w14:paraId="707ADC06" w14:textId="77777777" w:rsidR="00082F3D" w:rsidRDefault="00000000">
      <w:r>
        <w:t>O que isso muda, e o que não muda: a conclusão central deste relatório não depende de resolver essa tricotomia basal. Os três ramos da raiz correspondem a (a) o clado FT-like+TFL1-like combinado — 27 sequências, suporte estatístico bootstrap 100, bem resolvido e monofilético; (b) o par locus_012+NP_001106249.1 (bootstrap 100) associado a NP_001410922.1 (bootstrap 62); e (c) NP_173250.1 isolada. Dentro do ramo (a), a separação entre o clado FT-like (bootstrap 99) e o clado TFL1-like (bootstrap 98) é robusta e independente de qual dos três ramos da raiz é tratado como ancestral. O que não está comprovado é a alegação mais forte de enraizamento biológico completo e limpo por MFT — essa está apenas parcialmente resolvida.</w:t>
      </w:r>
    </w:p>
    <w:p w14:paraId="3457C738" w14:textId="77777777" w:rsidR="00082F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28FEDC" wp14:editId="20C63091">
            <wp:extent cx="5760000" cy="37495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logeny_tree_rooted_tfl1_m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7EB2" w14:textId="77777777" w:rsidR="00082F3D" w:rsidRDefault="00000000">
      <w:pPr>
        <w:spacing w:after="240"/>
        <w:jc w:val="center"/>
      </w:pPr>
      <w:r>
        <w:rPr>
          <w:i/>
          <w:color w:val="555555"/>
          <w:sz w:val="18"/>
        </w:rPr>
        <w:t>Figura 3. Árvore de máxima verossimilhança (IQ-TREE, modelo MFP, 1000 réplicas de bootstrap ultrarrápido) das 27 sequências FT-like/TFL1-like mais as 3 sequências MFT-like usadas como outgroup pretendido. Valores nos nós internos são suportes de bootstrap (%). Nota: a raiz é uma tricotomia não resolvida — ver ressalva no texto (Seção 3.4).</w:t>
      </w:r>
    </w:p>
    <w:p w14:paraId="774333D9" w14:textId="77777777" w:rsidR="00082F3D" w:rsidRDefault="00000000">
      <w:r>
        <w:rPr>
          <w:b/>
        </w:rPr>
        <w:t>locus_001 cai dentro do clado FT-like (bootstrap 99), separado do TFL1-like (bootstrap 98) e do agrupamento MFT-like que contém locus_012 (bootstrap 100 para esse agrupamento) — confirmado pela topologia interna, independentemente da tricotomia basal não resolvida.</w:t>
      </w:r>
    </w:p>
    <w:p w14:paraId="68290D15" w14:textId="77777777" w:rsidR="00082F3D" w:rsidRDefault="00000000">
      <w:pPr>
        <w:pStyle w:val="Ttulo2"/>
      </w:pPr>
      <w:r>
        <w:rPr>
          <w:color w:val="1F3A5F"/>
        </w:rPr>
        <w:t>3.5 Reclassificação de locus_012</w:t>
      </w:r>
    </w:p>
    <w:p w14:paraId="09E7C536" w14:textId="77777777" w:rsidR="00082F3D" w:rsidRDefault="00000000">
      <w:r>
        <w:t>locus_012, originalmente tratado como candidato FT-like fraco (evidência apenas TBLASTN, proteína curta de 72 aa), na verdade não é FT-like: agrupa com bootstrap 100 e comprimento de ramo próximo de zero à sequência ZCN10 de milho (NP_001106249.1, confirmada MFT-like por BLASTP verificado), sister à sequência MFT de arroz (NP_001410922.1). Esse achado é robusto independentemente da ressalva sobre a tricotomia basal (Seção 3.4), pois o agrupamento locus_012 + ZCN10 está inteiramente dentro do ramo (b) da raiz, não afetado pela posição de NP_173250.1.</w:t>
      </w:r>
    </w:p>
    <w:p w14:paraId="1B854F48" w14:textId="77777777" w:rsidR="00082F3D" w:rsidRDefault="00000000">
      <w:pPr>
        <w:pStyle w:val="Ttulo2"/>
      </w:pPr>
      <w:r>
        <w:rPr>
          <w:color w:val="1F3A5F"/>
        </w:rPr>
        <w:t>3.6 Espécie-proxy: Urochloa ruziziensis</w:t>
      </w:r>
    </w:p>
    <w:p w14:paraId="643F4C81" w14:textId="77777777" w:rsidR="00082F3D" w:rsidRDefault="00000000">
      <w:r>
        <w:t>Todos os resultados das Seções 3.1 a 3.5 referem-se a loci identificados no genoma de Urochloa ruziziensis, usado como proxy diploide na ausência de assembly próprio de U. brizantha. Nenhuma das 15 sequências homólogas recuperadas por BLASTP (Seção 2.2) pertence a U. ruziziensis ou U. brizantha especificamente — todas vêm de U. humidicola e U. decumbens, refletindo a escassez de proteínas anotadas das duas primeiras espécies em bancos públicos. Esta limitação foi substancialmente mitigada pelo achado da Seção 3.7.</w:t>
      </w:r>
    </w:p>
    <w:p w14:paraId="6B66D869" w14:textId="77777777" w:rsidR="00082F3D" w:rsidRDefault="00000000">
      <w:pPr>
        <w:pStyle w:val="Ttulo2"/>
      </w:pPr>
      <w:r>
        <w:rPr>
          <w:color w:val="1F3A5F"/>
        </w:rPr>
        <w:lastRenderedPageBreak/>
        <w:t>3.7 Confirmação em subgenoma real de U. brizantha (achado de 11/07/2026)</w:t>
      </w:r>
    </w:p>
    <w:p w14:paraId="63893565" w14:textId="77777777" w:rsidR="00082F3D" w:rsidRDefault="00000000">
      <w:r>
        <w:t>Não existe assembly próprio de U. brizantha, mas existe algo melhor que o proxy usado nas Seções 3.1–3.6: o assembly haplótipo-resolvido, cromossomo-completo de Urochloa decumbens cv. Basilisk (GCA_964030465.3, de Vega Group/Earlham Institute, ENA, BioProject PRJEB73762) é um alotetraploide cujos 36 cromossomos foram rotulados por origem de subgenoma, confirmado no próprio texto do artigo original: sufixo "b" = subgenoma derivado de U. brizantha diploide; sufixo "rd" = subgenoma derivado de U. ruziziensis/U. decumbens diploide.</w:t>
      </w:r>
    </w:p>
    <w:p w14:paraId="21D24A45" w14:textId="77777777" w:rsidR="00082F3D" w:rsidRDefault="00000000">
      <w:r>
        <w:t>BLASTP local (BLAST+ 2.17.0) da proteína de locus_001 contra o proteoma anotado de U. decumbens (150.710 proteínas) encontrou 5 cópias quase idênticas (99,4–100% identidade), refletindo a redundância de haplótipos do assembly: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2835"/>
        <w:gridCol w:w="2835"/>
      </w:tblGrid>
      <w:tr w:rsidR="00082F3D" w14:paraId="00873A03" w14:textId="77777777">
        <w:trPr>
          <w:jc w:val="center"/>
        </w:trPr>
        <w:tc>
          <w:tcPr>
            <w:tcW w:w="1701" w:type="dxa"/>
            <w:shd w:val="clear" w:color="auto" w:fill="1F3A5F"/>
          </w:tcPr>
          <w:p w14:paraId="1B780618" w14:textId="77777777" w:rsidR="00082F3D" w:rsidRDefault="00000000">
            <w:r>
              <w:rPr>
                <w:b/>
                <w:sz w:val="18"/>
              </w:rPr>
              <w:t>Accession</w:t>
            </w:r>
          </w:p>
        </w:tc>
        <w:tc>
          <w:tcPr>
            <w:tcW w:w="1417" w:type="dxa"/>
            <w:shd w:val="clear" w:color="auto" w:fill="1F3A5F"/>
          </w:tcPr>
          <w:p w14:paraId="668E9611" w14:textId="77777777" w:rsidR="00082F3D" w:rsidRDefault="00000000">
            <w:r>
              <w:rPr>
                <w:b/>
                <w:sz w:val="18"/>
              </w:rPr>
              <w:t>Identidade</w:t>
            </w:r>
          </w:p>
        </w:tc>
        <w:tc>
          <w:tcPr>
            <w:tcW w:w="2835" w:type="dxa"/>
            <w:shd w:val="clear" w:color="auto" w:fill="1F3A5F"/>
          </w:tcPr>
          <w:p w14:paraId="071FF1BB" w14:textId="77777777" w:rsidR="00082F3D" w:rsidRDefault="00000000">
            <w:r>
              <w:rPr>
                <w:b/>
                <w:sz w:val="18"/>
              </w:rPr>
              <w:t>Cromossomo</w:t>
            </w:r>
          </w:p>
        </w:tc>
        <w:tc>
          <w:tcPr>
            <w:tcW w:w="2835" w:type="dxa"/>
            <w:shd w:val="clear" w:color="auto" w:fill="1F3A5F"/>
          </w:tcPr>
          <w:p w14:paraId="6F894775" w14:textId="77777777" w:rsidR="00082F3D" w:rsidRDefault="00000000">
            <w:r>
              <w:rPr>
                <w:b/>
                <w:sz w:val="18"/>
              </w:rPr>
              <w:t>Subgenoma</w:t>
            </w:r>
          </w:p>
        </w:tc>
      </w:tr>
      <w:tr w:rsidR="00082F3D" w14:paraId="7D3503EE" w14:textId="77777777">
        <w:trPr>
          <w:jc w:val="center"/>
        </w:trPr>
        <w:tc>
          <w:tcPr>
            <w:tcW w:w="1701" w:type="dxa"/>
          </w:tcPr>
          <w:p w14:paraId="5EC924C8" w14:textId="77777777" w:rsidR="00082F3D" w:rsidRDefault="00000000">
            <w:r>
              <w:rPr>
                <w:sz w:val="18"/>
              </w:rPr>
              <w:t>CAL5036879.1</w:t>
            </w:r>
          </w:p>
        </w:tc>
        <w:tc>
          <w:tcPr>
            <w:tcW w:w="1417" w:type="dxa"/>
          </w:tcPr>
          <w:p w14:paraId="6595067D" w14:textId="77777777" w:rsidR="00082F3D" w:rsidRDefault="00000000">
            <w:r>
              <w:rPr>
                <w:sz w:val="18"/>
              </w:rPr>
              <w:t>100,0%</w:t>
            </w:r>
          </w:p>
        </w:tc>
        <w:tc>
          <w:tcPr>
            <w:tcW w:w="2835" w:type="dxa"/>
          </w:tcPr>
          <w:p w14:paraId="2126DC0D" w14:textId="77777777" w:rsidR="00082F3D" w:rsidRDefault="00000000">
            <w:r>
              <w:rPr>
                <w:sz w:val="18"/>
              </w:rPr>
              <w:t>33rd</w:t>
            </w:r>
          </w:p>
        </w:tc>
        <w:tc>
          <w:tcPr>
            <w:tcW w:w="2835" w:type="dxa"/>
          </w:tcPr>
          <w:p w14:paraId="6AD4B51D" w14:textId="77777777" w:rsidR="00082F3D" w:rsidRDefault="00000000">
            <w:r>
              <w:rPr>
                <w:sz w:val="18"/>
              </w:rPr>
              <w:t>ruziziensis/decumbens</w:t>
            </w:r>
          </w:p>
        </w:tc>
      </w:tr>
      <w:tr w:rsidR="00082F3D" w14:paraId="6736414B" w14:textId="77777777">
        <w:trPr>
          <w:jc w:val="center"/>
        </w:trPr>
        <w:tc>
          <w:tcPr>
            <w:tcW w:w="1701" w:type="dxa"/>
          </w:tcPr>
          <w:p w14:paraId="75E4BEF6" w14:textId="77777777" w:rsidR="00082F3D" w:rsidRDefault="00000000">
            <w:r>
              <w:rPr>
                <w:sz w:val="18"/>
              </w:rPr>
              <w:t>CAM0151951.1</w:t>
            </w:r>
          </w:p>
        </w:tc>
        <w:tc>
          <w:tcPr>
            <w:tcW w:w="1417" w:type="dxa"/>
          </w:tcPr>
          <w:p w14:paraId="637EED29" w14:textId="77777777" w:rsidR="00082F3D" w:rsidRDefault="00000000">
            <w:r>
              <w:rPr>
                <w:sz w:val="18"/>
              </w:rPr>
              <w:t>99,4%</w:t>
            </w:r>
          </w:p>
        </w:tc>
        <w:tc>
          <w:tcPr>
            <w:tcW w:w="2835" w:type="dxa"/>
          </w:tcPr>
          <w:p w14:paraId="175D193C" w14:textId="77777777" w:rsidR="00082F3D" w:rsidRDefault="00000000">
            <w:r>
              <w:rPr>
                <w:sz w:val="18"/>
              </w:rPr>
              <w:t>scaffold não localizado</w:t>
            </w:r>
          </w:p>
        </w:tc>
        <w:tc>
          <w:tcPr>
            <w:tcW w:w="2835" w:type="dxa"/>
          </w:tcPr>
          <w:p w14:paraId="699DD661" w14:textId="77777777" w:rsidR="00082F3D" w:rsidRDefault="00000000">
            <w:r>
              <w:rPr>
                <w:sz w:val="18"/>
              </w:rPr>
              <w:t>—</w:t>
            </w:r>
          </w:p>
        </w:tc>
      </w:tr>
      <w:tr w:rsidR="00082F3D" w14:paraId="561FA64A" w14:textId="77777777">
        <w:trPr>
          <w:jc w:val="center"/>
        </w:trPr>
        <w:tc>
          <w:tcPr>
            <w:tcW w:w="1701" w:type="dxa"/>
          </w:tcPr>
          <w:p w14:paraId="2773D654" w14:textId="77777777" w:rsidR="00082F3D" w:rsidRDefault="00000000">
            <w:r>
              <w:rPr>
                <w:sz w:val="18"/>
              </w:rPr>
              <w:t>CAM0146821.1</w:t>
            </w:r>
          </w:p>
        </w:tc>
        <w:tc>
          <w:tcPr>
            <w:tcW w:w="1417" w:type="dxa"/>
          </w:tcPr>
          <w:p w14:paraId="21F22690" w14:textId="77777777" w:rsidR="00082F3D" w:rsidRDefault="00000000">
            <w:r>
              <w:rPr>
                <w:sz w:val="18"/>
              </w:rPr>
              <w:t>99,4%</w:t>
            </w:r>
          </w:p>
        </w:tc>
        <w:tc>
          <w:tcPr>
            <w:tcW w:w="2835" w:type="dxa"/>
          </w:tcPr>
          <w:p w14:paraId="61BE382E" w14:textId="77777777" w:rsidR="00082F3D" w:rsidRDefault="00000000">
            <w:r>
              <w:rPr>
                <w:sz w:val="18"/>
              </w:rPr>
              <w:t>scaffold não localizado</w:t>
            </w:r>
          </w:p>
        </w:tc>
        <w:tc>
          <w:tcPr>
            <w:tcW w:w="2835" w:type="dxa"/>
          </w:tcPr>
          <w:p w14:paraId="597E1CB1" w14:textId="77777777" w:rsidR="00082F3D" w:rsidRDefault="00000000">
            <w:r>
              <w:rPr>
                <w:sz w:val="18"/>
              </w:rPr>
              <w:t>—</w:t>
            </w:r>
          </w:p>
        </w:tc>
      </w:tr>
      <w:tr w:rsidR="00082F3D" w14:paraId="5B5C58AE" w14:textId="77777777">
        <w:trPr>
          <w:jc w:val="center"/>
        </w:trPr>
        <w:tc>
          <w:tcPr>
            <w:tcW w:w="1701" w:type="dxa"/>
          </w:tcPr>
          <w:p w14:paraId="173B459E" w14:textId="77777777" w:rsidR="00082F3D" w:rsidRDefault="00000000">
            <w:r>
              <w:rPr>
                <w:sz w:val="18"/>
              </w:rPr>
              <w:t>CAL5051155.1</w:t>
            </w:r>
          </w:p>
        </w:tc>
        <w:tc>
          <w:tcPr>
            <w:tcW w:w="1417" w:type="dxa"/>
          </w:tcPr>
          <w:p w14:paraId="57EA84FB" w14:textId="77777777" w:rsidR="00082F3D" w:rsidRDefault="00000000">
            <w:r>
              <w:rPr>
                <w:sz w:val="18"/>
              </w:rPr>
              <w:t>99,4%</w:t>
            </w:r>
          </w:p>
        </w:tc>
        <w:tc>
          <w:tcPr>
            <w:tcW w:w="2835" w:type="dxa"/>
          </w:tcPr>
          <w:p w14:paraId="5AFC6F11" w14:textId="77777777" w:rsidR="00082F3D" w:rsidRDefault="00000000">
            <w:r>
              <w:rPr>
                <w:sz w:val="18"/>
              </w:rPr>
              <w:t>36b</w:t>
            </w:r>
          </w:p>
        </w:tc>
        <w:tc>
          <w:tcPr>
            <w:tcW w:w="2835" w:type="dxa"/>
          </w:tcPr>
          <w:p w14:paraId="213DCFDF" w14:textId="77777777" w:rsidR="00082F3D" w:rsidRDefault="00000000">
            <w:r>
              <w:rPr>
                <w:sz w:val="18"/>
              </w:rPr>
              <w:t>brizantha (real)</w:t>
            </w:r>
          </w:p>
        </w:tc>
      </w:tr>
      <w:tr w:rsidR="00082F3D" w14:paraId="05B214F7" w14:textId="77777777">
        <w:trPr>
          <w:jc w:val="center"/>
        </w:trPr>
        <w:tc>
          <w:tcPr>
            <w:tcW w:w="1701" w:type="dxa"/>
          </w:tcPr>
          <w:p w14:paraId="00C2EDAC" w14:textId="77777777" w:rsidR="00082F3D" w:rsidRDefault="00000000">
            <w:r>
              <w:rPr>
                <w:sz w:val="18"/>
              </w:rPr>
              <w:t>CAL5044486.1</w:t>
            </w:r>
          </w:p>
        </w:tc>
        <w:tc>
          <w:tcPr>
            <w:tcW w:w="1417" w:type="dxa"/>
          </w:tcPr>
          <w:p w14:paraId="51248685" w14:textId="77777777" w:rsidR="00082F3D" w:rsidRDefault="00000000">
            <w:r>
              <w:rPr>
                <w:sz w:val="18"/>
              </w:rPr>
              <w:t>99,4%</w:t>
            </w:r>
          </w:p>
        </w:tc>
        <w:tc>
          <w:tcPr>
            <w:tcW w:w="2835" w:type="dxa"/>
          </w:tcPr>
          <w:p w14:paraId="01498E83" w14:textId="77777777" w:rsidR="00082F3D" w:rsidRDefault="00000000">
            <w:r>
              <w:rPr>
                <w:sz w:val="18"/>
              </w:rPr>
              <w:t>34rd</w:t>
            </w:r>
          </w:p>
        </w:tc>
        <w:tc>
          <w:tcPr>
            <w:tcW w:w="2835" w:type="dxa"/>
          </w:tcPr>
          <w:p w14:paraId="7DECEFA2" w14:textId="77777777" w:rsidR="00082F3D" w:rsidRDefault="00000000">
            <w:r>
              <w:rPr>
                <w:sz w:val="18"/>
              </w:rPr>
              <w:t>ruziziensis/decumbens</w:t>
            </w:r>
          </w:p>
        </w:tc>
      </w:tr>
    </w:tbl>
    <w:p w14:paraId="1BDAF12B" w14:textId="77777777" w:rsidR="00082F3D" w:rsidRDefault="00082F3D"/>
    <w:p w14:paraId="3962C342" w14:textId="77777777" w:rsidR="00082F3D" w:rsidRDefault="00000000">
      <w:pPr>
        <w:jc w:val="center"/>
      </w:pPr>
      <w:r>
        <w:rPr>
          <w:noProof/>
        </w:rPr>
        <w:drawing>
          <wp:inline distT="0" distB="0" distL="0" distR="0" wp14:anchorId="6E41E62B" wp14:editId="7127E200">
            <wp:extent cx="5760000" cy="24369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quema_subgenomas_decumbe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7D24" w14:textId="77777777" w:rsidR="00082F3D" w:rsidRDefault="00000000">
      <w:pPr>
        <w:spacing w:after="240"/>
        <w:jc w:val="center"/>
      </w:pPr>
      <w:r>
        <w:rPr>
          <w:i/>
          <w:color w:val="555555"/>
          <w:sz w:val="18"/>
        </w:rPr>
        <w:t>Figura D. Composição de subgenomas dos 36 cromossomos do assembly de U. decumbens cv. Basilisk (18 do subgenoma U. brizantha diploide, 18 do subgenoma U. ruziziensis/decumbens diploide) e posição das 3 cópias homeólogas de locus_001 localizadas em cromossomos nomeados.</w:t>
      </w:r>
    </w:p>
    <w:p w14:paraId="44729077" w14:textId="77777777" w:rsidR="00082F3D" w:rsidRDefault="00000000">
      <w:r>
        <w:rPr>
          <w:b/>
        </w:rPr>
        <w:t>CAL5051155.1 (gene URODEC1_LOCUS91967, cromossomo 36b, OZ075146.1:7.157.787–7.159.709, fita +) é a cópia real do subgenoma brizantha e difere da predição de locus_001 (via U. ruziziensis) por exatamente 1 aminoácido (posição ~53, V→I) — 173/174 aa idênticos.</w:t>
      </w:r>
    </w:p>
    <w:p w14:paraId="7A1CFC85" w14:textId="77777777" w:rsidR="00082F3D" w:rsidRDefault="00000000">
      <w:r>
        <w:t xml:space="preserve">Dois ganhos diretos: (1) a divergência espécie-proxy, antes desconhecida, agora é um número baixo e conhecido — 1 substituição conservativa em 174 posições; (2) o gene tem anotação de mRNA completo com UTRs reais (1.222 nt totais vs. 525 nt de CDS, ~697 nt de UTR 5'+3'), algo que a predição via miniprot </w:t>
      </w:r>
      <w:r>
        <w:lastRenderedPageBreak/>
        <w:t>em U. ruziziensis nunca teve. A estrutura de 4 éxons/3 íntrons foi confirmada de forma independente, reforçando a confiança na predição original.</w:t>
      </w:r>
    </w:p>
    <w:p w14:paraId="45106B9C" w14:textId="77777777" w:rsidR="00082F3D" w:rsidRDefault="00000000">
      <w:pPr>
        <w:jc w:val="center"/>
      </w:pPr>
      <w:r>
        <w:rPr>
          <w:noProof/>
        </w:rPr>
        <w:drawing>
          <wp:inline distT="0" distB="0" distL="0" distR="0" wp14:anchorId="221606DF" wp14:editId="42127001">
            <wp:extent cx="5760000" cy="2513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quema_estrutura_gen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0BBA" w14:textId="77777777" w:rsidR="00082F3D" w:rsidRDefault="00000000">
      <w:pPr>
        <w:spacing w:after="240"/>
        <w:jc w:val="center"/>
      </w:pPr>
      <w:r>
        <w:rPr>
          <w:i/>
          <w:color w:val="555555"/>
          <w:sz w:val="18"/>
        </w:rPr>
        <w:t>Figura E. Estrutura gênica em escala: predição original de locus_001 (só CDS, via miniprot, sem UTR) comparada à anotação real do gene homólogo no subgenoma brizantha (URODEC1_LOCUS91967) — mesmos 4 éxons/3 íntrons, agora com UTRs 5' e 3' reais.</w:t>
      </w:r>
    </w:p>
    <w:p w14:paraId="03B7A010" w14:textId="77777777" w:rsidR="00082F3D" w:rsidRDefault="00000000">
      <w:r>
        <w:t>O que isso não resolve: a cv. Basilisk (U. decumbens) não é a cv. Marandu (U. brizantha, a cultivar real do projeto) — pode haver diferença adicional entre cultivares/acessos não capturada aqui. Confirmação por PCR e sequenciamento Sanger em DNA genômico real da cv. Marandu continua recomendada (Seção 5.1), mas agora partindo de uma sequência-molde de U. brizantha de verdade, com risco de divergência residual já quantificado como baixo. Sequências completas disponíveis em brizantha_search/ no repositório do projeto.</w:t>
      </w:r>
    </w:p>
    <w:p w14:paraId="36842FD9" w14:textId="77777777" w:rsidR="00082F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5FABC8" wp14:editId="694DF431">
            <wp:extent cx="4680000" cy="468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quema_convergencia_evidenc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6DDA" w14:textId="77777777" w:rsidR="00082F3D" w:rsidRDefault="00000000">
      <w:pPr>
        <w:spacing w:after="240"/>
        <w:jc w:val="center"/>
      </w:pPr>
      <w:r>
        <w:rPr>
          <w:i/>
          <w:color w:val="555555"/>
          <w:sz w:val="18"/>
        </w:rPr>
        <w:t>Figura F. Síntese das seis linhas de evidência independentes que confirmam locus_001 como candidato a ortólogo de FT — sequência (TBLASTN, BLASTN_CDS, miniprot), ortologia (RBH), filogenia e, agora, confirmação direta no subgenoma real de U. brizantha.</w:t>
      </w:r>
    </w:p>
    <w:p w14:paraId="22FF240C" w14:textId="77777777" w:rsidR="00082F3D" w:rsidRDefault="00000000">
      <w:pPr>
        <w:pStyle w:val="Ttulo2"/>
      </w:pPr>
      <w:r>
        <w:rPr>
          <w:color w:val="1F3A5F"/>
        </w:rPr>
        <w:t xml:space="preserve">5.8 </w:t>
      </w:r>
      <w:proofErr w:type="spellStart"/>
      <w:r>
        <w:rPr>
          <w:color w:val="1F3A5F"/>
        </w:rPr>
        <w:t>Síntese</w:t>
      </w:r>
      <w:proofErr w:type="spellEnd"/>
      <w:r>
        <w:rPr>
          <w:color w:val="1F3A5F"/>
        </w:rPr>
        <w:t xml:space="preserve"> das </w:t>
      </w:r>
      <w:proofErr w:type="spellStart"/>
      <w:r>
        <w:rPr>
          <w:color w:val="1F3A5F"/>
        </w:rPr>
        <w:t>limitações</w:t>
      </w:r>
      <w:proofErr w:type="spellEnd"/>
    </w:p>
    <w:p w14:paraId="3116957C" w14:textId="77777777" w:rsidR="00082F3D" w:rsidRDefault="00000000">
      <w:r>
        <w:rPr>
          <w:b/>
        </w:rPr>
        <w:t>locus_001 é um candidato forte e bem fundamentado dentro do que a bioinformática pode provar, e ficou mais forte ainda em 11/07/2026 com a confirmação em sequência real de brizantha (Seção 3.7): divergência de apenas 1 aminoácido e UTRs reais disponíveis, reduzindo dois gargalos (5.2, 5.5) de "bloqueante" para "parcialmente resolvido". Isso ainda não é o mesmo que "pronto para desenho final de primers/dsRNA em bancada". Seguem bloqueantes: 5.1 (validação experimental — nenhum PCR/RT-PCR real feito ainda) e 5.3 (off-target — ainda não avaliado, exigido pela proposta). Recomendação de sequência: PCR e Sanger em DNA genômico real da cv. Marandu usando a sequência de brizantha_CDS.fasta (Seção 3.7) como molde primeiro, depois off-target, antes de qualquer decisão de síntese de dsRNA.</w:t>
      </w:r>
    </w:p>
    <w:p w14:paraId="50D09C87" w14:textId="77777777" w:rsidR="00082F3D" w:rsidRDefault="00000000">
      <w:r>
        <w:br w:type="page"/>
      </w:r>
    </w:p>
    <w:p w14:paraId="6E11C590" w14:textId="77777777" w:rsidR="00082F3D" w:rsidRDefault="00000000">
      <w:pPr>
        <w:pStyle w:val="Ttulo1"/>
      </w:pPr>
      <w:r>
        <w:rPr>
          <w:color w:val="1F3A5F"/>
        </w:rPr>
        <w:lastRenderedPageBreak/>
        <w:t>Referências</w:t>
      </w:r>
    </w:p>
    <w:p w14:paraId="3AD517A7" w14:textId="77777777" w:rsidR="00082F3D" w:rsidRDefault="00000000">
      <w:pPr>
        <w:spacing w:after="160"/>
        <w:ind w:left="425" w:hanging="425"/>
      </w:pPr>
      <w:r>
        <w:rPr>
          <w:sz w:val="20"/>
        </w:rPr>
        <w:t>Allen, J. E., Pertea, M., &amp; Salzberg, S. L. (2004). Computational Gene Prediction Using Multiple Sources of Evidence. Genome Research, 14(1), 142–148. https://doi.org/10.1101/gr.1562804</w:t>
      </w:r>
    </w:p>
    <w:p w14:paraId="1BF942B4" w14:textId="77777777" w:rsidR="00082F3D" w:rsidRDefault="00000000">
      <w:pPr>
        <w:spacing w:after="160"/>
        <w:ind w:left="425" w:hanging="425"/>
      </w:pPr>
      <w:r>
        <w:rPr>
          <w:sz w:val="20"/>
        </w:rPr>
        <w:t>Capella-Gutiérrez, S., Silla-Martínez, J. M., &amp; Gabaldón, T. (2009). trimAl: a tool for automated alignment trimming in large-scale phylogenetic analyses. Bioinformatics, 25(15), 1972–1973. https://doi.org/10.1093/bioinformatics/btp348</w:t>
      </w:r>
    </w:p>
    <w:p w14:paraId="4480AF7C" w14:textId="77777777" w:rsidR="00082F3D" w:rsidRDefault="00000000">
      <w:pPr>
        <w:spacing w:after="160"/>
        <w:ind w:left="425" w:hanging="425"/>
      </w:pPr>
      <w:r>
        <w:rPr>
          <w:sz w:val="20"/>
        </w:rPr>
        <w:t>Dalquen, D. A., &amp; Dessimoz, C. (2013). Bidirectional Best Hits Miss Many Orthologs in Duplication-Rich Clades such as Plants and Animals. Genome Biology and Evolution, 5(10), 1800–1806. https://doi.org/10.1093/gbe/evt132</w:t>
      </w:r>
    </w:p>
    <w:p w14:paraId="17D8F573" w14:textId="77777777" w:rsidR="00082F3D" w:rsidRDefault="00000000">
      <w:pPr>
        <w:spacing w:after="160"/>
        <w:ind w:left="425" w:hanging="425"/>
      </w:pPr>
      <w:r>
        <w:rPr>
          <w:sz w:val="20"/>
        </w:rPr>
        <w:t>Danilevskaya, O. N., Meng, X., Hou, Z., Ananiev, E. V., &amp; Simmons, C. R. (2008). A Genomic and Expression Compendium of the Expanded PEBP Gene Family from Maize. Plant Physiology, 146, 250–264. https://doi.org/10.1104/pp.107.109538</w:t>
      </w:r>
    </w:p>
    <w:p w14:paraId="794D089A" w14:textId="77777777" w:rsidR="00082F3D" w:rsidRDefault="00000000">
      <w:pPr>
        <w:spacing w:after="160"/>
        <w:ind w:left="425" w:hanging="425"/>
      </w:pPr>
      <w:r>
        <w:rPr>
          <w:sz w:val="20"/>
        </w:rPr>
        <w:t>de Jesus, D. A., Batista, D. M., Monteiro, E. F., Salzman, S., Carvalho, L. M., Santana, K., &amp; André, T. (2022). Structural changes and adaptive evolutionary constraints in FLOWERING LOCUS T and TERMINAL FLOWER1-like genes of flowering plants. Frontiers in Genetics, 13, 954015. https://doi.org/10.3389/fgene.2022.954015</w:t>
      </w:r>
    </w:p>
    <w:p w14:paraId="1B4FF542" w14:textId="77777777" w:rsidR="00082F3D" w:rsidRDefault="00000000">
      <w:pPr>
        <w:spacing w:after="160"/>
        <w:ind w:left="425" w:hanging="425"/>
      </w:pPr>
      <w:r>
        <w:rPr>
          <w:sz w:val="20"/>
        </w:rPr>
        <w:t>Eddy, S. R. (2011). Accelerated Profile HMM Searches. PLOS Computational Biology, 7(10), e1002195. https://doi.org/10.1371/journal.pcbi.1002195</w:t>
      </w:r>
    </w:p>
    <w:p w14:paraId="65809B73" w14:textId="77777777" w:rsidR="00082F3D" w:rsidRDefault="00000000">
      <w:pPr>
        <w:spacing w:after="160"/>
        <w:ind w:left="425" w:hanging="425"/>
      </w:pPr>
      <w:r>
        <w:rPr>
          <w:sz w:val="20"/>
        </w:rPr>
        <w:t>Ferreira, R. C. U., et al. (2021). An Overview of the Genetics and Genomics of the Urochloa Species Most Commonly Used in Pastures. Frontiers in Plant Science, 12, 770461. https://doi.org/10.3389/fpls.2021.770461</w:t>
      </w:r>
    </w:p>
    <w:p w14:paraId="11D866A4" w14:textId="77777777" w:rsidR="00082F3D" w:rsidRDefault="00000000">
      <w:pPr>
        <w:spacing w:after="160"/>
        <w:ind w:left="425" w:hanging="425"/>
      </w:pPr>
      <w:r>
        <w:rPr>
          <w:sz w:val="20"/>
        </w:rPr>
        <w:t>Hoang, D. T., Chernomor, O., von Haeseler, A., Minh, B. Q., &amp; Vinh, L. S. (2018). UFBoot2: Improving the Ultrafast Bootstrap Approximation. Molecular Biology and Evolution, 35(2), 518–522. https://doi.org/10.1093/molbev/msx281</w:t>
      </w:r>
    </w:p>
    <w:p w14:paraId="35E66F94" w14:textId="77777777" w:rsidR="00082F3D" w:rsidRDefault="00000000">
      <w:pPr>
        <w:spacing w:after="160"/>
        <w:ind w:left="425" w:hanging="425"/>
      </w:pPr>
      <w:r>
        <w:rPr>
          <w:sz w:val="20"/>
        </w:rPr>
        <w:t>Kalyaanamoorthy, S., Minh, B. Q., Wong, T. K. F., von Haeseler, A., &amp; Jermiin, L. S. (2017). ModelFinder: fast model selection for accurate phylogenetic estimates. Nature Methods, 14(6), 587–589. https://doi.org/10.1038/nmeth.4285</w:t>
      </w:r>
    </w:p>
    <w:p w14:paraId="64535DF9" w14:textId="77777777" w:rsidR="00082F3D" w:rsidRDefault="00000000">
      <w:pPr>
        <w:spacing w:after="160"/>
        <w:ind w:left="425" w:hanging="425"/>
      </w:pPr>
      <w:r>
        <w:rPr>
          <w:sz w:val="20"/>
        </w:rPr>
        <w:t>Karlgren, A., Gyllenstrand, N., Källman, T., Sundström, J. F., Moore, D., Lascoux, M., &amp; Lagercrantz, U. (2011). Evolution of the PEBP Gene Family in Plants: Functional Diversification in Seed Plant Evolution. Plant Physiology, 156(4), 1967–1977. https://doi.org/10.1104/pp.111.176206</w:t>
      </w:r>
    </w:p>
    <w:p w14:paraId="6D491829" w14:textId="77777777" w:rsidR="00082F3D" w:rsidRDefault="00000000">
      <w:pPr>
        <w:spacing w:after="160"/>
        <w:ind w:left="425" w:hanging="425"/>
      </w:pPr>
      <w:r>
        <w:rPr>
          <w:sz w:val="20"/>
        </w:rPr>
        <w:t>Katoh, K., &amp; Standley, D. M. (2013). MAFFT Multiple Sequence Alignment Software Version 7: Improvements in Performance and Usability. Molecular Biology and Evolution, 30(4), 772–780. https://doi.org/10.1093/molbev/mst010</w:t>
      </w:r>
    </w:p>
    <w:p w14:paraId="2830BCA8" w14:textId="77777777" w:rsidR="00082F3D" w:rsidRDefault="00000000">
      <w:pPr>
        <w:spacing w:after="160"/>
        <w:ind w:left="425" w:hanging="425"/>
      </w:pPr>
      <w:r>
        <w:rPr>
          <w:sz w:val="20"/>
        </w:rPr>
        <w:t>Kojima, S., Takahashi, Y., Kobayashi, Y., et al. (2002). Hd3a, a Rice Ortholog of the Arabidopsis FT Gene, Promotes Transition to Flowering Downstream of Hd1 under Short-Day Conditions. Plant and Cell Physiology, 43, 1096–1105. https://doi.org/10.1093/pcp/pcf156</w:t>
      </w:r>
    </w:p>
    <w:p w14:paraId="70C231E6" w14:textId="77777777" w:rsidR="00082F3D" w:rsidRDefault="00000000">
      <w:pPr>
        <w:spacing w:after="160"/>
        <w:ind w:left="425" w:hanging="425"/>
      </w:pPr>
      <w:r>
        <w:rPr>
          <w:sz w:val="20"/>
        </w:rPr>
        <w:t>Li, H. (2023). Protein-to-genome alignment with miniprot. Bioinformatics, 39(1), btad014. https://doi.org/10.1093/bioinformatics/btad014</w:t>
      </w:r>
    </w:p>
    <w:p w14:paraId="65013F96" w14:textId="77777777" w:rsidR="00082F3D" w:rsidRDefault="00000000">
      <w:pPr>
        <w:spacing w:after="160"/>
        <w:ind w:left="425" w:hanging="425"/>
      </w:pPr>
      <w:r>
        <w:rPr>
          <w:sz w:val="20"/>
        </w:rPr>
        <w:t>Marcussen, T., Sandve, S. R., Heier, L., Spannagl, M., Pfeifer, M., The International Wheat Genome Sequencing Consortium, et al. (2014). Ancient hybridizations among the ancestral genomes of bread wheat. Science, 345(6194), 1250092. https://doi.org/10.1126/science.1250092</w:t>
      </w:r>
    </w:p>
    <w:p w14:paraId="7BF14138" w14:textId="77777777" w:rsidR="00082F3D" w:rsidRDefault="00000000">
      <w:pPr>
        <w:spacing w:after="160"/>
        <w:ind w:left="425" w:hanging="425"/>
      </w:pPr>
      <w:r>
        <w:rPr>
          <w:sz w:val="20"/>
        </w:rPr>
        <w:lastRenderedPageBreak/>
        <w:t>Minh, B. Q., Schmidt, H. A., Chernomor, O., Schrempf, D., Woodhams, M. D., von Haeseler, A., &amp; Lanfear, R. (2020). IQ-TREE 2: New Models and Efficient Methods for Phylogenetic Inference in the Genomic Era. Molecular Biology and Evolution, 37(5), 1530–1534. https://doi.org/10.1093/molbev/msaa015</w:t>
      </w:r>
    </w:p>
    <w:p w14:paraId="715FF87A" w14:textId="77777777" w:rsidR="00082F3D" w:rsidRDefault="00000000">
      <w:pPr>
        <w:spacing w:after="160"/>
        <w:ind w:left="425" w:hanging="425"/>
      </w:pPr>
      <w:r>
        <w:rPr>
          <w:sz w:val="20"/>
        </w:rPr>
        <w:t>Mistry, J., Chuguransky, S., Williams, L., Qureshi, M., Salazar, G. A., Sonnhammer, E. L. L., et al. (2021). Pfam: The Protein Families Database in 2021. Nucleic Acids Research, 49(D1), D412–D419. https://doi.org/10.1093/nar/gkaa913</w:t>
      </w:r>
    </w:p>
    <w:p w14:paraId="09CC5955" w14:textId="77777777" w:rsidR="00082F3D" w:rsidRDefault="00000000">
      <w:pPr>
        <w:spacing w:after="160"/>
        <w:ind w:left="425" w:hanging="425"/>
      </w:pPr>
      <w:r>
        <w:rPr>
          <w:sz w:val="20"/>
        </w:rPr>
        <w:t>Moreno-Hagelsieb, G., &amp; Latimer, K. (2008). Choosing BLAST options for better detection of orthologs as reciprocal best hits. Bioinformatics, 24(3), 319–324. https://doi.org/10.1093/bioinformatics/btm585</w:t>
      </w:r>
    </w:p>
    <w:p w14:paraId="7F8BD2D7" w14:textId="77777777" w:rsidR="00082F3D" w:rsidRDefault="00000000">
      <w:pPr>
        <w:spacing w:after="160"/>
        <w:ind w:left="425" w:hanging="425"/>
      </w:pPr>
      <w:r>
        <w:rPr>
          <w:sz w:val="20"/>
        </w:rPr>
        <w:t>Tatusov, R. L., Koonin, E. V., &amp; Lipman, D. J. (1997). A Genomic Perspective on Protein Families. Science, 278(5338), 631–637. https://doi.org/10.1126/science.278.5338.631</w:t>
      </w:r>
    </w:p>
    <w:p w14:paraId="32246E74" w14:textId="77777777" w:rsidR="00082F3D" w:rsidRDefault="00000000">
      <w:pPr>
        <w:spacing w:after="160"/>
        <w:ind w:left="425" w:hanging="425"/>
      </w:pPr>
      <w:r>
        <w:rPr>
          <w:sz w:val="20"/>
        </w:rPr>
        <w:t>Wickland, D. P., &amp; Hanzawa, Y. (2015). The FLOWERING LOCUS T/TERMINAL FLOWER 1 Gene Family: Functional Evolution and Molecular Mechanisms. Molecular Plant, 8(7), 983–997. https://doi.org/10.1016/j.molp.2015.01.007</w:t>
      </w:r>
    </w:p>
    <w:p w14:paraId="3AAE24CB" w14:textId="77777777" w:rsidR="00082F3D" w:rsidRDefault="00082F3D"/>
    <w:p w14:paraId="45C6529E" w14:textId="77777777" w:rsidR="00082F3D" w:rsidRDefault="00000000">
      <w:pPr>
        <w:rPr>
          <w:i/>
          <w:color w:val="555555"/>
          <w:sz w:val="18"/>
        </w:rPr>
      </w:pPr>
      <w:r>
        <w:rPr>
          <w:i/>
          <w:color w:val="555555"/>
          <w:sz w:val="18"/>
        </w:rPr>
        <w:t xml:space="preserve">Nota metodológica sobre as referências: todas as 19 citações acima foram verificadas individualmente na fonte real (busca + confirmação de título, autores, ano e periódico) antes de entrar neste relatório ou no documento de trabalho artigo.md que o originou — nenhuma foi usada de memória sem confirmação. Itens metodológicos sem citação direta encontrada na literatura (ex. thresholds exatos de E-value) foram marcados no documento de trabalho como suporte parcial/de boas </w:t>
      </w:r>
      <w:proofErr w:type="spellStart"/>
      <w:r>
        <w:rPr>
          <w:i/>
          <w:color w:val="555555"/>
          <w:sz w:val="18"/>
        </w:rPr>
        <w:t>práticas</w:t>
      </w:r>
      <w:proofErr w:type="spellEnd"/>
      <w:r>
        <w:rPr>
          <w:i/>
          <w:color w:val="555555"/>
          <w:sz w:val="18"/>
        </w:rPr>
        <w:t xml:space="preserve">, </w:t>
      </w:r>
      <w:proofErr w:type="spellStart"/>
      <w:r>
        <w:rPr>
          <w:i/>
          <w:color w:val="555555"/>
          <w:sz w:val="18"/>
        </w:rPr>
        <w:t>em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vez</w:t>
      </w:r>
      <w:proofErr w:type="spellEnd"/>
      <w:r>
        <w:rPr>
          <w:i/>
          <w:color w:val="555555"/>
          <w:sz w:val="18"/>
        </w:rPr>
        <w:t xml:space="preserve"> de </w:t>
      </w:r>
      <w:proofErr w:type="spellStart"/>
      <w:r>
        <w:rPr>
          <w:i/>
          <w:color w:val="555555"/>
          <w:sz w:val="18"/>
        </w:rPr>
        <w:t>citação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forçada</w:t>
      </w:r>
      <w:proofErr w:type="spellEnd"/>
      <w:r>
        <w:rPr>
          <w:i/>
          <w:color w:val="555555"/>
          <w:sz w:val="18"/>
        </w:rPr>
        <w:t>.</w:t>
      </w:r>
    </w:p>
    <w:p w14:paraId="0E8F038F" w14:textId="77777777" w:rsidR="00E538EB" w:rsidRDefault="00E538EB">
      <w:pPr>
        <w:rPr>
          <w:i/>
          <w:color w:val="555555"/>
          <w:sz w:val="18"/>
        </w:rPr>
      </w:pPr>
    </w:p>
    <w:p w14:paraId="4737474A" w14:textId="77777777" w:rsidR="00E538EB" w:rsidRDefault="00E538EB"/>
    <w:sectPr w:rsidR="00E538E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98954">
    <w:abstractNumId w:val="8"/>
  </w:num>
  <w:num w:numId="2" w16cid:durableId="916476777">
    <w:abstractNumId w:val="6"/>
  </w:num>
  <w:num w:numId="3" w16cid:durableId="16472355">
    <w:abstractNumId w:val="5"/>
  </w:num>
  <w:num w:numId="4" w16cid:durableId="778449881">
    <w:abstractNumId w:val="4"/>
  </w:num>
  <w:num w:numId="5" w16cid:durableId="188643334">
    <w:abstractNumId w:val="7"/>
  </w:num>
  <w:num w:numId="6" w16cid:durableId="1390610763">
    <w:abstractNumId w:val="3"/>
  </w:num>
  <w:num w:numId="7" w16cid:durableId="2074693921">
    <w:abstractNumId w:val="2"/>
  </w:num>
  <w:num w:numId="8" w16cid:durableId="1775251682">
    <w:abstractNumId w:val="1"/>
  </w:num>
  <w:num w:numId="9" w16cid:durableId="54036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F3D"/>
    <w:rsid w:val="0015074B"/>
    <w:rsid w:val="002078AC"/>
    <w:rsid w:val="0029639D"/>
    <w:rsid w:val="0030611C"/>
    <w:rsid w:val="00326F90"/>
    <w:rsid w:val="00493378"/>
    <w:rsid w:val="00A23079"/>
    <w:rsid w:val="00AA1D8D"/>
    <w:rsid w:val="00AE5DE6"/>
    <w:rsid w:val="00B47730"/>
    <w:rsid w:val="00B60221"/>
    <w:rsid w:val="00CB0664"/>
    <w:rsid w:val="00E538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21B989"/>
  <w14:defaultImageDpi w14:val="300"/>
  <w15:docId w15:val="{F7893081-3E8E-48A6-A1A0-15515B3A7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3462</Words>
  <Characters>18700</Characters>
  <Application>Microsoft Office Word</Application>
  <DocSecurity>0</DocSecurity>
  <Lines>155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Eulalio Santos</cp:lastModifiedBy>
  <cp:revision>4</cp:revision>
  <dcterms:created xsi:type="dcterms:W3CDTF">2026-07-11T19:40:00Z</dcterms:created>
  <dcterms:modified xsi:type="dcterms:W3CDTF">2026-07-13T23:10:00Z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b91c1965-70aa-49b6-9bbb-4d363823664f</vt:lpwstr>
  </property>
</Properties>
</file>