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7,982 palavras no original em inglês (corpo sem tabelas, títulos e legendas; cada citação contada como uma palavra); tradução: 8,606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11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1102026-tarde"/>
    <w:p>
      <w:pPr>
        <w:pStyle w:val="Heading2"/>
      </w:pPr>
      <w:r>
        <w:t xml:space="preserve">Estado dos cálculos (01/10/2026,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11/48 concluídas</w:t>
            </w:r>
          </w:p>
        </w:tc>
        <w:tc>
          <w:tcPr/>
          <w:p>
            <w:pPr>
              <w:pStyle w:val="Compact"/>
              <w:spacing w:line="240" w:lineRule="auto"/>
            </w:pPr>
            <w:r>
              <w:rPr>
                <w:sz w:val="18"/>
              </w:rPr>
              <w:t xml:space="preserve">triagem pré-registrada: 1 de 8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cerca de 37 simulações (40–55 min cada com a GPU compartilhada), ou aproximadamente 25 h; depois vêm E3, matriz 8 × 8, E8 e E9.</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1"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11 das 48 simulações haviam terminado (linear: os três de</w:t>
      </w:r>
      <w:r>
        <w:rPr>
          <w:rStyle w:val="Pendente"/>
        </w:rPr>
        <w:t xml:space="preserve"> </w:t>
      </w:r>
      <w:r>
        <w:rPr>
          <w:rStyle w:val="Pendente"/>
          <w:i/>
          <w:iCs/>
        </w:rPr>
        <w:t xml:space="preserve">A. gemmatalis</w:t>
      </w:r>
      <w:r>
        <w:rPr>
          <w:rStyle w:val="Pendente"/>
        </w:rPr>
        <w:t xml:space="preserve">, os três de</w:t>
      </w:r>
      <w:r>
        <w:rPr>
          <w:rStyle w:val="Pendente"/>
        </w:rPr>
        <w:t xml:space="preserve"> </w:t>
      </w:r>
      <w:r>
        <w:rPr>
          <w:rStyle w:val="Pendente"/>
          <w:i/>
          <w:iCs/>
        </w:rPr>
        <w:t xml:space="preserve">S. frugiperda</w:t>
      </w:r>
      <w:r>
        <w:rPr>
          <w:rStyle w:val="Pendente"/>
        </w:rPr>
        <w:t xml:space="preserve"> </w:t>
      </w:r>
      <w:r>
        <w:rPr>
          <w:rStyle w:val="Pendente"/>
        </w:rPr>
        <w:t xml:space="preserve">e dois dos três de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oito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seis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11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CaptionedFigure"/>
      </w:pPr>
      <w:r>
        <w:drawing>
          <wp:inline>
            <wp:extent cx="5334000" cy="3243072"/>
            <wp:effectExtent b="0" l="0" r="0" t="0"/>
            <wp:docPr descr="Figura 11. Simulações de triagem de 10 ns (CHARMM36, pH 10, 300 K, uma réplica cada; provisório: 11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11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p>
      <w:r>
        <w:pict>
          <v:rect style="width:0;height:1.5pt" o:hralign="center" o:hrstd="t" o:hr="t"/>
        </w:pict>
      </w:r>
    </w:p>
    <w:bookmarkEnd w:id="69"/>
    <w:bookmarkEnd w:id="70"/>
    <w:bookmarkStart w:id="76" w:name="discussão"/>
    <w:p>
      <w:pPr>
        <w:pStyle w:val="Heading2"/>
      </w:pPr>
      <w:r>
        <w:t xml:space="preserve">4 Discussão</w:t>
      </w:r>
    </w:p>
    <w:bookmarkStart w:id="71"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1"/>
    <w:bookmarkStart w:id="7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2"/>
    <w:bookmarkStart w:id="73"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3"/>
    <w:bookmarkStart w:id="74"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74"/>
    <w:bookmarkStart w:id="7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5"/>
    <w:bookmarkEnd w:id="76"/>
    <w:bookmarkStart w:id="77"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77"/>
    <w:bookmarkStart w:id="78"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78"/>
    <w:bookmarkStart w:id="79"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9"/>
    <w:bookmarkStart w:id="80" w:name="financiamento"/>
    <w:p>
      <w:pPr>
        <w:pStyle w:val="Heading2"/>
      </w:pPr>
      <w:r>
        <w:t xml:space="preserve">Financiamento</w:t>
      </w:r>
    </w:p>
    <w:p>
      <w:pPr>
        <w:pStyle w:val="FirstParagraph"/>
      </w:pPr>
      <w:r>
        <w:rPr>
          <w:rStyle w:val="Pendente"/>
        </w:rPr>
        <w:t xml:space="preserve">PENDENTE: a completar pelos autores.</w:t>
      </w:r>
    </w:p>
    <w:bookmarkEnd w:id="80"/>
    <w:bookmarkStart w:id="81"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1"/>
    <w:bookmarkStart w:id="82" w:name="conflito-de-interesses"/>
    <w:p>
      <w:pPr>
        <w:pStyle w:val="Heading2"/>
      </w:pPr>
      <w:r>
        <w:t xml:space="preserve">Conflito de interesses</w:t>
      </w:r>
    </w:p>
    <w:p>
      <w:pPr>
        <w:pStyle w:val="FirstParagraph"/>
      </w:pPr>
      <w:r>
        <w:rPr>
          <w:rStyle w:val="Pendente"/>
        </w:rPr>
        <w:t xml:space="preserve">PENDENTE: a completar pelos autores.</w:t>
      </w:r>
    </w:p>
    <w:bookmarkEnd w:id="82"/>
    <w:bookmarkStart w:id="89"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4" name="Picture"/>
            <a:graphic>
              <a:graphicData uri="http://schemas.openxmlformats.org/drawingml/2006/picture">
                <pic:pic>
                  <pic:nvPicPr>
                    <pic:cNvPr descr="figures/pt/figS1_regras_motivo.png" id="85" name="Picture"/>
                    <pic:cNvPicPr>
                      <a:picLocks noChangeArrowheads="1" noChangeAspect="1"/>
                    </pic:cNvPicPr>
                  </pic:nvPicPr>
                  <pic:blipFill>
                    <a:blip r:embed="rId83"/>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89"/>
    <w:bookmarkStart w:id="90"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0"/>
    <w:bookmarkEnd w:id="91"/>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2026-10-01T18:35:55Z</dcterms:created>
  <dcterms:modified xsi:type="dcterms:W3CDTF">2026-10-01T18:35:55Z</dcterms:modified>
</cp:coreProperties>
</file>

<file path=docProps/custom.xml><?xml version="1.0" encoding="utf-8"?>
<Properties xmlns="http://schemas.openxmlformats.org/officeDocument/2006/custom-properties" xmlns:vt="http://schemas.openxmlformats.org/officeDocument/2006/docPropsVTypes"/>
</file>