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88.0" w:type="dxa"/>
        <w:jc w:val="left"/>
        <w:tblInd w:w="0.0" w:type="dxa"/>
        <w:tblLayout w:type="fixed"/>
        <w:tblLook w:val="0000"/>
      </w:tblPr>
      <w:tblGrid>
        <w:gridCol w:w="3168"/>
        <w:gridCol w:w="6120"/>
        <w:tblGridChange w:id="0">
          <w:tblGrid>
            <w:gridCol w:w="3168"/>
            <w:gridCol w:w="6120"/>
          </w:tblGrid>
        </w:tblGridChange>
      </w:tblGrid>
      <w:tr>
        <w:trPr>
          <w:cantSplit w:val="0"/>
          <w:tblHeader w:val="0"/>
        </w:trPr>
        <w:tc>
          <w:tcPr/>
          <w:p w:rsidR="00000000" w:rsidDel="00000000" w:rsidP="00000000" w:rsidRDefault="00000000" w:rsidRPr="00000000" w14:paraId="00000002">
            <w:pPr>
              <w:pStyle w:val="Title"/>
              <w:spacing w:before="240" w:lineRule="auto"/>
              <w:jc w:val="left"/>
              <w:rPr>
                <w:rFonts w:ascii="Garamond" w:cs="Garamond" w:eastAsia="Garamond" w:hAnsi="Garamond"/>
                <w:smallCaps w:val="1"/>
                <w:sz w:val="48"/>
                <w:szCs w:val="48"/>
              </w:rPr>
            </w:pPr>
            <w:r w:rsidDel="00000000" w:rsidR="00000000" w:rsidRPr="00000000">
              <w:rPr>
                <w:rFonts w:ascii="Garamond" w:cs="Garamond" w:eastAsia="Garamond" w:hAnsi="Garamond"/>
                <w:b w:val="0"/>
                <w:smallCaps w:val="1"/>
                <w:sz w:val="48"/>
                <w:szCs w:val="48"/>
              </w:rPr>
              <w:drawing>
                <wp:inline distB="0" distT="0" distL="0" distR="0">
                  <wp:extent cx="1876425" cy="5334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76425" cy="5334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pStyle w:val="Title"/>
              <w:rPr>
                <w:rFonts w:ascii="Garamond" w:cs="Garamond" w:eastAsia="Garamond" w:hAnsi="Garamond"/>
                <w:smallCaps w:val="1"/>
                <w:sz w:val="28"/>
                <w:szCs w:val="28"/>
              </w:rPr>
            </w:pPr>
            <w:r w:rsidDel="00000000" w:rsidR="00000000" w:rsidRPr="00000000">
              <w:rPr>
                <w:rFonts w:ascii="Garamond" w:cs="Garamond" w:eastAsia="Garamond" w:hAnsi="Garamond"/>
                <w:smallCaps w:val="1"/>
                <w:sz w:val="28"/>
                <w:szCs w:val="28"/>
                <w:rtl w:val="0"/>
              </w:rPr>
              <w:t xml:space="preserve">2814ICT/7003ICT – Data Management / Database Design</w:t>
            </w:r>
          </w:p>
          <w:p w:rsidR="00000000" w:rsidDel="00000000" w:rsidP="00000000" w:rsidRDefault="00000000" w:rsidRPr="00000000" w14:paraId="00000004">
            <w:pPr>
              <w:pStyle w:val="Title"/>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School of Information &amp; Communication Technology</w:t>
            </w:r>
          </w:p>
          <w:p w:rsidR="00000000" w:rsidDel="00000000" w:rsidP="00000000" w:rsidRDefault="00000000" w:rsidRPr="00000000" w14:paraId="00000005">
            <w:pPr>
              <w:pStyle w:val="Title"/>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tc>
      </w:tr>
    </w:tbl>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32"/>
          <w:szCs w:val="32"/>
          <w:u w:val="none"/>
          <w:shd w:fill="auto" w:val="clear"/>
          <w:vertAlign w:val="baseline"/>
        </w:rPr>
      </w:pPr>
      <w:r w:rsidDel="00000000" w:rsidR="00000000" w:rsidRPr="00000000">
        <w:rPr>
          <w:rFonts w:ascii="Garamond" w:cs="Garamond" w:eastAsia="Garamond" w:hAnsi="Garamond"/>
          <w:b w:val="1"/>
          <w:i w:val="0"/>
          <w:smallCaps w:val="0"/>
          <w:strike w:val="0"/>
          <w:color w:val="000000"/>
          <w:sz w:val="32"/>
          <w:szCs w:val="32"/>
          <w:u w:val="none"/>
          <w:shd w:fill="auto" w:val="clear"/>
          <w:vertAlign w:val="baseline"/>
          <w:rtl w:val="0"/>
        </w:rPr>
        <w:t xml:space="preserve">Lab 2.3 Exercise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Draw a logical ERD (Entity Relationship Diagram, in Crow’s Foot notation) for the following case study. In your ERD, you will need to show entities, attributes, relationships, cardinality &amp; modality, and primary and foreign Keys. You can make up attributes if not given in the case study and make any assumptions if needed. However, your assumptions should not contradict with any information which is already available in the case below.</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185"/>
        </w:tabs>
        <w:spacing w:after="0" w:before="0" w:line="240" w:lineRule="auto"/>
        <w:ind w:left="0" w:right="0" w:firstLine="0"/>
        <w:jc w:val="both"/>
        <w:rPr>
          <w:rFonts w:ascii="Garamond" w:cs="Garamond" w:eastAsia="Garamond" w:hAnsi="Garamond"/>
          <w:b w:val="0"/>
          <w:i w:val="0"/>
          <w:smallCaps w:val="0"/>
          <w:strike w:val="0"/>
          <w:color w:val="000000"/>
          <w:sz w:val="26"/>
          <w:szCs w:val="26"/>
          <w:u w:val="none"/>
          <w:shd w:fill="auto" w:val="clear"/>
          <w:vertAlign w:val="baseline"/>
        </w:rPr>
      </w:pPr>
      <w:r w:rsidDel="00000000" w:rsidR="00000000" w:rsidRPr="00000000">
        <w:rPr>
          <w:rFonts w:ascii="Garamond" w:cs="Garamond" w:eastAsia="Garamond" w:hAnsi="Garamond"/>
          <w:b w:val="0"/>
          <w:i w:val="0"/>
          <w:smallCaps w:val="0"/>
          <w:strike w:val="0"/>
          <w:color w:val="000000"/>
          <w:sz w:val="26"/>
          <w:szCs w:val="26"/>
          <w:u w:val="none"/>
          <w:shd w:fill="auto" w:val="clear"/>
          <w:vertAlign w:val="baseline"/>
          <w:rtl w:val="0"/>
        </w:rPr>
        <w:tab/>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1"/>
          <w:i w:val="0"/>
          <w:smallCaps w:val="0"/>
          <w:strike w:val="0"/>
          <w:color w:val="000000"/>
          <w:sz w:val="26"/>
          <w:szCs w:val="26"/>
          <w:u w:val="none"/>
          <w:shd w:fill="auto" w:val="clear"/>
          <w:vertAlign w:val="baseline"/>
        </w:rPr>
      </w:pPr>
      <w:r w:rsidDel="00000000" w:rsidR="00000000" w:rsidRPr="00000000">
        <w:rPr>
          <w:rFonts w:ascii="Garamond" w:cs="Garamond" w:eastAsia="Garamond" w:hAnsi="Garamond"/>
          <w:b w:val="1"/>
          <w:i w:val="0"/>
          <w:smallCaps w:val="0"/>
          <w:strike w:val="0"/>
          <w:color w:val="000000"/>
          <w:sz w:val="26"/>
          <w:szCs w:val="26"/>
          <w:u w:val="none"/>
          <w:shd w:fill="auto" w:val="clear"/>
          <w:vertAlign w:val="baseline"/>
          <w:rtl w:val="0"/>
        </w:rPr>
        <w:t xml:space="preserve">Case study:</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aramond" w:cs="Garamond" w:eastAsia="Garamond" w:hAnsi="Garamond"/>
          <w:b w:val="0"/>
          <w:i w:val="0"/>
          <w:smallCaps w:val="0"/>
          <w:strike w:val="0"/>
          <w:color w:val="000000"/>
          <w:sz w:val="26"/>
          <w:szCs w:val="26"/>
          <w:u w:val="none"/>
          <w:shd w:fill="auto" w:val="clear"/>
          <w:vertAlign w:val="baseline"/>
        </w:rPr>
      </w:pPr>
      <w:r w:rsidDel="00000000" w:rsidR="00000000" w:rsidRPr="00000000">
        <w:rPr>
          <w:rFonts w:ascii="Garamond" w:cs="Garamond" w:eastAsia="Garamond" w:hAnsi="Garamond"/>
          <w:b w:val="0"/>
          <w:i w:val="0"/>
          <w:smallCaps w:val="0"/>
          <w:strike w:val="0"/>
          <w:color w:val="000000"/>
          <w:sz w:val="26"/>
          <w:szCs w:val="26"/>
          <w:u w:val="none"/>
          <w:shd w:fill="auto" w:val="clear"/>
          <w:vertAlign w:val="baseline"/>
          <w:rtl w:val="0"/>
        </w:rPr>
        <w:t xml:space="preserve">Griffith University has several departments, for example, School of ICT. Each department employs many employees,  but each employee works in one department only.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aramond" w:cs="Garamond" w:eastAsia="Garamond" w:hAnsi="Garamond"/>
          <w:b w:val="0"/>
          <w:i w:val="0"/>
          <w:smallCaps w:val="0"/>
          <w:strike w:val="0"/>
          <w:color w:val="000000"/>
          <w:sz w:val="26"/>
          <w:szCs w:val="26"/>
          <w:u w:val="none"/>
          <w:shd w:fill="auto" w:val="clear"/>
          <w:vertAlign w:val="baseline"/>
        </w:rPr>
      </w:pPr>
      <w:r w:rsidDel="00000000" w:rsidR="00000000" w:rsidRPr="00000000">
        <w:rPr>
          <w:rFonts w:ascii="Garamond" w:cs="Garamond" w:eastAsia="Garamond" w:hAnsi="Garamond"/>
          <w:b w:val="0"/>
          <w:i w:val="0"/>
          <w:smallCaps w:val="0"/>
          <w:strike w:val="0"/>
          <w:color w:val="000000"/>
          <w:sz w:val="26"/>
          <w:szCs w:val="26"/>
          <w:u w:val="none"/>
          <w:shd w:fill="auto" w:val="clear"/>
          <w:vertAlign w:val="baseline"/>
          <w:rtl w:val="0"/>
        </w:rPr>
        <w:t xml:space="preserve">An employee can supervise many other employees, but an employee may have only one supervisor.</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aramond" w:cs="Garamond" w:eastAsia="Garamond" w:hAnsi="Garamond"/>
          <w:b w:val="0"/>
          <w:i w:val="0"/>
          <w:smallCaps w:val="0"/>
          <w:strike w:val="0"/>
          <w:color w:val="000000"/>
          <w:sz w:val="26"/>
          <w:szCs w:val="26"/>
          <w:u w:val="none"/>
          <w:shd w:fill="auto" w:val="clear"/>
          <w:vertAlign w:val="baseline"/>
        </w:rPr>
      </w:pPr>
      <w:r w:rsidDel="00000000" w:rsidR="00000000" w:rsidRPr="00000000">
        <w:rPr>
          <w:rFonts w:ascii="Garamond" w:cs="Garamond" w:eastAsia="Garamond" w:hAnsi="Garamond"/>
          <w:b w:val="0"/>
          <w:i w:val="0"/>
          <w:smallCaps w:val="0"/>
          <w:strike w:val="0"/>
          <w:color w:val="000000"/>
          <w:sz w:val="26"/>
          <w:szCs w:val="26"/>
          <w:u w:val="none"/>
          <w:shd w:fill="auto" w:val="clear"/>
          <w:vertAlign w:val="baseline"/>
          <w:rtl w:val="0"/>
        </w:rPr>
        <w:t xml:space="preserve">Each department offers many courses. A course can be a pre-requisite of many other courses, but a course may have only one pre-requisite.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70c0"/>
          <w:sz w:val="26"/>
          <w:szCs w:val="26"/>
          <w:u w:val="none"/>
          <w:shd w:fill="auto" w:val="clear"/>
          <w:vertAlign w:val="baseline"/>
        </w:rPr>
      </w:pPr>
      <w:r w:rsidDel="00000000" w:rsidR="00000000" w:rsidRPr="00000000">
        <w:rPr>
          <w:rFonts w:ascii="Garamond" w:cs="Garamond" w:eastAsia="Garamond" w:hAnsi="Garamond"/>
          <w:b w:val="1"/>
          <w:i w:val="0"/>
          <w:smallCaps w:val="0"/>
          <w:strike w:val="0"/>
          <w:color w:val="0070c0"/>
          <w:sz w:val="26"/>
          <w:szCs w:val="26"/>
          <w:u w:val="none"/>
          <w:shd w:fill="auto" w:val="clear"/>
          <w:vertAlign w:val="baseline"/>
          <w:rtl w:val="0"/>
        </w:rPr>
        <w:t xml:space="preserve">Note:</w:t>
      </w:r>
      <w:r w:rsidDel="00000000" w:rsidR="00000000" w:rsidRPr="00000000">
        <w:rPr>
          <w:rFonts w:ascii="Garamond" w:cs="Garamond" w:eastAsia="Garamond" w:hAnsi="Garamond"/>
          <w:b w:val="0"/>
          <w:i w:val="0"/>
          <w:smallCaps w:val="0"/>
          <w:strike w:val="0"/>
          <w:color w:val="0070c0"/>
          <w:sz w:val="26"/>
          <w:szCs w:val="26"/>
          <w:u w:val="none"/>
          <w:shd w:fill="auto" w:val="clear"/>
          <w:vertAlign w:val="baseline"/>
          <w:rtl w:val="0"/>
        </w:rPr>
        <w:t xml:space="preserve"> You can draw ERD on a paper or use any software. You will need copy &amp; paste your ERD as an image below.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color w:val="0070c0"/>
          <w:sz w:val="26"/>
          <w:szCs w:val="26"/>
        </w:rPr>
      </w:pPr>
      <w:r w:rsidDel="00000000" w:rsidR="00000000" w:rsidRPr="00000000">
        <w:rPr>
          <w:rFonts w:ascii="Garamond" w:cs="Garamond" w:eastAsia="Garamond" w:hAnsi="Garamond"/>
          <w:color w:val="0070c0"/>
          <w:sz w:val="26"/>
          <w:szCs w:val="26"/>
        </w:rPr>
        <w:drawing>
          <wp:inline distB="114300" distT="114300" distL="114300" distR="114300">
            <wp:extent cx="5579435" cy="4318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79435" cy="4318000"/>
                    </a:xfrm>
                    <a:prstGeom prst="rect"/>
                    <a:ln/>
                  </pic:spPr>
                </pic:pic>
              </a:graphicData>
            </a:graphic>
          </wp:inline>
        </w:drawing>
      </w:r>
      <w:r w:rsidDel="00000000" w:rsidR="00000000" w:rsidRPr="00000000">
        <w:rPr>
          <w:rtl w:val="0"/>
        </w:rPr>
      </w:r>
    </w:p>
    <w:sectPr>
      <w:footerReference r:id="rId9" w:type="default"/>
      <w:footerReference r:id="rId10" w:type="first"/>
      <w:pgSz w:h="16838" w:w="11906" w:orient="portrait"/>
      <w:pgMar w:bottom="1134" w:top="1134" w:left="1701" w:right="1418" w:header="720" w:footer="73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2814ICT-7003ICT: Lab Exercise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2806ICT/7806ICT ITIL Report &amp; Learning Journal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pPr>
    <w:rPr>
      <w:b w:val="1"/>
      <w:sz w:val="36"/>
      <w:szCs w:val="3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Normal" w:default="1">
    <w:name w:val="Normal"/>
    <w:qFormat w:val="1"/>
    <w:rsid w:val="006A633E"/>
    <w:rPr>
      <w:lang w:eastAsia="en-GB" w:val="en-GB"/>
    </w:rPr>
  </w:style>
  <w:style w:type="paragraph" w:styleId="Heading1">
    <w:name w:val="heading 1"/>
    <w:basedOn w:val="Normal"/>
    <w:next w:val="Normal"/>
    <w:qFormat w:val="1"/>
    <w:rsid w:val="006A633E"/>
    <w:pPr>
      <w:keepNext w:val="1"/>
      <w:outlineLvl w:val="0"/>
    </w:pPr>
    <w:rPr>
      <w:sz w:val="24"/>
    </w:rPr>
  </w:style>
  <w:style w:type="paragraph" w:styleId="Heading4">
    <w:name w:val="heading 4"/>
    <w:basedOn w:val="Normal"/>
    <w:next w:val="Normal"/>
    <w:qFormat w:val="1"/>
    <w:rsid w:val="006A633E"/>
    <w:pPr>
      <w:keepNext w:val="1"/>
      <w:outlineLvl w:val="3"/>
    </w:pPr>
    <w:rPr>
      <w:b w:val="1"/>
      <w:sz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rsid w:val="006A633E"/>
    <w:rPr>
      <w:sz w:val="24"/>
    </w:rPr>
  </w:style>
  <w:style w:type="character" w:styleId="Hyperlink">
    <w:name w:val="Hyperlink"/>
    <w:rsid w:val="006A633E"/>
    <w:rPr>
      <w:color w:val="0000ff"/>
      <w:u w:val="single"/>
    </w:rPr>
  </w:style>
  <w:style w:type="paragraph" w:styleId="Footer">
    <w:name w:val="footer"/>
    <w:basedOn w:val="Normal"/>
    <w:rsid w:val="006A633E"/>
    <w:pPr>
      <w:tabs>
        <w:tab w:val="center" w:pos="4320"/>
        <w:tab w:val="right" w:pos="8640"/>
      </w:tabs>
    </w:pPr>
  </w:style>
  <w:style w:type="character" w:styleId="PageNumber">
    <w:name w:val="page number"/>
    <w:basedOn w:val="DefaultParagraphFont"/>
    <w:rsid w:val="006A633E"/>
  </w:style>
  <w:style w:type="paragraph" w:styleId="Title">
    <w:name w:val="Title"/>
    <w:basedOn w:val="Normal"/>
    <w:next w:val="Normal"/>
    <w:qFormat w:val="1"/>
    <w:rsid w:val="00957DDB"/>
    <w:pPr>
      <w:widowControl w:val="0"/>
      <w:jc w:val="center"/>
    </w:pPr>
    <w:rPr>
      <w:rFonts w:ascii="Arial" w:hAnsi="Arial"/>
      <w:b w:val="1"/>
      <w:sz w:val="36"/>
      <w:lang w:eastAsia="en-US" w:val="en-US"/>
    </w:rPr>
  </w:style>
  <w:style w:type="paragraph" w:styleId="Header">
    <w:name w:val="header"/>
    <w:basedOn w:val="Normal"/>
    <w:rsid w:val="006A7C6F"/>
    <w:pPr>
      <w:tabs>
        <w:tab w:val="center" w:pos="4153"/>
        <w:tab w:val="right" w:pos="8306"/>
      </w:tabs>
    </w:pPr>
  </w:style>
  <w:style w:type="character" w:styleId="CommentReference">
    <w:name w:val="annotation reference"/>
    <w:rsid w:val="00DC3AC9"/>
    <w:rPr>
      <w:sz w:val="16"/>
      <w:szCs w:val="16"/>
    </w:rPr>
  </w:style>
  <w:style w:type="paragraph" w:styleId="CommentText">
    <w:name w:val="annotation text"/>
    <w:basedOn w:val="Normal"/>
    <w:link w:val="CommentTextChar"/>
    <w:rsid w:val="00DC3AC9"/>
  </w:style>
  <w:style w:type="character" w:styleId="CommentTextChar" w:customStyle="1">
    <w:name w:val="Comment Text Char"/>
    <w:link w:val="CommentText"/>
    <w:rsid w:val="00DC3AC9"/>
    <w:rPr>
      <w:lang w:eastAsia="en-GB" w:val="en-GB"/>
    </w:rPr>
  </w:style>
  <w:style w:type="paragraph" w:styleId="CommentSubject">
    <w:name w:val="annotation subject"/>
    <w:basedOn w:val="CommentText"/>
    <w:next w:val="CommentText"/>
    <w:link w:val="CommentSubjectChar"/>
    <w:rsid w:val="00DC3AC9"/>
    <w:rPr>
      <w:b w:val="1"/>
      <w:bCs w:val="1"/>
    </w:rPr>
  </w:style>
  <w:style w:type="character" w:styleId="CommentSubjectChar" w:customStyle="1">
    <w:name w:val="Comment Subject Char"/>
    <w:link w:val="CommentSubject"/>
    <w:rsid w:val="00DC3AC9"/>
    <w:rPr>
      <w:b w:val="1"/>
      <w:bCs w:val="1"/>
      <w:lang w:eastAsia="en-GB" w:val="en-GB"/>
    </w:rPr>
  </w:style>
  <w:style w:type="paragraph" w:styleId="BalloonText">
    <w:name w:val="Balloon Text"/>
    <w:basedOn w:val="Normal"/>
    <w:link w:val="BalloonTextChar"/>
    <w:rsid w:val="00DC3AC9"/>
    <w:rPr>
      <w:rFonts w:ascii="Tahoma" w:hAnsi="Tahoma"/>
      <w:sz w:val="16"/>
      <w:szCs w:val="16"/>
    </w:rPr>
  </w:style>
  <w:style w:type="character" w:styleId="BalloonTextChar" w:customStyle="1">
    <w:name w:val="Balloon Text Char"/>
    <w:link w:val="BalloonText"/>
    <w:rsid w:val="00DC3AC9"/>
    <w:rPr>
      <w:rFonts w:ascii="Tahoma" w:cs="Tahoma" w:hAnsi="Tahoma"/>
      <w:sz w:val="16"/>
      <w:szCs w:val="16"/>
      <w:lang w:eastAsia="en-GB" w:val="en-GB"/>
    </w:rPr>
  </w:style>
  <w:style w:type="paragraph" w:styleId="ListParagraph">
    <w:name w:val="List Paragraph"/>
    <w:basedOn w:val="Normal"/>
    <w:uiPriority w:val="34"/>
    <w:qFormat w:val="1"/>
    <w:rsid w:val="00E470D9"/>
    <w:pPr>
      <w:ind w:left="720"/>
      <w:contextualSpacing w:val="1"/>
    </w:pPr>
  </w:style>
  <w:style w:type="table" w:styleId="TableGrid">
    <w:name w:val="Table Grid"/>
    <w:basedOn w:val="TableNormal"/>
    <w:uiPriority w:val="59"/>
    <w:rsid w:val="004C050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1" w:customStyle="1">
    <w:name w:val="Unresolved Mention1"/>
    <w:basedOn w:val="DefaultParagraphFont"/>
    <w:uiPriority w:val="99"/>
    <w:semiHidden w:val="1"/>
    <w:unhideWhenUsed w:val="1"/>
    <w:rsid w:val="00D85002"/>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Fu/6KsHpPck37bD/zRwvfPJXTg==">AMUW2mXyexsQ8L8LHsJ1NCXs0pHr+x56RXY1QIAQ09JPy8ZCmDaBBr7qaoQq0LHzGLqDwH/MqRICn67vjRHrCfGFvq7bQLxH/lVVEuJ/uGCRLv12eyv7LWo=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2021-03-03T01:32:00Z</dcterms:created>
  <dc:creator>bruce rowlands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0x010100EC5899B031002D4AB69421D85EAB54C4</vt:lpwstr>
  </property>
</Properties>
</file>