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 xml:space="preserve">                  </w:t>
      </w:r>
      <w:r>
        <w:rPr>
          <w:i w:val="false"/>
        </w:rPr>
        <w:t>Cada dispositivo involucrado en la gestión de los estacionamientos (cajeros, expedidoras, kioscos, validadoras, servidores, etc) debe tener los siguientes usuarios:</w:t>
      </w:r>
      <w:r/>
    </w:p>
    <w:p>
      <w:pPr>
        <w:pStyle w:val="Normal"/>
        <w:jc w:val="both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tbl>
      <w:tblPr>
        <w:tblStyle w:val="Tablaconcuadrcula"/>
        <w:tblW w:w="8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207"/>
        <w:gridCol w:w="2207"/>
        <w:gridCol w:w="2206"/>
      </w:tblGrid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Dispositivo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Password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</w:tr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Expedidora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pi 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eum</w:t>
            </w:r>
            <w:r/>
          </w:p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pi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Ingenieria3UM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por defecto de raspberry, sirve para realizar configuraciones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de la BD, el cual debe ser también un usuario del sistema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donde se instalan los programas, servicios y todo lo necesario para que la gestión de los estacionamientos funcionen</w:t>
            </w:r>
            <w:r/>
          </w:p>
        </w:tc>
      </w:tr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Cajeros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pi 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eum</w:t>
            </w:r>
            <w:r/>
          </w:p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pi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Ingenieria3UM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por defecto de raspberry, sirve para realizar configuraciones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de la BD, el cual debe ser también un usuario del sistema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donde se instalan los programas, servicios y todo lo necesario para que la gestión de los estacionamientos funcionen</w:t>
            </w:r>
            <w:r/>
          </w:p>
        </w:tc>
      </w:tr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Validadoras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pi 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eum</w:t>
            </w:r>
            <w:r/>
          </w:p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pi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Ingenieria3UM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por defecto de raspberry, sirve para realizar configuraciones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de la BD, el cual debe ser también un usuario del sistema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donde se instalan los programas, servicios y todo lo necesario para que la gestión de los estacionamientos funcionen</w:t>
            </w:r>
            <w:r/>
          </w:p>
        </w:tc>
      </w:tr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Kioscos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pi 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eum</w:t>
            </w:r>
            <w:r/>
          </w:p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pi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Ingenieria3UM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por defecto de raspberry, sirve para realizar configuraciones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de la BD, el cual debe ser también un usuario del sistema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donde se instalan los programas, servicios y todo lo necesario para que la gestión de los estacionamientos funcionen</w:t>
            </w:r>
            <w:r/>
          </w:p>
        </w:tc>
      </w:tr>
      <w:tr>
        <w:trPr/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Servidor</w:t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root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eum</w:t>
            </w:r>
            <w:r/>
          </w:p>
          <w:p>
            <w:pPr>
              <w:pStyle w:val="Normal"/>
              <w:jc w:val="both"/>
              <w:rPr>
                <w:sz w:val="20"/>
                <w:i w:val="false"/>
                <w:sz w:val="20"/>
                <w:i w:val="false"/>
                <w:szCs w:val="20"/>
                <w:iCs/>
              </w:rPr>
            </w:pPr>
            <w:r>
              <w:rPr>
                <w:i w:val="false"/>
              </w:rPr>
            </w:r>
            <w:r/>
          </w:p>
        </w:tc>
        <w:tc>
          <w:tcPr>
            <w:tcW w:w="2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Adm0n#3UM#01!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Ingenieria3UM</w:t>
            </w:r>
            <w:r/>
          </w:p>
        </w:tc>
        <w:tc>
          <w:tcPr>
            <w:tcW w:w="2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administrador, sirve para realizar configuraciones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de la BD, el cual debe ser también un usuario del sistema</w:t>
            </w:r>
            <w:r/>
          </w:p>
          <w:p>
            <w:pPr>
              <w:pStyle w:val="Normal"/>
              <w:jc w:val="both"/>
              <w:rPr>
                <w:i w:val="false"/>
                <w:i w:val="false"/>
              </w:rPr>
            </w:pPr>
            <w:r>
              <w:rPr>
                <w:i w:val="false"/>
              </w:rPr>
              <w:t>Usuario donde se instalan los programas, servicios y todo lo necesario para que la gestión de los estacionamientos funcionen</w:t>
            </w:r>
            <w:r/>
          </w:p>
        </w:tc>
      </w:tr>
    </w:tbl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 xml:space="preserve"> </w:t>
      </w:r>
      <w:r/>
    </w:p>
    <w:p>
      <w:pPr>
        <w:pStyle w:val="Normal"/>
        <w:jc w:val="both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jc w:val="both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jc w:val="both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>Para cambiar el password a un usuario se teclean los siguientes comandos:</w:t>
      </w:r>
      <w:r/>
    </w:p>
    <w:p>
      <w:pPr>
        <w:pStyle w:val="Normal"/>
        <w:jc w:val="both"/>
        <w:rPr>
          <w:i w:val="false"/>
          <w:b/>
          <w:i w:val="false"/>
          <w:b/>
        </w:rPr>
      </w:pPr>
      <w:r>
        <w:rPr>
          <w:b/>
          <w:i w:val="false"/>
        </w:rPr>
        <w:t>sudo passwd postgres</w:t>
      </w:r>
      <w:r/>
    </w:p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>La base de datos debe tener por convención el mismo nombre en todos los dispositivos que gestionan el estacionamiento. Ver tabla 1.</w:t>
      </w:r>
      <w:r/>
    </w:p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1191895</wp:posOffset>
                </wp:positionH>
                <wp:positionV relativeFrom="paragraph">
                  <wp:posOffset>-23495</wp:posOffset>
                </wp:positionV>
                <wp:extent cx="5605780" cy="28765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780" cy="2876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page" w:leftFromText="141" w:rightFromText="141" w:tblpX="1990" w:tblpXSpec="" w:tblpY="-37" w:tblpYSpec="" w:topFromText="0" w:vertAnchor="text"/>
                              <w:tblW w:w="8828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14"/>
                              <w:gridCol w:w="4413"/>
                            </w:tblGrid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Nombre de la Base de Datos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dbeum_”Nombre de la plaza”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41.4pt;height:22.65pt;mso-wrap-distance-left:7.05pt;mso-wrap-distance-right:7.05pt;mso-wrap-distance-top:0pt;mso-wrap-distance-bottom:0pt;margin-top:-1.85pt;mso-position-vertical-relative:text;margin-left:93.85pt;mso-position-horizontal-relative:page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page" w:leftFromText="141" w:rightFromText="141" w:tblpX="1990" w:tblpXSpec="" w:tblpY="-37" w:tblpYSpec="" w:topFromText="0" w:vertAnchor="text"/>
                        <w:tblW w:w="8828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14"/>
                        <w:gridCol w:w="4413"/>
                      </w:tblGrid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Nombre de la Base de Datos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dbeum_”Nombre de la plaza”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 xml:space="preserve">A manera de ejemplo para asignarle nombre a la BD de todos los dispositivos, se debe tener en cuenta el nombre de la plaza, para este ejemplo se utilizará la plaza Tecámac. Quedando el nombre de BD de la siguiente manera: </w:t>
      </w:r>
      <w:r>
        <w:rPr>
          <w:b/>
          <w:i w:val="false"/>
        </w:rPr>
        <w:t>dbeum_tecamac</w:t>
      </w:r>
      <w:r/>
    </w:p>
    <w:p>
      <w:pPr>
        <w:pStyle w:val="Normal"/>
        <w:jc w:val="both"/>
        <w:rPr>
          <w:i w:val="false"/>
          <w:i w:val="false"/>
        </w:rPr>
      </w:pPr>
      <w:r>
        <w:rPr>
          <w:i w:val="false"/>
        </w:rPr>
        <w:t xml:space="preserve">Para las BD deben existir dos usuarios con diferentes permisos. El usuario </w:t>
      </w:r>
      <w:r>
        <w:rPr>
          <w:b/>
          <w:i w:val="false"/>
        </w:rPr>
        <w:t>postgres</w:t>
      </w:r>
      <w:r>
        <w:rPr>
          <w:i w:val="false"/>
        </w:rPr>
        <w:t xml:space="preserve"> es el administrador y tiene todos los permisos, por su parte el usuario </w:t>
      </w:r>
      <w:r>
        <w:rPr>
          <w:b/>
          <w:i w:val="false"/>
        </w:rPr>
        <w:t>eumdb</w:t>
      </w:r>
      <w:r>
        <w:rPr>
          <w:i w:val="false"/>
        </w:rPr>
        <w:t xml:space="preserve"> quien solo tienen permisos para crear BD y manejarlas. La siguiente tabla nos muestra los password y privilegios que debe tener cada usuario.</w:t>
      </w:r>
      <w:r/>
    </w:p>
    <w:tbl>
      <w:tblPr>
        <w:tblStyle w:val="Tablaconcuadrcula"/>
        <w:tblW w:w="8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1"/>
        <w:gridCol w:w="2945"/>
      </w:tblGrid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Usuario</w:t>
            </w:r>
            <w:r/>
          </w:p>
        </w:tc>
        <w:tc>
          <w:tcPr>
            <w:tcW w:w="2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Password</w:t>
            </w:r>
            <w:r/>
          </w:p>
        </w:tc>
        <w:tc>
          <w:tcPr>
            <w:tcW w:w="2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Permisos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postgres</w:t>
            </w:r>
            <w:r/>
          </w:p>
        </w:tc>
        <w:tc>
          <w:tcPr>
            <w:tcW w:w="2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Postgres3UMd6</w:t>
            </w:r>
            <w:r/>
          </w:p>
        </w:tc>
        <w:tc>
          <w:tcPr>
            <w:tcW w:w="2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ALL</w:t>
            </w:r>
            <w:r/>
          </w:p>
        </w:tc>
      </w:tr>
      <w:tr>
        <w:trPr/>
        <w:tc>
          <w:tcPr>
            <w:tcW w:w="29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eumdb</w:t>
            </w:r>
            <w:r/>
          </w:p>
        </w:tc>
        <w:tc>
          <w:tcPr>
            <w:tcW w:w="29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Ingenieria3UMd6</w:t>
            </w:r>
            <w:r/>
          </w:p>
        </w:tc>
        <w:tc>
          <w:tcPr>
            <w:tcW w:w="2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CREATEDB</w:t>
            </w:r>
            <w:r/>
          </w:p>
        </w:tc>
      </w:tr>
    </w:tbl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>NOTA: las siguientes pá</w:t>
      </w:r>
      <w:bookmarkStart w:id="0" w:name="_GoBack"/>
      <w:bookmarkEnd w:id="0"/>
      <w:r>
        <w:rPr>
          <w:i w:val="false"/>
        </w:rPr>
        <w:t>ginas nos muestran como realizar cambios sobre la BD.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 w:val="19"/>
          <w:sz w:val="19"/>
          <w:szCs w:val="19"/>
          <w:rFonts w:ascii="Arial" w:hAnsi="Arial" w:eastAsia="Times New Roman" w:cs="Arial"/>
          <w:color w:val="222222"/>
        </w:rPr>
      </w:pPr>
      <w:hyperlink r:id="rId2">
        <w:r>
          <w:rPr>
            <w:rStyle w:val="InternetLink"/>
            <w:rFonts w:eastAsia="Times New Roman" w:cs="Arial" w:ascii="Arial" w:hAnsi="Arial"/>
            <w:color w:val="1155CC"/>
            <w:sz w:val="19"/>
            <w:szCs w:val="19"/>
            <w:shd w:fill="FFFFFF" w:val="clear"/>
          </w:rPr>
          <w:t>https://www.nanotutoriales.com/como-crear-un-usuario-y-asignarle-permisos-en-postgresql</w:t>
        </w:r>
      </w:hyperlink>
      <w:r>
        <w:rPr>
          <w:rFonts w:eastAsia="Times New Roman"/>
        </w:rPr>
        <w:t xml:space="preserve"> </w:t>
      </w:r>
      <w:r/>
    </w:p>
    <w:p>
      <w:pPr>
        <w:pStyle w:val="ListParagraph"/>
        <w:numPr>
          <w:ilvl w:val="0"/>
          <w:numId w:val="1"/>
        </w:numPr>
        <w:shd w:val="clear" w:color="auto" w:themeColor="" w:themeTint="" w:themeShade="" w:fill="FFFFFF" w:themeFill="" w:themeFillTint="" w:themeFillShade=""/>
        <w:rPr>
          <w:sz w:val="19"/>
          <w:sz w:val="19"/>
          <w:szCs w:val="19"/>
          <w:rFonts w:ascii="Arial" w:hAnsi="Arial" w:eastAsia="Times New Roman" w:cs="Arial"/>
          <w:color w:val="222222"/>
        </w:rPr>
      </w:pPr>
      <w:hyperlink r:id="rId3">
        <w:r>
          <w:rPr>
            <w:rStyle w:val="InternetLink"/>
            <w:rFonts w:eastAsia="Times New Roman" w:cs="Arial" w:ascii="Arial" w:hAnsi="Arial"/>
            <w:color w:val="1155CC"/>
            <w:sz w:val="19"/>
            <w:szCs w:val="19"/>
          </w:rPr>
          <w:t>http://server.arcgis.com/es/server/latest/cloud/amazon/change-default-database-passwords-on-linux.htm</w:t>
        </w:r>
      </w:hyperlink>
      <w:r/>
    </w:p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>La red estará conformada por los dispositivos mencionados anteriormente, los cuales tendrán adicionalmente la siguiente configuración:</w:t>
      </w:r>
      <w:r/>
    </w:p>
    <w:tbl>
      <w:tblPr>
        <w:tblStyle w:val="Tablaconcuadrcula"/>
        <w:tblW w:w="757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52"/>
        <w:gridCol w:w="1442"/>
        <w:gridCol w:w="1466"/>
        <w:gridCol w:w="1400"/>
      </w:tblGrid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Dispositivo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Nombre del Dispositivo (Nombre en el SO)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Dominio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Dirección IP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Servicios Instalados</w:t>
            </w:r>
            <w:r/>
          </w:p>
        </w:tc>
      </w:tr>
      <w:tr>
        <w:trPr>
          <w:trHeight w:val="809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Servidor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ServerEum”nombre de la Plaza”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eum”nombre de la Plaza”.org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200.10.10.x/24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Servidor SSh, </w:t>
            </w:r>
            <w:r/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Expedidoras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ExpedidoraID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eum”nombre de la Plaza” .org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200.10.10.x/24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Servidor SSh,</w:t>
            </w:r>
            <w:r/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Validadoras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ValidadoraID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eum”nombre de la Plaza” .org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200.10.10.x/24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Servidor SSh, </w:t>
            </w:r>
            <w:r/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Cajeros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CajeroID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eum”nombre de la plaza” .org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200.10.10.x/24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Servidor SSh, </w:t>
            </w:r>
            <w:r/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Kiosco</w:t>
            </w:r>
            <w:r/>
          </w:p>
        </w:tc>
        <w:tc>
          <w:tcPr>
            <w:tcW w:w="1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KioscoID</w:t>
            </w:r>
            <w:r/>
          </w:p>
        </w:tc>
        <w:tc>
          <w:tcPr>
            <w:tcW w:w="14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eum”nombre de la plaza” .org</w:t>
            </w:r>
            <w:r/>
          </w:p>
        </w:tc>
        <w:tc>
          <w:tcPr>
            <w:tcW w:w="1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>200.10.10.x/24</w:t>
            </w:r>
            <w:r/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Servidor SSh, </w:t>
            </w:r>
            <w:r/>
          </w:p>
        </w:tc>
      </w:tr>
    </w:tbl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 xml:space="preserve">NOTA: el </w:t>
      </w:r>
      <w:r>
        <w:rPr>
          <w:b/>
          <w:i w:val="false"/>
        </w:rPr>
        <w:t>ID:</w:t>
      </w:r>
      <w:r>
        <w:rPr>
          <w:i w:val="false"/>
        </w:rPr>
        <w:t xml:space="preserve"> representa al valor asignado en la DB al momento de realizar el registro del dispositivo. </w:t>
      </w:r>
      <w:r>
        <w:rPr>
          <w:b/>
          <w:i w:val="false"/>
        </w:rPr>
        <w:t xml:space="preserve">Nombre de la plaza: </w:t>
      </w:r>
      <w:r>
        <w:rPr>
          <w:i w:val="false"/>
        </w:rPr>
        <w:t>hace referencia al nombre de la plaza en la que se vaya a instalar los dispositivos de gestión.</w:t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 xml:space="preserve"> </w:t>
      </w:r>
      <w:r>
        <w:rPr>
          <w:i w:val="false"/>
        </w:rPr>
        <w:t xml:space="preserve">Para que se entienda de mejor manera, se muestra el siguiente ejemplo de configuración: </w:t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 xml:space="preserve">Nombre del dispositivo: Expedidora1  </w:t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>Dominio: eumtecamac.org</w:t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>Dirección IP: 200.10.10.3/24</w:t>
      </w:r>
      <w:r/>
    </w:p>
    <w:p>
      <w:pPr>
        <w:pStyle w:val="Normal"/>
        <w:rPr>
          <w:i w:val="false"/>
          <w:i w:val="false"/>
        </w:rPr>
      </w:pPr>
      <w:r>
        <w:rPr>
          <w:i w:val="false"/>
        </w:rPr>
        <w:t xml:space="preserve">Servicios instalados: </w:t>
      </w:r>
      <w:r>
        <w:rPr>
          <w:b/>
          <w:i w:val="false"/>
        </w:rPr>
        <w:t>sudo apt-get install openssh-server, apt-get install openssh-client</w:t>
      </w:r>
      <w:r>
        <w:rPr>
          <w:i w:val="false"/>
        </w:rPr>
        <w:t xml:space="preserve"> </w:t>
      </w:r>
      <w:r/>
    </w:p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sz w:val="20"/>
          <w:i w:val="false"/>
          <w:sz w:val="20"/>
          <w:i w:val="false"/>
          <w:szCs w:val="20"/>
          <w:iCs/>
        </w:rPr>
      </w:pPr>
      <w:r>
        <w:rPr>
          <w:i w:val="false"/>
        </w:rPr>
      </w:r>
      <w:r/>
    </w:p>
    <w:p>
      <w:pPr>
        <w:pStyle w:val="Normal"/>
        <w:rPr>
          <w:sz w:val="20"/>
          <w:i/>
          <w:sz w:val="20"/>
          <w:i/>
          <w:szCs w:val="20"/>
          <w:iCs/>
        </w:rPr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88"/>
      </w:pPr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rsid w:val="00d77173"/>
    <w:pPr>
      <w:widowControl/>
      <w:suppressAutoHyphens w:val="true"/>
      <w:bidi w:val="0"/>
      <w:spacing w:lineRule="auto" w:line="288" w:before="0" w:after="200"/>
      <w:jc w:val="left"/>
    </w:pPr>
    <w:rPr>
      <w:rFonts w:ascii="Calibri" w:hAnsi="Calibri" w:eastAsia="" w:cs="" w:asciiTheme="minorHAnsi" w:cstheme="minorBidi" w:eastAsiaTheme="minorEastAsia" w:hAnsiTheme="minorHAnsi"/>
      <w:i/>
      <w:iCs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77173"/>
    <w:pPr>
      <w:pBdr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pBdr>
      <w:shd w:fill="FBE4D5" w:val="clear"/>
      <w:spacing w:lineRule="auto" w:line="268" w:before="480" w:after="10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77173"/>
    <w:pPr>
      <w:pBdr>
        <w:top w:val="single" w:sz="4" w:space="0" w:color="ED7D31"/>
        <w:left w:val="single" w:sz="48" w:space="2" w:color="ED7D31"/>
        <w:bottom w:val="single" w:sz="4" w:space="0" w:color="ED7D31"/>
        <w:right w:val="single" w:sz="4" w:space="4" w:color="ED7D31"/>
      </w:pBdr>
      <w:spacing w:lineRule="auto" w:line="268" w:before="200" w:after="100"/>
      <w:ind w:left="144" w:hanging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77173"/>
    <w:pPr>
      <w:pBdr>
        <w:left w:val="single" w:sz="48" w:space="2" w:color="ED7D31"/>
        <w:bottom w:val="single" w:sz="4" w:space="0" w:color="ED7D31"/>
      </w:pBdr>
      <w:spacing w:lineRule="auto" w:line="240" w:before="200" w:after="100"/>
      <w:ind w:left="144" w:hanging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77173"/>
    <w:pPr>
      <w:pBdr>
        <w:left w:val="single" w:sz="4" w:space="2" w:color="ED7D31"/>
        <w:bottom w:val="single" w:sz="4" w:space="2" w:color="ED7D31"/>
      </w:pBdr>
      <w:spacing w:lineRule="auto" w:line="240" w:before="200" w:after="100"/>
      <w:ind w:left="86" w:hanging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77173"/>
    <w:pPr>
      <w:pBdr>
        <w:left w:val="dotted" w:sz="4" w:space="2" w:color="ED7D31"/>
        <w:bottom w:val="dotted" w:sz="4" w:space="2" w:color="ED7D31"/>
      </w:pBdr>
      <w:spacing w:lineRule="auto" w:line="240" w:before="200" w:after="100"/>
      <w:ind w:left="86" w:hanging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77173"/>
    <w:pPr>
      <w:pBdr>
        <w:bottom w:val="single" w:sz="4" w:space="2" w:color="F7CAAC"/>
      </w:pBdr>
      <w:spacing w:lineRule="auto" w:line="240" w:before="200" w:after="10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77173"/>
    <w:pPr>
      <w:pBdr>
        <w:bottom w:val="dotted" w:sz="4" w:space="2" w:color="F4B083"/>
      </w:pBdr>
      <w:spacing w:lineRule="auto" w:line="240" w:before="200" w:after="10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77173"/>
    <w:pPr>
      <w:spacing w:lineRule="auto" w:line="240" w:before="200" w:after="10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77173"/>
    <w:pPr>
      <w:spacing w:lineRule="auto" w:line="240" w:before="200" w:after="10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basedOn w:val="DefaultParagraphFont"/>
    <w:link w:val="Ttulo1"/>
    <w:uiPriority w:val="9"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823B0B" w:themeColor="accent2" w:themeShade="7f"/>
      <w:shd w:fill="FBE4D5" w:val="clear"/>
    </w:rPr>
  </w:style>
  <w:style w:type="character" w:styleId="Ttulo2Car" w:customStyle="1">
    <w:name w:val="Título 2 Car"/>
    <w:basedOn w:val="DefaultParagraphFont"/>
    <w:link w:val="Ttulo2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C45911" w:themeColor="accent2" w:themeShade="bf"/>
    </w:rPr>
  </w:style>
  <w:style w:type="character" w:styleId="Ttulo3Car" w:customStyle="1">
    <w:name w:val="Título 3 Car"/>
    <w:basedOn w:val="DefaultParagraphFont"/>
    <w:link w:val="Ttulo3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C45911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C45911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C45911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C45911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C45911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ED7D3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ED7D31" w:themeColor="accent2"/>
      <w:sz w:val="20"/>
      <w:szCs w:val="20"/>
    </w:rPr>
  </w:style>
  <w:style w:type="character" w:styleId="PuestoCar" w:customStyle="1">
    <w:name w:val="Puesto Car"/>
    <w:basedOn w:val="DefaultParagraphFont"/>
    <w:link w:val="Puesto"/>
    <w:uiPriority w:val="10"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ED7D31" w:val="clear"/>
    </w:rPr>
  </w:style>
  <w:style w:type="character" w:styleId="SubttuloCar" w:customStyle="1">
    <w:name w:val="Subtítulo Car"/>
    <w:basedOn w:val="DefaultParagraphFont"/>
    <w:link w:val="Subttulo"/>
    <w:uiPriority w:val="11"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d77173"/>
    <w:rPr>
      <w:b/>
      <w:bCs/>
      <w:spacing w:val="0"/>
    </w:rPr>
  </w:style>
  <w:style w:type="character" w:styleId="Emphasis">
    <w:name w:val="Emphasis"/>
    <w:uiPriority w:val="20"/>
    <w:qFormat/>
    <w:rsid w:val="00d77173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rsid w:val="00d77173"/>
    <w:rPr>
      <w:color w:val="C45911" w:themeColor="accent2" w:themeShade="bf"/>
      <w:sz w:val="20"/>
      <w:szCs w:val="20"/>
    </w:rPr>
  </w:style>
  <w:style w:type="character" w:styleId="CitaintensaCar" w:customStyle="1">
    <w:name w:val="Cita intensa Car"/>
    <w:basedOn w:val="DefaultParagraphFont"/>
    <w:link w:val="Citaintensa"/>
    <w:uiPriority w:val="30"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77173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bdr w:val="single" w:sz="18" w:space="0" w:color="ED7D31"/>
      <w:shd w:fill="ED7D31" w:val="clear"/>
      <w:vertAlign w:val="baseline"/>
    </w:rPr>
  </w:style>
  <w:style w:type="character" w:styleId="SubtleReference">
    <w:name w:val="Subtle Reference"/>
    <w:uiPriority w:val="31"/>
    <w:qFormat/>
    <w:rsid w:val="00d77173"/>
    <w:rPr>
      <w:i/>
      <w:iCs/>
      <w:smallCaps/>
      <w:color w:val="ED7D31" w:themeColor="accent2"/>
      <w:u w:val="none" w:color="ED7D31"/>
    </w:rPr>
  </w:style>
  <w:style w:type="character" w:styleId="IntenseReference">
    <w:name w:val="Intense Reference"/>
    <w:uiPriority w:val="32"/>
    <w:qFormat/>
    <w:rsid w:val="00d77173"/>
    <w:rPr>
      <w:b/>
      <w:bCs/>
      <w:i/>
      <w:iCs/>
      <w:smallCaps/>
      <w:color w:val="ED7D31" w:themeColor="accent2"/>
      <w:u w:val="none" w:color="ED7D31"/>
    </w:rPr>
  </w:style>
  <w:style w:type="character" w:styleId="BookTitle">
    <w:name w:val="Book Title"/>
    <w:uiPriority w:val="33"/>
    <w:qFormat/>
    <w:rsid w:val="00d77173"/>
    <w:rPr>
      <w:rFonts w:ascii="Calibri Light" w:hAnsi="Calibri Light" w:eastAsia="" w:cs="" w:asciiTheme="majorHAnsi" w:cstheme="majorBidi" w:eastAsiaTheme="majorEastAsia" w:hAnsiTheme="majorHAnsi"/>
      <w:b/>
      <w:bCs/>
      <w:i/>
      <w:iCs/>
      <w:smallCaps/>
      <w:color w:val="C45911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rsid w:val="00d77173"/>
    <w:rPr>
      <w:i/>
      <w:i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c163ab"/>
    <w:rPr>
      <w:color w:val="0563C1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214396"/>
    <w:rPr>
      <w:color w:val="954F72" w:themeColor="followedHyperlink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77173"/>
    <w:pPr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PuestoCar"/>
    <w:uiPriority w:val="10"/>
    <w:qFormat/>
    <w:rsid w:val="00d77173"/>
    <w:pPr>
      <w:pBdr>
        <w:top w:val="single" w:sz="48" w:space="0" w:color="ED7D31"/>
        <w:bottom w:val="single" w:sz="48" w:space="0" w:color="ED7D31"/>
      </w:pBdr>
      <w:shd w:fill="ED7D31" w:val="clear"/>
      <w:spacing w:lineRule="auto" w:line="240" w:before="0" w:after="0"/>
      <w:jc w:val="center"/>
    </w:pPr>
    <w:rPr>
      <w:rFonts w:ascii="Calibri Light" w:hAnsi="Calibri Light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tuloCar"/>
    <w:uiPriority w:val="11"/>
    <w:qFormat/>
    <w:rsid w:val="00d77173"/>
    <w:pPr>
      <w:pBdr>
        <w:bottom w:val="dotted" w:sz="8" w:space="10" w:color="ED7D31"/>
      </w:pBdr>
      <w:spacing w:lineRule="auto" w:line="240" w:before="200" w:after="900"/>
      <w:jc w:val="center"/>
    </w:pPr>
    <w:rPr>
      <w:rFonts w:ascii="Calibri Light" w:hAnsi="Calibri Light" w:eastAsia="" w:cs="" w:asciiTheme="majorHAnsi" w:cstheme="majorBidi" w:eastAsiaTheme="majorEastAsia" w:hAnsiTheme="majorHAnsi"/>
      <w:color w:val="823B0B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d7717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77173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d77173"/>
    <w:pPr/>
    <w:rPr>
      <w:i w:val="false"/>
      <w:iCs w:val="false"/>
      <w:color w:val="C45911" w:themeColor="accent2" w:themeShade="bf"/>
    </w:rPr>
  </w:style>
  <w:style w:type="paragraph" w:styleId="IntenseQuote">
    <w:name w:val="Intense Quote"/>
    <w:basedOn w:val="Normal"/>
    <w:next w:val="Normal"/>
    <w:link w:val="CitaintensaCar"/>
    <w:uiPriority w:val="30"/>
    <w:qFormat/>
    <w:rsid w:val="00d77173"/>
    <w:pPr>
      <w:pBdr>
        <w:top w:val="dotted" w:sz="8" w:space="10" w:color="ED7D31"/>
        <w:bottom w:val="dotted" w:sz="8" w:space="10" w:color="ED7D31"/>
      </w:pBdr>
      <w:spacing w:lineRule="auto" w:line="300"/>
      <w:ind w:left="2160" w:right="2160" w:hanging="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ED7D31" w:themeColor="accent2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d77173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1302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notutoriales.com/como-crear-un-usuario-y-asignarle-permisos-en-postgresql" TargetMode="External"/><Relationship Id="rId3" Type="http://schemas.openxmlformats.org/officeDocument/2006/relationships/hyperlink" Target="http://server.arcgis.com/es/server/latest/cloud/amazon/change-default-database-passwords-on-linux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Application>LibreOffice/4.3.3.2$Linux_ARM_EABI LibreOffice_project/430m0$Build-2</Application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2017-09-03T00:56:00Z</dcterms:created>
  <dc:creator>Josue Rangel</dc:creator>
  <dc:language>en-GB</dc:language>
  <dcterms:modified xsi:type="dcterms:W3CDTF">2017-09-25T13:09:42Z</dcterms:modified>
  <cp:revision>17</cp:revision>
</cp:coreProperties>
</file>