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rPr>
          <w:rFonts w:ascii="NanumGothic" w:hAnsi="NanumGothic" w:eastAsia="NanumGothic"/>
          <w:b w:val="0"/>
        </w:rPr>
        <w:t>DECISION RECORD  /  2026.09.22</w:t>
      </w:r>
    </w:p>
    <w:p>
      <w:pPr>
        <w:pStyle w:val="Title"/>
      </w:pPr>
      <w:r>
        <w:rPr>
          <w:rFonts w:ascii="NanumGothic" w:hAnsi="NanumGothic" w:eastAsia="NanumGothic"/>
          <w:b w:val="0"/>
        </w:rPr>
        <w:t>⑤ 제조 전력·피크 예측</w:t>
        <w:br/>
        <w:t>의사결정 및 기술검토 기록</w:t>
      </w:r>
    </w:p>
    <w:p>
      <w:pPr>
        <w:pStyle w:val="Subtitle"/>
      </w:pPr>
      <w:r>
        <w:rPr>
          <w:rFonts w:ascii="NanumGothic" w:hAnsi="NanumGothic" w:eastAsia="NanumGothic"/>
          <w:b w:val="0"/>
        </w:rPr>
        <w:t>제6회 K-인공지능 제조데이터 분석 경진대회 | 일반국민·대학(원)생 부문</w:t>
      </w:r>
    </w:p>
    <w:p>
      <w:pPr>
        <w:pStyle w:val="Heading1"/>
      </w:pPr>
      <w:r>
        <w:rPr>
          <w:rFonts w:ascii="NanumGothic" w:hAnsi="NanumGothic" w:eastAsia="NanumGothic"/>
          <w:b w:val="0"/>
        </w:rPr>
        <w:t>1. 최종 결정 및 선택 과정</w:t>
      </w:r>
    </w:p>
    <w:p>
      <w:pPr>
        <w:pStyle w:val="Heading2"/>
      </w:pPr>
      <w:r>
        <w:rPr>
          <w:rFonts w:ascii="NanumGothic" w:hAnsi="NanumGothic" w:eastAsia="NanumGothic"/>
          <w:b w:val="0"/>
        </w:rPr>
        <w:t>가. 최종 결정</w:t>
      </w:r>
    </w:p>
    <w:p>
      <w:r>
        <w:rPr>
          <w:rFonts w:ascii="NanumGothic" w:hAnsi="NanumGothic" w:eastAsia="NanumGothic"/>
          <w:b/>
        </w:rPr>
        <w:t>최종 선택은 ⑤ 자원 최적화 AI 데이터셋이다.</w:t>
      </w:r>
      <w:r>
        <w:rPr>
          <w:rFonts w:ascii="NanumGothic" w:hAnsi="NanumGothic" w:eastAsia="NanumGothic"/>
          <w:b w:val="0"/>
        </w:rPr>
        <w:t xml:space="preserve"> 사용자는 5번 선택을 명시적으로 확정했다. 이 문서는 과제 비교, ③ 탐색, 실제 데이터에 따른 설계 축소, ⑤ 전환, World Model·JEV 논의를 이어받기 위한 기록이다. 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644"/>
        <w:gridCol w:w="8220"/>
      </w:tblGrid>
      <w:tr>
        <w:trPr>
          <w:tblHeader/>
          <w:cantSplit/>
        </w:trPr>
        <w:tc>
          <w:tcPr>
            <w:tcW w:type="dxa" w:w="164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구분</w:t>
            </w:r>
          </w:p>
        </w:tc>
        <w:tc>
          <w:tcPr>
            <w:tcW w:type="dxa" w:w="8220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확정한 방향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해결 문제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향후 전력사용량과 피크 위험 예측, 예측 실패조건 분석, 부하분산 검토를 위한 판단 지원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기술 중심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시계열 예측 + 미래 에너지 상태 표현 + 불확실성·경보 기준 + 구조화된 판정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World Model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상태를 예측하는 관점만 차용. 설비 조작 결과를 재현하는 모델로 확정하지 않음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JEV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이 채팅에서 논의한 구조화된 의사결정 계층. 정식 명칭·약어·학습방식은 미확정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이번 선택의 이유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연속 시계열에서 미래 예측을 실험하고, 예측을 실제 판단으로 연결하는 설계에 대한 관심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제외한 근거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③보다 수상이 쉽다는 주장, 예상 지원자 수, 임의의 경쟁력 점수는 확정 근거로 사용하지 않음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프로젝트를 한 문장으로</w:t>
      </w:r>
    </w:p>
    <w:p>
      <w:r>
        <w:rPr>
          <w:rFonts w:ascii="NanumGothic" w:hAnsi="NanumGothic" w:eastAsia="NanumGothic"/>
          <w:b/>
        </w:rPr>
        <w:t>과거 전력과 생산·환경 정보를 이용해 앞으로의 전력과 피크 위험을 예측하고, 불확실성을 함께 보여주며, 작업자에게 부하분산 검토가 필요한 시점을 알려주는 제조 에너지 의사결정 시스템.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기록의 범위</w:t>
      </w:r>
    </w:p>
    <w:p>
      <w:r>
        <w:rPr>
          <w:rFonts w:ascii="NanumGothic" w:hAnsi="NanumGothic" w:eastAsia="NanumGothic"/>
          <w:b w:val="0"/>
        </w:rPr>
        <w:t>공식 요구사항은 첨부 공고에 근거한다. 데이터 통계·간이 성능은 대화 중 제시된 탐색값으로 기록하며, 본 문서 작성에서는 모델을 재학습하거나 수치를 재현하지 않았다. 외부 연구 링크도 탐색 이력으로 보존한다. [S1–S4]</w:t>
      </w:r>
    </w:p>
    <w:p>
      <w:pPr>
        <w:pStyle w:val="Caption"/>
      </w:pPr>
      <w:r>
        <w:rPr>
          <w:rFonts w:ascii="NanumGothic" w:hAnsi="NanumGothic" w:eastAsia="NanumGothic"/>
          <w:b w:val="0"/>
        </w:rPr>
        <w:t>찾아보기 | 선택 과정 2–3쪽 · 데이터 4–6쪽 · World Model·JEV 7–8쪽 · 실행·평가 9–13쪽 · 연구·근거 14–16쪽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01  /  선택 과정</w:t>
      </w:r>
    </w:p>
    <w:p>
      <w:bookmarkStart w:id="2" w:name="p2"/>
      <w:pPr>
        <w:pStyle w:val="Heading2"/>
      </w:pPr>
      <w:r>
        <w:rPr>
          <w:rFonts w:ascii="NanumGothic" w:hAnsi="NanumGothic" w:eastAsia="NanumGothic"/>
          <w:b w:val="0"/>
        </w:rPr>
        <w:t>나. 5개 과제 비교와 선택 경로</w:t>
      </w:r>
      <w:bookmarkEnd w:id="2"/>
    </w:p>
    <w:p>
      <w:r>
        <w:rPr>
          <w:rFonts w:ascii="NanumGothic" w:hAnsi="NanumGothic" w:eastAsia="NanumGothic"/>
          <w:b w:val="0"/>
        </w:rPr>
        <w:t xml:space="preserve">초기에는 수상 경쟁력, 포트폴리오, 제조 도메인 이해, 전형성, 구현 부담을 함께 비교했다. 아래는 </w:t>
      </w:r>
      <w:r>
        <w:rPr>
          <w:rFonts w:ascii="NanumGothic" w:hAnsi="NanumGothic" w:eastAsia="NanumGothic"/>
          <w:b/>
        </w:rPr>
        <w:t>공식 문제의 차이와 대화에서 정리한 적합성 판단</w:t>
      </w:r>
      <w:r>
        <w:rPr>
          <w:rFonts w:ascii="NanumGothic" w:hAnsi="NanumGothic" w:eastAsia="NanumGothic"/>
          <w:b w:val="0"/>
        </w:rPr>
        <w:t>을 구분한 요약이다. [S1, 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134"/>
        <w:gridCol w:w="3458"/>
        <w:gridCol w:w="5272"/>
      </w:tblGrid>
      <w:tr>
        <w:trPr>
          <w:tblHeader/>
          <w:cantSplit/>
        </w:trPr>
        <w:tc>
          <w:tcPr>
            <w:tcW w:type="dxa" w:w="113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과제</w:t>
            </w:r>
          </w:p>
        </w:tc>
        <w:tc>
          <w:tcPr>
            <w:tcW w:type="dxa" w:w="345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공식 문제의 중심</w:t>
            </w:r>
          </w:p>
        </w:tc>
        <w:tc>
          <w:tcPr>
            <w:tcW w:type="dxa" w:w="527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대화에서 본 강점·제약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① 사출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공정데이터 기반 불량 사전예측 및 검사 우선순위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기존 결함예측·임계값 경험 활용에 유리. 단순 분류·변수중요도 분석에 머물면 새로움 제한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② 용접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불량예측, 주요 조건·실패조건, 안정 공정범위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모델 비교와 공정 해석의 균형. 안정영역 자체는 공식 요구이므로 독립적인 차별점으로 보기 어려움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 펌프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진동·전류 기반 이상 조기탐지 및 오경보 분석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신호처리·멀티센서·경보 관리로 확장. 실제 데이터 확인 후 미래 고장예측 주장은 축소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④ X-ray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이물질 위치 탐지, 미탐지 조건, 임계값·재검사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비전 기술과 안전 중심 검사로 포트폴리오 확장. 원본 데이터·라벨 상태는 이 채팅에서 미검토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⑤ 전력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사용량·피크조건·오차조건 및 저감방안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연속 예측과 의사결정 설계에 적합. 설비별 조작·스케줄 최적화에는 정보 부족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선택이 바뀐 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587"/>
        <w:gridCol w:w="8277"/>
      </w:tblGrid>
      <w:tr>
        <w:trPr>
          <w:tblHeader/>
          <w:cantSplit/>
        </w:trPr>
        <w:tc>
          <w:tcPr>
            <w:tcW w:type="dxa" w:w="158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단계</w:t>
            </w:r>
          </w:p>
        </w:tc>
        <w:tc>
          <w:tcPr>
            <w:tcW w:type="dxa" w:w="827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논의와 결정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초기 비교</w:t>
            </w:r>
          </w:p>
        </w:tc>
        <w:tc>
          <w:tcPr>
            <w:tcW w:type="dxa" w:w="827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②를 균형형, ③을 기술적 확장형, ⑤를 운영·예측형으로 검토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 잠정 선택</w:t>
            </w:r>
          </w:p>
        </w:tc>
        <w:tc>
          <w:tcPr>
            <w:tcW w:type="dxa" w:w="827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제조 신호, 최신 AI 표현학습, 오경보 감소, 상태전이 아이디어 탐색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개념 결합</w:t>
            </w:r>
          </w:p>
        </w:tc>
        <w:tc>
          <w:tcPr>
            <w:tcW w:type="dxa" w:w="827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SEWM의 상태전이 관점, World Model의 미래예측 관점, JEV 판정 계층 검토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실데이터 검토</w:t>
            </w:r>
          </w:p>
        </w:tc>
        <w:tc>
          <w:tcPr>
            <w:tcW w:type="dxa" w:w="827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③은 짧고 분리된 정상·이상 관측, ⑤는 연속 전력 기록이라는 차이를 확인한 것으로 대화에 기록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⑤ 최종 확정</w:t>
            </w:r>
          </w:p>
        </w:tc>
        <w:tc>
          <w:tcPr>
            <w:tcW w:type="dxa" w:w="827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상태 예측과 판단 계층을 직접 설계하는 재미·확장성을 선택 이유로 확정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비교를 해석하는 기준</w:t>
      </w:r>
    </w:p>
    <w:p>
      <w:r>
        <w:rPr>
          <w:rFonts w:ascii="NanumGothic" w:hAnsi="NanumGothic" w:eastAsia="NanumGothic"/>
          <w:b w:val="0"/>
        </w:rPr>
        <w:t xml:space="preserve">“전통적 모델 중심”과 “경쟁력이 없음”은 다르다. 대화에서는 기존 TabICL·결함예측 연구의 모델비교·소표본·임계값 경험을 ①·②·③의 강점으로 연결했다. ⑤ 선택은 그 강점을 버리는 결정이 아니라 </w:t>
      </w:r>
      <w:r>
        <w:rPr>
          <w:rFonts w:ascii="NanumGothic" w:hAnsi="NanumGothic" w:eastAsia="NanumGothic"/>
          <w:b/>
        </w:rPr>
        <w:t>미래예측과 시스템 설계로 강점을 확장하는 선택</w:t>
      </w:r>
      <w:r>
        <w:rPr>
          <w:rFonts w:ascii="NanumGothic" w:hAnsi="NanumGothic" w:eastAsia="NanumGothic"/>
          <w:b w:val="0"/>
        </w:rPr>
        <w:t>이다. [S3]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01  /  ③ 탐색의 정리</w:t>
      </w:r>
    </w:p>
    <w:p>
      <w:bookmarkStart w:id="3" w:name="p3"/>
      <w:pPr>
        <w:pStyle w:val="Heading2"/>
      </w:pPr>
      <w:r>
        <w:rPr>
          <w:rFonts w:ascii="NanumGothic" w:hAnsi="NanumGothic" w:eastAsia="NanumGothic"/>
          <w:b w:val="0"/>
        </w:rPr>
        <w:t>다. ③에서 출발해 ⑤로 전환한 이유</w:t>
      </w:r>
      <w:bookmarkEnd w:id="3"/>
    </w:p>
    <w:p>
      <w:r>
        <w:rPr>
          <w:rFonts w:ascii="NanumGothic" w:hAnsi="NanumGothic" w:eastAsia="NanumGothic"/>
          <w:b w:val="0"/>
        </w:rPr>
        <w:t>③의 최초 설계는 물리 특징, 산업신호 Foundation Model, 미래 상태 예측, 상태전이, Conformal 보정, JEV를 결합하는 형태였다. 실제 CSV 검토를 거치며 데이터가 뒷받침하지 않는 부분을 줄이기로 논의했다. 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4139"/>
        <w:gridCol w:w="5726"/>
      </w:tblGrid>
      <w:tr>
        <w:trPr>
          <w:tblHeader/>
          <w:cantSplit/>
        </w:trPr>
        <w:tc>
          <w:tcPr>
            <w:tcW w:type="dxa" w:w="4139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③ 데이터의 대화 기록</w:t>
            </w:r>
          </w:p>
        </w:tc>
        <w:tc>
          <w:tcPr>
            <w:tcW w:type="dxa" w:w="5726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설계에 미친 영향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정상 20,000행 / 이상 600행</w:t>
            </w:r>
          </w:p>
        </w:tc>
        <w:tc>
          <w:tcPr>
            <w:tcW w:type="dxa" w:w="572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행 수를 독립적인 고장 사례 수로 해석하지 않음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정상 2022-07-12 / 이상 2022-07-17</w:t>
            </w:r>
          </w:p>
        </w:tc>
        <w:tc>
          <w:tcPr>
            <w:tcW w:type="dxa" w:w="572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고장 특성과 측정일·세션 차이를 분리하기 어렵다는 한계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약 0.1초 간격, 짧은 구간과 공백</w:t>
            </w:r>
          </w:p>
        </w:tc>
        <w:tc>
          <w:tcPr>
            <w:tcW w:type="dxa" w:w="572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전체 CSV를 연속 시계열처럼 이어 붙이지 않는 구간 단위 처리 필요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정상 약 600구간 / 이상 약 21구간</w:t>
            </w:r>
          </w:p>
        </w:tc>
        <w:tc>
          <w:tcPr>
            <w:tcW w:type="dxa" w:w="572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측정 구간 수는 후보 분석단위이며 독립 고장 이벤트 수로 확정하지 않음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파일별 상태값이 정상 또는 이상으로 고정</w:t>
            </w:r>
          </w:p>
        </w:tc>
        <w:tc>
          <w:tcPr>
            <w:tcW w:type="dxa" w:w="572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정상→전조→고장 전이를 학습했다는 주장 불가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최대 연속구간 약 50샘플</w:t>
            </w:r>
          </w:p>
        </w:tc>
        <w:tc>
          <w:tcPr>
            <w:tcW w:type="dxa" w:w="572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긴 고주파 원신호를 전제한 모델 적용 근거 부족. 원센서 취득·집계 방식은 추가 확인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Caption"/>
      </w:pPr>
      <w:r>
        <w:rPr>
          <w:rFonts w:ascii="NanumGothic" w:hAnsi="NanumGothic" w:eastAsia="NanumGothic"/>
          <w:b w:val="0"/>
        </w:rPr>
        <w:t>위 숫자는 앞선 대화의 데이터 검토값이다. 본 문서에서는 구간 분할 기준과 분석 코드를 재현하지 않았다. [S3]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③에서 남긴 것과 제외한 것</w:t>
      </w:r>
    </w:p>
    <w:p>
      <w:r>
        <w:rPr>
          <w:rFonts w:ascii="NanumGothic" w:hAnsi="NanumGothic" w:eastAsia="NanumGothic"/>
          <w:b/>
        </w:rPr>
        <w:t>유지:</w:t>
      </w:r>
      <w:r>
        <w:rPr>
          <w:rFonts w:ascii="NanumGothic" w:hAnsi="NanumGothic" w:eastAsia="NanumGothic"/>
          <w:b w:val="0"/>
        </w:rPr>
        <w:t xml:space="preserve"> 구간 경계를 지키는 전처리, 세 센서의 상보성, 통계 특징, 기존 모델 비교, 미탐·오경보 분석, 경보 기준, 간소화된 판정 계층.</w:t>
      </w:r>
    </w:p>
    <w:p>
      <w:r>
        <w:rPr>
          <w:rFonts w:ascii="NanumGothic" w:hAnsi="NanumGothic" w:eastAsia="NanumGothic"/>
          <w:b/>
        </w:rPr>
        <w:t>핵심에서 제외:</w:t>
      </w:r>
      <w:r>
        <w:rPr>
          <w:rFonts w:ascii="NanumGothic" w:hAnsi="NanumGothic" w:eastAsia="NanumGothic"/>
          <w:b w:val="0"/>
        </w:rPr>
        <w:t xml:space="preserve"> 고장 전 미래상태 예측, 전체 World Model, 고주파 STFT 중심 설계, Mamba·Diffusion의 무조건 도입. FISHER는 핵심이 아닌 비교 실험으로 낮췄다.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조기탐지의 의미도 달라짐</w:t>
      </w:r>
    </w:p>
    <w:p>
      <w:r>
        <w:rPr>
          <w:rFonts w:ascii="NanumGothic" w:hAnsi="NanumGothic" w:eastAsia="NanumGothic"/>
          <w:b w:val="0"/>
        </w:rPr>
        <w:t>③에서 검토 가능한 것은 “이상 측정 구간을 관찰한 뒤 몇 샘플 만에 판별하는가”였다. 이를 “고장이 발생하기 몇 초 전에 예측했다”와 혼용하지 않기로 했다. 공개 예제의 +100 step 라벨 이동도 실제 고장 전 예측의 증거로 사용하지 않는다. [S3]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⑤로 옮긴 이유</w:t>
      </w:r>
    </w:p>
    <w:p>
      <w:r>
        <w:rPr>
          <w:rFonts w:ascii="NanumGothic" w:hAnsi="NanumGothic" w:eastAsia="NanumGothic"/>
          <w:b w:val="0"/>
        </w:rPr>
        <w:t xml:space="preserve">⑤에서는 시간에 따라 이어지는 전력 관측으로 미래 예측을 평가할 수 있다는 점이 더 매력적이었다. </w:t>
      </w:r>
      <w:r>
        <w:rPr>
          <w:rFonts w:ascii="NanumGothic" w:hAnsi="NanumGothic" w:eastAsia="NanumGothic"/>
          <w:b/>
        </w:rPr>
        <w:t>③의 가치가 사라진 것이 아니라, 이번에 실험하려는 개념과 ⑤의 관측구조가 더 잘 맞는다는 판단</w:t>
      </w:r>
      <w:r>
        <w:rPr>
          <w:rFonts w:ascii="NanumGothic" w:hAnsi="NanumGothic" w:eastAsia="NanumGothic"/>
          <w:b w:val="0"/>
        </w:rPr>
        <w:t>이다. 수상 우열은 미확정으로 남긴다.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02  /  데이터 검토</w:t>
      </w:r>
    </w:p>
    <w:p>
      <w:pPr>
        <w:pStyle w:val="Heading1"/>
      </w:pPr>
      <w:r>
        <w:rPr>
          <w:rFonts w:ascii="NanumGothic" w:hAnsi="NanumGothic" w:eastAsia="NanumGothic"/>
          <w:b w:val="0"/>
        </w:rPr>
        <w:t>2. 데이터 검토 및 개념 적용</w:t>
      </w:r>
    </w:p>
    <w:p>
      <w:bookmarkStart w:id="4" w:name="p4"/>
      <w:pPr>
        <w:pStyle w:val="Heading2"/>
      </w:pPr>
      <w:r>
        <w:rPr>
          <w:rFonts w:ascii="NanumGothic" w:hAnsi="NanumGothic" w:eastAsia="NanumGothic"/>
          <w:b w:val="0"/>
        </w:rPr>
        <w:t>가. ⑤ 데이터 구조와 관측단위</w:t>
      </w:r>
      <w:bookmarkEnd w:id="4"/>
    </w:p>
    <w:p>
      <w:r>
        <w:rPr>
          <w:rFonts w:ascii="NanumGothic" w:hAnsi="NanumGothic" w:eastAsia="NanumGothic"/>
          <w:b w:val="0"/>
        </w:rPr>
        <w:t xml:space="preserve">최종 데이터는 「5. 자원 최적화 AI 데이터셋.zip」의 </w:t>
      </w:r>
      <w:r>
        <w:rPr>
          <w:rFonts w:ascii="NanumGothic" w:hAnsi="NanumGothic" w:eastAsia="NanumGothic"/>
          <w:b/>
        </w:rPr>
        <w:t>okm_augumented_2021.csv</w:t>
      </w:r>
      <w:r>
        <w:rPr>
          <w:rFonts w:ascii="NanumGothic" w:hAnsi="NanumGothic" w:eastAsia="NanumGothic"/>
          <w:b w:val="0"/>
        </w:rPr>
        <w:t>이다. 문서 작성 시 ZIP에 이 CSV가 들어 있음을 확인했다. 아래 행 수·변수·기간은 앞선 데이터 검토 결과를 옮긴 것이다. [S3, 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984"/>
        <w:gridCol w:w="7880"/>
      </w:tblGrid>
      <w:tr>
        <w:trPr>
          <w:tblHeader/>
          <w:cantSplit/>
        </w:trPr>
        <w:tc>
          <w:tcPr>
            <w:tcW w:type="dxa" w:w="198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항목</w:t>
            </w:r>
          </w:p>
        </w:tc>
        <w:tc>
          <w:tcPr>
            <w:tcW w:type="dxa" w:w="7880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대화에 기록된 내용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크기</w:t>
            </w:r>
          </w:p>
        </w:tc>
        <w:tc>
          <w:tcPr>
            <w:tcW w:type="dxa" w:w="78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6,168행 × 18열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기간</w:t>
            </w:r>
          </w:p>
        </w:tc>
        <w:tc>
          <w:tcPr>
            <w:tcW w:type="dxa" w:w="78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2021-01-01 ~ 2021-09-14, 257일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원본 행 단위</w:t>
            </w:r>
          </w:p>
        </w:tc>
        <w:tc>
          <w:tcPr>
            <w:tcW w:type="dxa" w:w="78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날짜·시간별 1행. 각 행에 15분·30분·45분·60분 전력값 포함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전개 후 관측 수</w:t>
            </w:r>
          </w:p>
        </w:tc>
        <w:tc>
          <w:tcPr>
            <w:tcW w:type="dxa" w:w="78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6,168 × 4 = 24,672개의 15분 위치별 전력값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대상 범위</w:t>
            </w:r>
          </w:p>
        </w:tc>
        <w:tc>
          <w:tcPr>
            <w:tcW w:type="dxa" w:w="78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총전력과 생산·환경·파생변수. 설비별 ID·ON/OFF·작업기록은 없다고 검토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단위·시간 정의</w:t>
            </w:r>
          </w:p>
        </w:tc>
        <w:tc>
          <w:tcPr>
            <w:tcW w:type="dxa" w:w="78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전력값의 kW/kWh 구분, 15분 열의 구간 시작·끝 의미는 제공 설명서와 대조 필요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18개 변수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361"/>
        <w:gridCol w:w="4309"/>
        <w:gridCol w:w="4195"/>
      </w:tblGrid>
      <w:tr>
        <w:trPr>
          <w:tblHeader/>
          <w:cantSplit/>
        </w:trPr>
        <w:tc>
          <w:tcPr>
            <w:tcW w:type="dxa" w:w="1361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변수군</w:t>
            </w:r>
          </w:p>
        </w:tc>
        <w:tc>
          <w:tcPr>
            <w:tcW w:type="dxa" w:w="4309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열 이름</w:t>
            </w:r>
          </w:p>
        </w:tc>
        <w:tc>
          <w:tcPr>
            <w:tcW w:type="dxa" w:w="4195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사용상 의미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</w:t>
            </w:r>
          </w:p>
        </w:tc>
        <w:tc>
          <w:tcPr>
            <w:tcW w:type="dxa" w:w="43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날짜, 시간</w:t>
            </w:r>
          </w:p>
        </w:tc>
        <w:tc>
          <w:tcPr>
            <w:tcW w:type="dxa" w:w="419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시간축 생성. 잘못된 시간값의 복원 검증 필요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전력</w:t>
            </w:r>
          </w:p>
        </w:tc>
        <w:tc>
          <w:tcPr>
            <w:tcW w:type="dxa" w:w="43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15분, 30분, 45분, 60분, 평균</w:t>
            </w:r>
          </w:p>
        </w:tc>
        <w:tc>
          <w:tcPr>
            <w:tcW w:type="dxa" w:w="419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예측의 핵심 대상. 평균과 4개 측정값의 중복 관계 유의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생산</w:t>
            </w:r>
          </w:p>
        </w:tc>
        <w:tc>
          <w:tcPr>
            <w:tcW w:type="dxa" w:w="43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생산량</w:t>
            </w:r>
          </w:p>
        </w:tc>
        <w:tc>
          <w:tcPr>
            <w:tcW w:type="dxa" w:w="419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실제 실적인지 사전 계획인지 구분 필요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환경</w:t>
            </w:r>
          </w:p>
        </w:tc>
        <w:tc>
          <w:tcPr>
            <w:tcW w:type="dxa" w:w="43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기온, 풍속, 습도, 강수량</w:t>
            </w:r>
          </w:p>
        </w:tc>
        <w:tc>
          <w:tcPr>
            <w:tcW w:type="dxa" w:w="419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관측값과 예측 시점에 알려진 값 구분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비용</w:t>
            </w:r>
          </w:p>
        </w:tc>
        <w:tc>
          <w:tcPr>
            <w:tcW w:type="dxa" w:w="43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전기요금(계절), 인건비</w:t>
            </w:r>
          </w:p>
        </w:tc>
        <w:tc>
          <w:tcPr>
            <w:tcW w:type="dxa" w:w="419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계절·시간 기반 파생 가능성. 실제 요금·인건비로 단정하지 않음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달력·인력</w:t>
            </w:r>
          </w:p>
        </w:tc>
        <w:tc>
          <w:tcPr>
            <w:tcW w:type="dxa" w:w="43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day, d, m, 공장인원</w:t>
            </w:r>
          </w:p>
        </w:tc>
        <w:tc>
          <w:tcPr>
            <w:tcW w:type="dxa" w:w="419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달력 파생값과 생성·증강 의심 변수 분리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데이터에서 가능한 문제</w:t>
      </w:r>
    </w:p>
    <w:p>
      <w:r>
        <w:rPr>
          <w:rFonts w:ascii="NanumGothic" w:hAnsi="NanumGothic" w:eastAsia="NanumGothic"/>
          <w:b w:val="0"/>
        </w:rPr>
        <w:t xml:space="preserve">대화에서는 </w:t>
      </w:r>
      <w:r>
        <w:rPr>
          <w:rFonts w:ascii="NanumGothic" w:hAnsi="NanumGothic" w:eastAsia="NanumGothic"/>
          <w:b/>
        </w:rPr>
        <w:t>다음 15분·1시간 및 여러 예측거리의 전력</w:t>
      </w:r>
      <w:r>
        <w:rPr>
          <w:rFonts w:ascii="NanumGothic" w:hAnsi="NanumGothic" w:eastAsia="NanumGothic"/>
          <w:b w:val="0"/>
        </w:rPr>
        <w:t>, 미래 피크 진입 위험, 시간·요일·생산조건별 오차 분석을 주요 후보로 정했다. 정확한 예측구간은 공식 제출 요구와 맞춰 확정한다.</w:t>
      </w:r>
    </w:p>
    <w:p>
      <w:r>
        <w:rPr>
          <w:rFonts w:ascii="NanumGothic" w:hAnsi="NanumGothic" w:eastAsia="NanumGothic"/>
          <w:b w:val="0"/>
        </w:rPr>
        <w:t xml:space="preserve">연속 예측이 가능하다는 것과 공장 전체 상태를 관측한다는 것은 다르다. 이 데이터는 </w:t>
      </w:r>
      <w:r>
        <w:rPr>
          <w:rFonts w:ascii="NanumGothic" w:hAnsi="NanumGothic" w:eastAsia="NanumGothic"/>
          <w:b/>
        </w:rPr>
        <w:t>에너지 상태를 부분적으로 관측한 기록</w:t>
      </w:r>
      <w:r>
        <w:rPr>
          <w:rFonts w:ascii="NanumGothic" w:hAnsi="NanumGothic" w:eastAsia="NanumGothic"/>
          <w:b w:val="0"/>
        </w:rPr>
        <w:t>으로 다룬다.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02  /  데이터 해석 경계</w:t>
      </w:r>
    </w:p>
    <w:p>
      <w:bookmarkStart w:id="5" w:name="p5"/>
      <w:pPr>
        <w:pStyle w:val="Heading2"/>
      </w:pPr>
      <w:r>
        <w:rPr>
          <w:rFonts w:ascii="NanumGothic" w:hAnsi="NanumGothic" w:eastAsia="NanumGothic"/>
          <w:b w:val="0"/>
        </w:rPr>
        <w:t>나. 품질 문제·파생변수·해석 경계</w:t>
      </w:r>
      <w:bookmarkEnd w:id="5"/>
    </w:p>
    <w:p>
      <w:r>
        <w:rPr>
          <w:rFonts w:ascii="NanumGothic" w:hAnsi="NanumGothic" w:eastAsia="NanumGothic"/>
          <w:b w:val="0"/>
        </w:rPr>
        <w:t xml:space="preserve">아래는 이전 데이터 검토에서 제시된 이상 징후와 처리 후보다. </w:t>
      </w:r>
      <w:r>
        <w:rPr>
          <w:rFonts w:ascii="NanumGothic" w:hAnsi="NanumGothic" w:eastAsia="NanumGothic"/>
          <w:b/>
        </w:rPr>
        <w:t>탐색 결과를 확정 정제 규칙으로 바로 바꾸지 않고</w:t>
      </w:r>
      <w:r>
        <w:rPr>
          <w:rFonts w:ascii="NanumGothic" w:hAnsi="NanumGothic" w:eastAsia="NanumGothic"/>
          <w:b w:val="0"/>
        </w:rPr>
        <w:t>, 원본 보존과 재확인 후 적용한다. 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757"/>
        <w:gridCol w:w="3515"/>
        <w:gridCol w:w="4592"/>
      </w:tblGrid>
      <w:tr>
        <w:trPr>
          <w:tblHeader/>
          <w:cantSplit/>
        </w:trPr>
        <w:tc>
          <w:tcPr>
            <w:tcW w:type="dxa" w:w="175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발견·의심 내용</w:t>
            </w:r>
          </w:p>
        </w:tc>
        <w:tc>
          <w:tcPr>
            <w:tcW w:type="dxa" w:w="3515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대화 중 제시값</w:t>
            </w:r>
          </w:p>
        </w:tc>
        <w:tc>
          <w:tcPr>
            <w:tcW w:type="dxa" w:w="459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처리·해석 원칙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 열 오류</w:t>
            </w:r>
          </w:p>
        </w:tc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2021-07-13·07-15의 48행, 0~23 범위 밖 값</w:t>
            </w:r>
          </w:p>
        </w:tc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날짜별 24행과 행 순서를 이용한 복원 후보. 원래 순서를 입증하기 전 확정 복원 금지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결측</w:t>
            </w:r>
          </w:p>
        </w:tc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풍속 3건, 강수량 1건, 공장인원 17건</w:t>
            </w:r>
          </w:p>
        </w:tc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열별 원인·동시 발생 조건 확인. 전력·생산량 0과의 동시 발생만으로 중단 상태 단정 금지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평균 전력</w:t>
            </w:r>
          </w:p>
        </w:tc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4개 15분 전력값의 평균과 반올림 범위에서 일치</w:t>
            </w:r>
          </w:p>
        </w:tc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같은 시간의 평균을 예측할 때 구성값을 입력하면 답을 직접 제공할 위험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달력·계절 변수</w:t>
            </w:r>
          </w:p>
        </w:tc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day·d·m, 전기요금(계절)이 날짜·월과 연결</w:t>
            </w:r>
          </w:p>
        </w:tc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독립적인 원인 변수처럼 해석하지 않음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인건비</w:t>
            </w:r>
          </w:p>
        </w:tc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대체로 09~17시 1.0, 그 외 1.5</w:t>
            </w:r>
          </w:p>
        </w:tc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시간대 대리변수 가능성. 실제 현장 인건비 효과로 해석하지 않음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공장인원</w:t>
            </w:r>
          </w:p>
        </w:tc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생산량/공장인원이 거의 정수라는 관찰</w:t>
            </w:r>
          </w:p>
        </w:tc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생산량에서 생성된 값일 가능성. 생성식 확인 전 독립 인력 조절변수로 사용 금지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예측 시점에 알 수 있는가?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3118"/>
        <w:gridCol w:w="6746"/>
      </w:tblGrid>
      <w:tr>
        <w:trPr>
          <w:tblHeader/>
          <w:cantSplit/>
        </w:trPr>
        <w:tc>
          <w:tcPr>
            <w:tcW w:type="dxa" w:w="311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입력 후보</w:t>
            </w:r>
          </w:p>
        </w:tc>
        <w:tc>
          <w:tcPr>
            <w:tcW w:type="dxa" w:w="6746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기본 처리 방향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과거 전력·과거 생산 실적</w:t>
            </w:r>
          </w:p>
        </w:tc>
        <w:tc>
          <w:tcPr>
            <w:tcW w:type="dxa" w:w="67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 시점 이전에 확정된 값만 사용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날짜·요일·계절 정보</w:t>
            </w:r>
          </w:p>
        </w:tc>
        <w:tc>
          <w:tcPr>
            <w:tcW w:type="dxa" w:w="67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시점에도 계산 가능한 달력 정보로 구분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기상 실측값</w:t>
            </w:r>
          </w:p>
        </w:tc>
        <w:tc>
          <w:tcPr>
            <w:tcW w:type="dxa" w:w="67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실제 운용 기본모델에 그대로 투입하지 않음. 기상예보가 있다고 가정한 실험은 별도 표시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생산량·공장인원</w:t>
            </w:r>
          </w:p>
        </w:tc>
        <w:tc>
          <w:tcPr>
            <w:tcW w:type="dxa" w:w="67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실제 계획 데이터라는 근거가 없으면 사전 알려진 값으로 처리하지 않음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피크와 비용의 정의</w:t>
      </w:r>
    </w:p>
    <w:p>
      <w:r>
        <w:rPr>
          <w:rFonts w:ascii="NanumGothic" w:hAnsi="NanumGothic" w:eastAsia="NanumGothic"/>
          <w:b w:val="0"/>
        </w:rPr>
        <w:t xml:space="preserve">대화에서는 전력 상위 5%를 임시 피크로 사용했다. 이는 </w:t>
      </w:r>
      <w:r>
        <w:rPr>
          <w:rFonts w:ascii="NanumGothic" w:hAnsi="NanumGothic" w:eastAsia="NanumGothic"/>
          <w:b/>
        </w:rPr>
        <w:t>실제 계약전력 초과나 요금상 최대수요전력과 같은 정의로 확정되지 않았다.</w:t>
      </w:r>
      <w:r>
        <w:rPr>
          <w:rFonts w:ascii="NanumGothic" w:hAnsi="NanumGothic" w:eastAsia="NanumGothic"/>
          <w:b w:val="0"/>
        </w:rPr>
        <w:t xml:space="preserve"> 전력 단위, 계측 시간범위, 계약조건을 확인하기 전에는 실제 요금 절감액을 계산했다고 주장하지 않는다. [S3]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02  /  탐색값 보존</w:t>
      </w:r>
    </w:p>
    <w:p>
      <w:bookmarkStart w:id="6" w:name="p6"/>
      <w:pPr>
        <w:pStyle w:val="Heading2"/>
      </w:pPr>
      <w:r>
        <w:rPr>
          <w:rFonts w:ascii="NanumGothic" w:hAnsi="NanumGothic" w:eastAsia="NanumGothic"/>
          <w:b w:val="0"/>
        </w:rPr>
        <w:t>다. 대화 중 탐색 수치 기록</w:t>
      </w:r>
      <w:bookmarkEnd w:id="6"/>
    </w:p>
    <w:p>
      <w:r>
        <w:rPr>
          <w:rFonts w:ascii="NanumGothic" w:hAnsi="NanumGothic" w:eastAsia="NanumGothic"/>
          <w:b/>
        </w:rPr>
        <w:t>이 페이지는 이전 답변에서 제시된 수치를 빠뜨리지 않기 위한 기록이다.</w:t>
      </w:r>
      <w:r>
        <w:rPr>
          <w:rFonts w:ascii="NanumGothic" w:hAnsi="NanumGothic" w:eastAsia="NanumGothic"/>
          <w:b w:val="0"/>
        </w:rPr>
        <w:t xml:space="preserve"> 실행코드·분할 인덱스·모델 설정·예측파일이 이 문서에 포함되지 않으므로, 공식 성능이나 재현 완료 결과로 인용하지 않는다. 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2494"/>
        <w:gridCol w:w="3912"/>
        <w:gridCol w:w="3458"/>
      </w:tblGrid>
      <w:tr>
        <w:trPr>
          <w:tblHeader/>
          <w:cantSplit/>
        </w:trPr>
        <w:tc>
          <w:tcPr>
            <w:tcW w:type="dxa" w:w="249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분석</w:t>
            </w:r>
          </w:p>
        </w:tc>
        <w:tc>
          <w:tcPr>
            <w:tcW w:type="dxa" w:w="391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대화에서 제시된 수치</w:t>
            </w:r>
          </w:p>
        </w:tc>
        <w:tc>
          <w:tcPr>
            <w:tcW w:type="dxa" w:w="345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해석 범위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전력 시차 상관</w:t>
            </w:r>
          </w:p>
        </w:tc>
        <w:tc>
          <w:tcPr>
            <w:tcW w:type="dxa" w:w="39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직전 15분 0.970 / 30분 0.933 / 1시간 0.878 / 1주 0.737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과거값·달력 패턴의 예측 가능성 탐색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생산량 관계</w:t>
            </w:r>
          </w:p>
        </w:tc>
        <w:tc>
          <w:tcPr>
            <w:tcW w:type="dxa" w:w="39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평균 전력과 생산량의 단순 상관 약 0.52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연관성 기록. 생산량 조작의 인과효과 아님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시간대</w:t>
            </w:r>
          </w:p>
        </w:tc>
        <w:tc>
          <w:tcPr>
            <w:tcW w:type="dxa" w:w="39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08시 관측의 약 24.5%가 전체 상위 5% 피크 영역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전체 데이터 기준 탐색값. 검증용 피크 기준은 학습구간에서 고정 필요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1시간 예측: 현재값 유지</w:t>
            </w:r>
          </w:p>
        </w:tc>
        <w:tc>
          <w:tcPr>
            <w:tcW w:type="dxa" w:w="39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MAE 약 13.47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7월까지 학습·8~9월 미래평가라고 대화에서 설명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1시간 예측: 간단한 부스팅</w:t>
            </w:r>
          </w:p>
        </w:tc>
        <w:tc>
          <w:tcPr>
            <w:tcW w:type="dxa" w:w="39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MAE 약 8.00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과거 전력·최근 통계·시간·요일 기반 탐색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외생정보를 아는 가정</w:t>
            </w:r>
          </w:p>
        </w:tc>
        <w:tc>
          <w:tcPr>
            <w:tcW w:type="dxa" w:w="39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MAE 약 6.54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생산량·날씨를 안다는 가정. 실제 운용 성능과 분리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임시 피크 예측</w:t>
            </w:r>
          </w:p>
        </w:tc>
        <w:tc>
          <w:tcPr>
            <w:tcW w:type="dxa" w:w="39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ROC-AUC 약 0.96 / PR-AUC 약 0.68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상위 5% 임시 정의에 대한 탐색. 최종 피크 지표로 확정하지 않음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요일별 평균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928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/>
          <w:cantSplit/>
        </w:trPr>
        <w:tc>
          <w:tcPr>
            <w:tcW w:type="dxa" w:w="192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요일</w:t>
            </w:r>
          </w:p>
        </w:tc>
        <w:tc>
          <w:tcPr>
            <w:tcW w:type="dxa" w:w="113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월</w:t>
            </w:r>
          </w:p>
        </w:tc>
        <w:tc>
          <w:tcPr>
            <w:tcW w:type="dxa" w:w="113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화</w:t>
            </w:r>
          </w:p>
        </w:tc>
        <w:tc>
          <w:tcPr>
            <w:tcW w:type="dxa" w:w="113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수</w:t>
            </w:r>
          </w:p>
        </w:tc>
        <w:tc>
          <w:tcPr>
            <w:tcW w:type="dxa" w:w="113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목</w:t>
            </w:r>
          </w:p>
        </w:tc>
        <w:tc>
          <w:tcPr>
            <w:tcW w:type="dxa" w:w="113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금</w:t>
            </w:r>
          </w:p>
        </w:tc>
        <w:tc>
          <w:tcPr>
            <w:tcW w:type="dxa" w:w="113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토</w:t>
            </w:r>
          </w:p>
        </w:tc>
        <w:tc>
          <w:tcPr>
            <w:tcW w:type="dxa" w:w="113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평균 전력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113.3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115.6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107.5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123.0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103.2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51.1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41.3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평균 생산량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628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691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591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691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600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79</w:t>
            </w:r>
          </w:p>
        </w:tc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거의 0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Caption"/>
      </w:pPr>
      <w:r>
        <w:rPr>
          <w:rFonts w:ascii="NanumGothic" w:hAnsi="NanumGothic" w:eastAsia="NanumGothic"/>
          <w:b w:val="0"/>
        </w:rPr>
        <w:t>전력 단위는 확정하지 않은 상태의 원자료 값이다. 표의 요일명은 대화에 기록된 해석을 따랐다.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생산량 증가를 단순한 전력 증가로 보지 않음</w:t>
      </w:r>
    </w:p>
    <w:p>
      <w:r>
        <w:rPr>
          <w:rFonts w:ascii="NanumGothic" w:hAnsi="NanumGothic" w:eastAsia="NanumGothic"/>
          <w:b w:val="0"/>
        </w:rPr>
        <w:t xml:space="preserve">평일 작업시간의 생산량 중앙값 0·470·884·1,343·2,347에 대해 평균 전력 59.6·145.8·156.6·159.0·151.5가 제시됐다. 이 관찰은 생산량과 전력이 단순 비례하지 않을 수 있음을 보여주는 </w:t>
      </w:r>
      <w:r>
        <w:rPr>
          <w:rFonts w:ascii="NanumGothic" w:hAnsi="NanumGothic" w:eastAsia="NanumGothic"/>
          <w:b/>
        </w:rPr>
        <w:t>탐색 기록</w:t>
      </w:r>
      <w:r>
        <w:rPr>
          <w:rFonts w:ascii="NanumGothic" w:hAnsi="NanumGothic" w:eastAsia="NanumGothic"/>
          <w:b w:val="0"/>
        </w:rPr>
        <w:t>이며, 설비 구성이나 제품 차이를 설명하는 증거는 아니다.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다시 산출해야 할 것</w:t>
      </w:r>
    </w:p>
    <w:p>
      <w:r>
        <w:rPr>
          <w:rFonts w:ascii="NanumGothic" w:hAnsi="NanumGothic" w:eastAsia="NanumGothic"/>
          <w:b w:val="0"/>
        </w:rPr>
        <w:t>원본 정제 기준, 시계열 분할, 예측 시점·거리, 사용 변수, 피크 임계값, 각 수치의 산출 코드를 고정한 뒤 재계산한다. 앞선 숫자보다 재현 결과를 이후 의사결정의 기준으로 사용한다.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02  /  World Model·SEWM</w:t>
      </w:r>
    </w:p>
    <w:p>
      <w:bookmarkStart w:id="7" w:name="p7"/>
      <w:pPr>
        <w:pStyle w:val="Heading2"/>
      </w:pPr>
      <w:r>
        <w:rPr>
          <w:rFonts w:ascii="NanumGothic" w:hAnsi="NanumGothic" w:eastAsia="NanumGothic"/>
          <w:b w:val="0"/>
        </w:rPr>
        <w:t>라. World Model과 SEWM의 적용 범위</w:t>
      </w:r>
      <w:bookmarkEnd w:id="7"/>
    </w:p>
    <w:p>
      <w:r>
        <w:rPr>
          <w:rFonts w:ascii="NanumGothic" w:hAnsi="NanumGothic" w:eastAsia="NanumGothic"/>
          <w:b w:val="0"/>
        </w:rPr>
        <w:t xml:space="preserve">이 채팅에서 World Model에 끌린 이유는 단순히 현재값을 분류하는 대신 </w:t>
      </w:r>
      <w:r>
        <w:rPr>
          <w:rFonts w:ascii="NanumGothic" w:hAnsi="NanumGothic" w:eastAsia="NanumGothic"/>
          <w:b/>
        </w:rPr>
        <w:t>현재 상태를 표현하고 다음 상태가 어떻게 달라질지 예측하는 구조</w:t>
      </w:r>
      <w:r>
        <w:rPr>
          <w:rFonts w:ascii="NanumGothic" w:hAnsi="NanumGothic" w:eastAsia="NanumGothic"/>
          <w:b w:val="0"/>
        </w:rPr>
        <w:t>를 직접 설계해보고 싶다는 점이었다. [S3]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이번에 차용하는 개념</w:t>
      </w:r>
    </w:p>
    <w:p>
      <w:r>
        <w:rPr>
          <w:rFonts w:ascii="NanumGothic" w:hAnsi="NanumGothic" w:eastAsia="NanumGothic"/>
          <w:b w:val="0"/>
        </w:rPr>
        <w:t xml:space="preserve">최근 전력 이력과 당시 알려진 맥락을 에너지 상태로 요약하고, 미래 전력·피크 위험을 예측한다. 개념 표현은 </w:t>
      </w:r>
      <w:r>
        <w:rPr>
          <w:rFonts w:ascii="NanumGothic" w:hAnsi="NanumGothic" w:eastAsia="NanumGothic"/>
          <w:b/>
        </w:rPr>
        <w:t>관측 이력 → 잠재 상태 zₜ → 미래 상태 또는 미래 전력</w:t>
      </w:r>
      <w:r>
        <w:rPr>
          <w:rFonts w:ascii="NanumGothic" w:hAnsi="NanumGothic" w:eastAsia="NanumGothic"/>
          <w:b w:val="0"/>
        </w:rPr>
        <w:t>이다. 상태 표현이 예측에 실제 도움이 되는지는 단순 모델과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3742"/>
        <w:gridCol w:w="6123"/>
      </w:tblGrid>
      <w:tr>
        <w:trPr>
          <w:tblHeader/>
          <w:cantSplit/>
        </w:trPr>
        <w:tc>
          <w:tcPr>
            <w:tcW w:type="dxa" w:w="374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범위</w:t>
            </w:r>
          </w:p>
        </w:tc>
        <w:tc>
          <w:tcPr>
            <w:tcW w:type="dxa" w:w="6123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⑤에서의 판단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다중 예측거리의 전력예측</w:t>
            </w:r>
          </w:p>
        </w:tc>
        <w:tc>
          <w:tcPr>
            <w:tcW w:type="dxa" w:w="61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주요 실험 대상으로 유지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잠재 에너지 상태와 변화 학습</w:t>
            </w:r>
          </w:p>
        </w:tc>
        <w:tc>
          <w:tcPr>
            <w:tcW w:type="dxa" w:w="61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선택적 확장. 일반 회귀 대비 성능·해석상 이득을 확인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설비 조작을 입력한 미래 결과 예측</w:t>
            </w:r>
          </w:p>
        </w:tc>
        <w:tc>
          <w:tcPr>
            <w:tcW w:type="dxa" w:w="61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설비별 행동·제어·작업 데이터가 없어 현재 범위에서 제외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다른 스케줄을 적용한 실제 절감효과</w:t>
            </w:r>
          </w:p>
        </w:tc>
        <w:tc>
          <w:tcPr>
            <w:tcW w:type="dxa" w:w="61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가정 기반 시나리오와 실증을 구분. 관측 예측을 인과적 효과로 바꾸지 않음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최종 제목에 World Model 사용</w:t>
            </w:r>
          </w:p>
        </w:tc>
        <w:tc>
          <w:tcPr>
            <w:tcW w:type="dxa" w:w="61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현재 보류. 대화에서 정한 표현은 Predictive State Model 또는 미래 상태 예측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SEWM에서 가져오는 것</w:t>
      </w:r>
    </w:p>
    <w:p>
      <w:r>
        <w:rPr>
          <w:rFonts w:ascii="NanumGothic" w:hAnsi="NanumGothic" w:eastAsia="NanumGothic"/>
          <w:b w:val="0"/>
        </w:rPr>
        <w:t>첨부 SEWM 문서는 함수 간 상태전파를 ISTG G=(N, E, S, δ)와 추상 상태 s=(σ, κ, ε, ρ)로 표현한다. 문서 자체가 World Model을 연구 방향으로 한정하고, 예측 계층은 현재 구현·평가 범위에서 제외한다. [S2, 3·5·6쪽]</w:t>
      </w:r>
    </w:p>
    <w:p>
      <w:r>
        <w:rPr>
          <w:rFonts w:ascii="NanumGothic" w:hAnsi="NanumGothic" w:eastAsia="NanumGothic"/>
          <w:b w:val="0"/>
        </w:rPr>
        <w:t xml:space="preserve">따라서 이번 과제에는 </w:t>
      </w:r>
      <w:r>
        <w:rPr>
          <w:rFonts w:ascii="NanumGothic" w:hAnsi="NanumGothic" w:eastAsia="NanumGothic"/>
          <w:b/>
        </w:rPr>
        <w:t>“한 순간의 입력이 아니라 상태의 변화를 보자”는 관점만 가져온다.</w:t>
      </w:r>
      <w:r>
        <w:rPr>
          <w:rFonts w:ascii="NanumGothic" w:hAnsi="NanumGothic" w:eastAsia="NanumGothic"/>
          <w:b w:val="0"/>
        </w:rPr>
        <w:t xml:space="preserve"> 함수 노드, AST 생성기, 소프트웨어용 상태 tuple을 제조 센서에 그대로 이식하지 않는다.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표현상 주의</w:t>
      </w:r>
    </w:p>
    <w:p>
      <w:r>
        <w:rPr>
          <w:rFonts w:ascii="NanumGothic" w:hAnsi="NanumGothic" w:eastAsia="NanumGothic"/>
          <w:b w:val="0"/>
        </w:rPr>
        <w:t xml:space="preserve">“행동 변수가 없으면 어떤 World Model도 불가능하다”라는 일반 정의를 이 기록에서 확정하지 않는다. 여기서 보류하는 것은 </w:t>
      </w:r>
      <w:r>
        <w:rPr>
          <w:rFonts w:ascii="NanumGothic" w:hAnsi="NanumGothic" w:eastAsia="NanumGothic"/>
          <w:b/>
        </w:rPr>
        <w:t>설비의 조작·스케줄 변경 결과까지 검증한 공장 모델이라는 주장</w:t>
      </w:r>
      <w:r>
        <w:rPr>
          <w:rFonts w:ascii="NanumGothic" w:hAnsi="NanumGothic" w:eastAsia="NanumGothic"/>
          <w:b w:val="0"/>
        </w:rPr>
        <w:t>이다. 이번 목표를 에너지 미래예측으로 좁혀 설명한다.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4) 포트폴리오 연결</w:t>
      </w:r>
    </w:p>
    <w:p>
      <w:r>
        <w:rPr>
          <w:rFonts w:ascii="NanumGothic" w:hAnsi="NanumGothic" w:eastAsia="NanumGothic"/>
          <w:b w:val="0"/>
        </w:rPr>
        <w:t>SEWM은 소프트웨어 실행의 상태전파, ⑤는 제조 에너지의 시간적 변화를 다룬다는 개인 연구 관심의 연결은 가능하다. 다만 ⑤의 성능을 SEWM 구현의 검증결과로 제시하거나 동일 모델의 직접 이전으로 주장하지 않는다.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02  /  JEV 작업정의</w:t>
      </w:r>
    </w:p>
    <w:p>
      <w:bookmarkStart w:id="8" w:name="p8"/>
      <w:pPr>
        <w:pStyle w:val="Heading2"/>
      </w:pPr>
      <w:r>
        <w:rPr>
          <w:rFonts w:ascii="NanumGothic" w:hAnsi="NanumGothic" w:eastAsia="NanumGothic"/>
          <w:b w:val="0"/>
        </w:rPr>
        <w:t>마. JEV의 작업정의와 출력 설계</w:t>
      </w:r>
      <w:bookmarkEnd w:id="8"/>
    </w:p>
    <w:p>
      <w:r>
        <w:rPr>
          <w:rFonts w:ascii="NanumGothic" w:hAnsi="NanumGothic" w:eastAsia="NanumGothic"/>
          <w:b/>
        </w:rPr>
        <w:t>JEV는 이 채팅에서 “예측·위험·불확실성 등의 근거를 받아 정해진 형태의 판정으로 바꾸는 계층”으로 논의됐다.</w:t>
      </w:r>
      <w:r>
        <w:rPr>
          <w:rFonts w:ascii="NanumGothic" w:hAnsi="NanumGothic" w:eastAsia="NanumGothic"/>
          <w:b w:val="0"/>
        </w:rPr>
        <w:t xml:space="preserve"> 정식 약어의 풀네임, 원출처, 독립적인 학습모델의 정의는 확인되지 않았다. 이 기록에서는 해당 작업정의만 사용한다. [S3]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예측기와 판정기의 역할 분리</w:t>
      </w:r>
    </w:p>
    <w:p>
      <w:r>
        <w:rPr>
          <w:rFonts w:ascii="NanumGothic" w:hAnsi="NanumGothic" w:eastAsia="NanumGothic"/>
          <w:b w:val="0"/>
        </w:rPr>
        <w:t xml:space="preserve">전력 예측기는 “앞으로 전력을 얼마나 쓸지”를 계산한다. JEV형 판정 계층은 그 결과를 받아 </w:t>
      </w:r>
      <w:r>
        <w:rPr>
          <w:rFonts w:ascii="NanumGothic" w:hAnsi="NanumGothic" w:eastAsia="NanumGothic"/>
          <w:b/>
        </w:rPr>
        <w:t>정상 관찰·피크 주의·부하분산 검토·사람 확인</w:t>
      </w:r>
      <w:r>
        <w:rPr>
          <w:rFonts w:ascii="NanumGothic" w:hAnsi="NanumGothic" w:eastAsia="NanumGothic"/>
          <w:b w:val="0"/>
        </w:rPr>
        <w:t xml:space="preserve"> 중 어떤 상태로 전달할지를 정한다. 새로운 AI 이론으로 확정하지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4592"/>
        <w:gridCol w:w="5272"/>
      </w:tblGrid>
      <w:tr>
        <w:trPr>
          <w:tblHeader/>
          <w:cantSplit/>
        </w:trPr>
        <w:tc>
          <w:tcPr>
            <w:tcW w:type="dxa" w:w="459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입력 근거</w:t>
            </w:r>
          </w:p>
        </w:tc>
        <w:tc>
          <w:tcPr>
            <w:tcW w:type="dxa" w:w="527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출력 필드 후보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전력의 대표 예측값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forecast: 예측 시각·거리·값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기준 초과 위험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status: NORMAL / PEAK_WATCH / LOAD_SHIFT_REVIEW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예측구간 폭·모델 간 불일치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review_required: 사람 확인 필요 여부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최근 오차·관측 데이터의 품질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alarm: 경보 발행 여부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위험 시간대·기준 초과 정보</w:t>
            </w:r>
          </w:p>
        </w:tc>
        <w:tc>
          <w:tcPr>
            <w:tcW w:type="dxa" w:w="527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reason_code: 판정에 사용한 근거 유형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간단한 판정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3685"/>
        <w:gridCol w:w="2551"/>
        <w:gridCol w:w="3628"/>
      </w:tblGrid>
      <w:tr>
        <w:trPr>
          <w:tblHeader/>
          <w:cantSplit/>
        </w:trPr>
        <w:tc>
          <w:tcPr>
            <w:tcW w:type="dxa" w:w="3685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상황</w:t>
            </w:r>
          </w:p>
        </w:tc>
        <w:tc>
          <w:tcPr>
            <w:tcW w:type="dxa" w:w="2551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판정 후보</w:t>
            </w:r>
          </w:p>
        </w:tc>
        <w:tc>
          <w:tcPr>
            <w:tcW w:type="dxa" w:w="362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허용되는 설명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위험이 낮고 입력이 정상</w:t>
            </w:r>
          </w:p>
        </w:tc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NORMAL</w:t>
            </w:r>
          </w:p>
        </w:tc>
        <w:tc>
          <w:tcPr>
            <w:tcW w:type="dxa" w:w="36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통상 관찰 유지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위험이 기준을 넘음</w:t>
            </w:r>
          </w:p>
        </w:tc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PEAK_WATCH</w:t>
            </w:r>
          </w:p>
        </w:tc>
        <w:tc>
          <w:tcPr>
            <w:tcW w:type="dxa" w:w="36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해당 예측구간의 부하 확인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위험이 높고 이동 가능한 작업 검토 필요</w:t>
            </w:r>
          </w:p>
        </w:tc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LOAD_SHIFT_REVIEW</w:t>
            </w:r>
          </w:p>
        </w:tc>
        <w:tc>
          <w:tcPr>
            <w:tcW w:type="dxa" w:w="36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작업자가 변경 가능 업무와 제약 확인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 불확실성이 크거나 데이터가 의심됨</w:t>
            </w:r>
          </w:p>
        </w:tc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REVIEW REQUIRED</w:t>
            </w:r>
          </w:p>
        </w:tc>
        <w:tc>
          <w:tcPr>
            <w:tcW w:type="dxa" w:w="36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확신하는 판정 대신 확인 대상으로 분리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아직 정하지 않은 것</w:t>
      </w:r>
    </w:p>
    <w:p>
      <w:r>
        <w:rPr>
          <w:rFonts w:ascii="NanumGothic" w:hAnsi="NanumGothic" w:eastAsia="NanumGothic"/>
          <w:b w:val="0"/>
        </w:rPr>
        <w:t>상태별 임계값, 예측구간·신뢰도의 정의, 경보 지속조건, 보류율, 확인 업무량, 비용 가정은 실험 전에 정의한다. 앞선 예시의 “확신도 91%” 같은 숫자는 실제 측정값이 아니다.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4) 적용 원칙</w:t>
      </w:r>
    </w:p>
    <w:p>
      <w:r>
        <w:rPr>
          <w:rFonts w:ascii="NanumGothic" w:hAnsi="NanumGothic" w:eastAsia="NanumGothic"/>
          <w:b w:val="0"/>
        </w:rPr>
        <w:t xml:space="preserve">처음에는 설명 가능한 규칙으로 시작하고, 이점이 확인될 때 작은 학습모델을 비교한다. LLM은 필수가 아니다. JEV의 가치는 </w:t>
      </w:r>
      <w:r>
        <w:rPr>
          <w:rFonts w:ascii="NanumGothic" w:hAnsi="NanumGothic" w:eastAsia="NanumGothic"/>
          <w:b/>
        </w:rPr>
        <w:t>이름이 아니라 경보·보류·확인 부담이 어떤 조건에서 개선되는지</w:t>
      </w:r>
      <w:r>
        <w:rPr>
          <w:rFonts w:ascii="NanumGothic" w:hAnsi="NanumGothic" w:eastAsia="NanumGothic"/>
          <w:b w:val="0"/>
        </w:rPr>
        <w:t>로 평가한다.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03  /  최종 시스템</w:t>
      </w:r>
    </w:p>
    <w:p>
      <w:pPr>
        <w:pStyle w:val="Heading1"/>
      </w:pPr>
      <w:r>
        <w:rPr>
          <w:rFonts w:ascii="NanumGothic" w:hAnsi="NanumGothic" w:eastAsia="NanumGothic"/>
          <w:b w:val="0"/>
        </w:rPr>
        <w:t>3. 실행 설계 및 인계</w:t>
      </w:r>
    </w:p>
    <w:p>
      <w:bookmarkStart w:id="9" w:name="p9"/>
      <w:pPr>
        <w:pStyle w:val="Heading2"/>
      </w:pPr>
      <w:r>
        <w:rPr>
          <w:rFonts w:ascii="NanumGothic" w:hAnsi="NanumGothic" w:eastAsia="NanumGothic"/>
          <w:b w:val="0"/>
        </w:rPr>
        <w:t>가. 최종 시스템 구성과 모델 우선순위</w:t>
      </w:r>
      <w:bookmarkEnd w:id="9"/>
    </w:p>
    <w:p>
      <w:r>
        <w:rPr>
          <w:rFonts w:ascii="NanumGothic" w:hAnsi="NanumGothic" w:eastAsia="NanumGothic"/>
          <w:b w:val="0"/>
        </w:rPr>
        <w:t xml:space="preserve">프로젝트의 중심은 모델 이름이 아니라 </w:t>
      </w:r>
      <w:r>
        <w:rPr>
          <w:rFonts w:ascii="NanumGothic" w:hAnsi="NanumGothic" w:eastAsia="NanumGothic"/>
          <w:b/>
        </w:rPr>
        <w:t>전력예측 → 피크 위험 → 믿을 수 있는 판정</w:t>
      </w:r>
      <w:r>
        <w:rPr>
          <w:rFonts w:ascii="NanumGothic" w:hAnsi="NanumGothic" w:eastAsia="NanumGothic"/>
          <w:b w:val="0"/>
        </w:rPr>
        <w:t>이다. 아래는 이 채팅에서 정리한 ⑤ 방향을 하나로 모은 시스템 구성안이다. 구현 완료를 뜻하지 않는다. 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417"/>
        <w:gridCol w:w="4989"/>
        <w:gridCol w:w="3458"/>
      </w:tblGrid>
      <w:tr>
        <w:trPr>
          <w:tblHeader/>
          <w:cantSplit/>
        </w:trPr>
        <w:tc>
          <w:tcPr>
            <w:tcW w:type="dxa" w:w="141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단계</w:t>
            </w:r>
          </w:p>
        </w:tc>
        <w:tc>
          <w:tcPr>
            <w:tcW w:type="dxa" w:w="4989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처리</w:t>
            </w:r>
          </w:p>
        </w:tc>
        <w:tc>
          <w:tcPr>
            <w:tcW w:type="dxa" w:w="345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1. 데이터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 오류·결측·중복·파생관계 점검, 예측시점별 변수 가용성 구분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검증 가능한 연속 전력 시계열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2. 예측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기본 예측기와 트리모델, 선택적 사전학습 모델 비교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다중 예측거리 전력값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3. 위험·상태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기준 초과위험, 선택적 잠재상태·변화 분석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위험 및 에너지 상태 정보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4. 신뢰도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 오차·구간·경보 기준 검토, 보정 방식 비교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 불확실성과 경보 근거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5. JEV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정해진 판정·보류·사람 확인 정책 적용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NORMAL / PEAK_WATCH / LOAD_SHIFT_REVIEW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6. 현장 전달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예측곡선·위험시간·근거·확인항목 표시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작업자 검토 화면과 판단 기록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모델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644"/>
        <w:gridCol w:w="4139"/>
        <w:gridCol w:w="4082"/>
      </w:tblGrid>
      <w:tr>
        <w:trPr>
          <w:tblHeader/>
          <w:cantSplit/>
        </w:trPr>
        <w:tc>
          <w:tcPr>
            <w:tcW w:type="dxa" w:w="164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우선순위</w:t>
            </w:r>
          </w:p>
        </w:tc>
        <w:tc>
          <w:tcPr>
            <w:tcW w:type="dxa" w:w="4139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비교 후보</w:t>
            </w:r>
          </w:p>
        </w:tc>
        <w:tc>
          <w:tcPr>
            <w:tcW w:type="dxa" w:w="408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선정 조건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필수 기준선</w:t>
            </w:r>
          </w:p>
        </w:tc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현재값 유지, 전일·전주 같은 시점 등 단순 예측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복잡한 모델이 필요한지 판단하는 기준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주요 모델</w:t>
            </w:r>
          </w:p>
        </w:tc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과거값·이동통계·달력 + LightGBM/CatBoost 등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시간순 평가에서 오차·피크 탐지의 개선 확인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선택적 최신 AI</w:t>
            </w:r>
          </w:p>
        </w:tc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시계열 Foundation Model 한 계열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모델명·체크포인트·입력 지원·라이선스 확인 후 비교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확장 연구</w:t>
            </w:r>
          </w:p>
        </w:tc>
        <w:tc>
          <w:tcPr>
            <w:tcW w:type="dxa" w:w="413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잠재 상태·미래 상태 모델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단순 예측 대비 실익이 있을 때 채택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최종 명칭</w:t>
      </w:r>
    </w:p>
    <w:p>
      <w:r>
        <w:rPr>
          <w:rFonts w:ascii="NanumGothic" w:hAnsi="NanumGothic" w:eastAsia="NanumGothic"/>
          <w:b w:val="0"/>
        </w:rPr>
        <w:t xml:space="preserve">대화에서 </w:t>
      </w:r>
      <w:r>
        <w:rPr>
          <w:rFonts w:ascii="NanumGothic" w:hAnsi="NanumGothic" w:eastAsia="NanumGothic"/>
          <w:b/>
        </w:rPr>
        <w:t>PeakGuard / FactoryPower AI</w:t>
      </w:r>
      <w:r>
        <w:rPr>
          <w:rFonts w:ascii="NanumGothic" w:hAnsi="NanumGothic" w:eastAsia="NanumGothic"/>
          <w:b w:val="0"/>
        </w:rPr>
        <w:t>가 후보로 제시됐다. 명칭은 아직 확정하지 않았다. 문서·발표에서는 우선 “제조 전력·피크 위험 예측 및 의사결정 지원”으로 문제를 설명한다.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현재 개발 범위에서 제외</w:t>
      </w:r>
    </w:p>
    <w:p>
      <w:r>
        <w:rPr>
          <w:rFonts w:ascii="NanumGothic" w:hAnsi="NanumGothic" w:eastAsia="NanumGothic"/>
          <w:b w:val="0"/>
        </w:rPr>
        <w:t>설비 자동제어, 강화학습 기반 생산스케줄 실행, 실제 계약요금 절감 보장, FISHER·Mamba·Diffusion의 목적 없는 병렬 도입, 원신호를 직접 판정하는 LLM은 핵심 범위에 넣지 않는다.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03  /  검증 설계</w:t>
      </w:r>
    </w:p>
    <w:p>
      <w:bookmarkStart w:id="10" w:name="p10"/>
      <w:pPr>
        <w:pStyle w:val="Heading2"/>
      </w:pPr>
      <w:r>
        <w:rPr>
          <w:rFonts w:ascii="NanumGothic" w:hAnsi="NanumGothic" w:eastAsia="NanumGothic"/>
          <w:b w:val="0"/>
        </w:rPr>
        <w:t>나. 검증 원칙과 평가계획</w:t>
      </w:r>
      <w:bookmarkEnd w:id="10"/>
    </w:p>
    <w:p>
      <w:r>
        <w:rPr>
          <w:rFonts w:ascii="NanumGothic" w:hAnsi="NanumGothic" w:eastAsia="NanumGothic"/>
          <w:b w:val="0"/>
        </w:rPr>
        <w:t xml:space="preserve">⑤의 검증은 </w:t>
      </w:r>
      <w:r>
        <w:rPr>
          <w:rFonts w:ascii="NanumGothic" w:hAnsi="NanumGothic" w:eastAsia="NanumGothic"/>
          <w:b/>
        </w:rPr>
        <w:t>미래 시점을 얼마나 정확하게 예측했는가</w:t>
      </w:r>
      <w:r>
        <w:rPr>
          <w:rFonts w:ascii="NanumGothic" w:hAnsi="NanumGothic" w:eastAsia="NanumGothic"/>
          <w:b w:val="0"/>
        </w:rPr>
        <w:t>를 중심으로 한다. 데이터 정제·변수 선택·임계값·모델선정은 평가구간의 정답을 미리 보지 않는 구조로 고정한다. [S3]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시간순 평가</w:t>
      </w:r>
    </w:p>
    <w:p>
      <w:r>
        <w:rPr>
          <w:rFonts w:ascii="NanumGothic" w:hAnsi="NanumGothic" w:eastAsia="NanumGothic"/>
          <w:b w:val="0"/>
        </w:rPr>
        <w:t>대화에서 제시한 후보 분할은 1~7월 학습, 8월 검증, 9월 평가다. 최종 분할은 공식 테스트 구성과 데이터 오류 처리 후 확정한다. 한 번의 분할뿐 아니라 여러 시점에서 과거로 학습하고 미래로 평가하는 반복 검증을 검토한다.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데이터 누수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2098"/>
        <w:gridCol w:w="7767"/>
      </w:tblGrid>
      <w:tr>
        <w:trPr>
          <w:tblHeader/>
          <w:cantSplit/>
        </w:trPr>
        <w:tc>
          <w:tcPr>
            <w:tcW w:type="dxa" w:w="209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점검 대상</w:t>
            </w:r>
          </w:p>
        </w:tc>
        <w:tc>
          <w:tcPr>
            <w:tcW w:type="dxa" w:w="776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피해야 하는 상황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동일 시간 전력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4개의 15분 값을 입력해 그 평균을 맞추고 미래 예측이라고 설명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이동통계·과거값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 기준시점 이후 관측이 포함된 평균·최댓값·지연변수 사용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외생변수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나중에 확정된 생산실적·기상실측을 사전에 아는 정보로 투입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기준·경보 기준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평가 정답을 보고 유리한 상위 분위수·임계값을 선택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여러 예측거리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예측거리마다 사용할 수 있는 입력시점이 다른데 동일하게 처리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정제·모델선정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평가구간에 맞춰 복원·전처리·튜닝 기준을 반복 변경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결과를 보여줄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2098"/>
        <w:gridCol w:w="7767"/>
      </w:tblGrid>
      <w:tr>
        <w:trPr>
          <w:tblHeader/>
          <w:cantSplit/>
        </w:trPr>
        <w:tc>
          <w:tcPr>
            <w:tcW w:type="dxa" w:w="209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평가축</w:t>
            </w:r>
          </w:p>
        </w:tc>
        <w:tc>
          <w:tcPr>
            <w:tcW w:type="dxa" w:w="776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지표·분석 후보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전력예측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MAE·RMSE, 예측거리별 오차, 기본 예측 대비 개선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위험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Precision·Recall·PR-AUC, 피크 놓침과 불필요 경보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신뢰도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예측구간 적중률과 폭, 확률 출력 시 보정 상태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의사결정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경보 수·보류율·확인 대상 수, 놓친 피크와 함께 보고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조건별 실패</w:t>
            </w:r>
          </w:p>
        </w:tc>
        <w:tc>
          <w:tcPr>
            <w:tcW w:type="dxa" w:w="776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시간대·요일·계절·생산활동·급격한 전력 변화별 오차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4) 비교 실험의 핵심</w:t>
      </w:r>
    </w:p>
    <w:p>
      <w:r>
        <w:rPr>
          <w:rFonts w:ascii="NanumGothic" w:hAnsi="NanumGothic" w:eastAsia="NanumGothic"/>
          <w:b w:val="0"/>
        </w:rPr>
        <w:t xml:space="preserve">과거 전력만 사용한 모델, 달력을 더한 모델, 가용한 생산·환경 정보를 더한 모델을 분리한다. 기본 예측과 최신 AI, 고정 경보와 보정 경보, 단순 이진경보와 JEV 판정을 비교한다. </w:t>
      </w:r>
      <w:r>
        <w:rPr>
          <w:rFonts w:ascii="NanumGothic" w:hAnsi="NanumGothic" w:eastAsia="NanumGothic"/>
          <w:b/>
        </w:rPr>
        <w:t>어떤 구성요소가 무엇을 개선했는지 분리해 보여준다.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03  /  현장 활용의 경계</w:t>
      </w:r>
    </w:p>
    <w:p>
      <w:bookmarkStart w:id="11" w:name="p11"/>
      <w:pPr>
        <w:pStyle w:val="Heading2"/>
      </w:pPr>
      <w:r>
        <w:rPr>
          <w:rFonts w:ascii="NanumGothic" w:hAnsi="NanumGothic" w:eastAsia="NanumGothic"/>
          <w:b w:val="0"/>
        </w:rPr>
        <w:t>다. 운영 추천·시나리오·효과 주장의 범위</w:t>
      </w:r>
      <w:bookmarkEnd w:id="11"/>
    </w:p>
    <w:p>
      <w:r>
        <w:rPr>
          <w:rFonts w:ascii="NanumGothic" w:hAnsi="NanumGothic" w:eastAsia="NanumGothic"/>
          <w:b w:val="0"/>
        </w:rPr>
        <w:t>공식 ⑤ 문제는 예측뿐 아니라 생산일정 또는 설비가동 시점 조정을 통한 피크 저감방안을 요구한다. 따라서 운영 활용을 빼지는 않되, 현재 데이터로 검증한 내용과 가정한 내용을 나눠 제시한다. [S1, §문제 ⑤]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4932"/>
        <w:gridCol w:w="4932"/>
      </w:tblGrid>
      <w:tr>
        <w:trPr>
          <w:tblHeader/>
          <w:cantSplit/>
        </w:trPr>
        <w:tc>
          <w:tcPr>
            <w:tcW w:type="dxa" w:w="493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가능한 산출물</w:t>
            </w:r>
          </w:p>
        </w:tc>
        <w:tc>
          <w:tcPr>
            <w:tcW w:type="dxa" w:w="493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현재 데이터로 주장하지 않을 내용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피크 위험 시간대 표시</w:t>
            </w:r>
          </w:p>
        </w:tc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특정 설비를 몇 분 늦추면 실제 피크가 얼마 줄어드는지 확정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이동 가능한 작업·동시부하 확인 요청</w:t>
            </w:r>
          </w:p>
        </w:tc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설비·납기·선후공정 정보 없이 실행 가능한 최적스케줄 산출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가정한 이동 가능 부하의 시나리오 비교</w:t>
            </w:r>
          </w:p>
        </w:tc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가정에 따라 나온 절감치를 실제 현장 실적처럼 제시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예측이 불확실한 경우 검토 보류</w:t>
            </w:r>
          </w:p>
        </w:tc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알 수 없는 미래 결과를 확신도 숫자로 포장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과거 생산량·전력의 관계 분석</w:t>
            </w:r>
          </w:p>
        </w:tc>
        <w:tc>
          <w:tcPr>
            <w:tcW w:type="dxa" w:w="493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생산량을 바꾸는 개입의 인과효과를 입증했다고 주장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시나리오를 넣는다면</w:t>
      </w:r>
    </w:p>
    <w:p>
      <w:r>
        <w:rPr>
          <w:rFonts w:ascii="NanumGothic" w:hAnsi="NanumGothic" w:eastAsia="NanumGothic"/>
          <w:b w:val="0"/>
        </w:rPr>
        <w:t>이동 가능한 부하 비율, 이동 허용 시간, 생산량·납기 유지조건, 기본 부하를 별도 가정으로 둔다. 가정값을 바꿔 결과가 어떻게 달라지는지 보여주며, 실제 작업계획을 최적화한 결과와 분리한다. 가정 자체가 제공 데이터에서 확인되는지도 표시한다. [S3]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비용·절감액</w:t>
      </w:r>
    </w:p>
    <w:p>
      <w:r>
        <w:rPr>
          <w:rFonts w:ascii="NanumGothic" w:hAnsi="NanumGothic" w:eastAsia="NanumGothic"/>
          <w:b w:val="0"/>
        </w:rPr>
        <w:t>데이터의 전기요금(계절) 열이 실제 계약요금의 모든 구성요소를 포함한다고 확인되지 않았다. 전력·에너지 단위와 요금산식을 확정하기 전에는 원 단위 절감액을 공식 성과로 만들지 않는다. 대화의 비용 예시는 방법 설명용으로만 남긴다.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Conformal·불확실성 적용</w:t>
      </w:r>
    </w:p>
    <w:p>
      <w:r>
        <w:rPr>
          <w:rFonts w:ascii="NanumGothic" w:hAnsi="NanumGothic" w:eastAsia="NanumGothic"/>
          <w:b w:val="0"/>
        </w:rPr>
        <w:t xml:space="preserve">대화에서는 Conformal을 예측·경보 기준 보정 후보로 보았다. 정확한 보정 단위, 사용할 과거 구간, 적응형 갱신, 임계값은 미확정이다. </w:t>
      </w:r>
      <w:r>
        <w:rPr>
          <w:rFonts w:ascii="NanumGothic" w:hAnsi="NanumGothic" w:eastAsia="NanumGothic"/>
          <w:b/>
        </w:rPr>
        <w:t>오경보가 반드시 일정 비율 이하로 보장된다는 식의 문장을 먼저 쓰지 않고</w:t>
      </w:r>
      <w:r>
        <w:rPr>
          <w:rFonts w:ascii="NanumGothic" w:hAnsi="NanumGothic" w:eastAsia="NanumGothic"/>
          <w:b w:val="0"/>
        </w:rPr>
        <w:t>, 시간순 평가에서 실제 경보와 오차를 함께 확인한다.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4) 현재 가능한 현장 메시지</w:t>
      </w:r>
    </w:p>
    <w:p>
      <w:r>
        <w:rPr>
          <w:rFonts w:ascii="NanumGothic" w:hAnsi="NanumGothic" w:eastAsia="NanumGothic"/>
          <w:b w:val="0"/>
        </w:rPr>
        <w:t>“다음 예측구간의 피크 위험이 높으므로 이동 가능한 작업과 동시가동 부하를 확인하세요”는 검토 지원이다. “설비 B를 30분 지연하면 전력 17kW가 줄어듭니다”는 해당 설비·행동의 근거 없이는 사용할 수 없다. 이 구분을 화면과 보고서에 동일하게 적용한다.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03  /  공식 요구사항</w:t>
      </w:r>
    </w:p>
    <w:p>
      <w:bookmarkStart w:id="12" w:name="p12"/>
      <w:pPr>
        <w:pStyle w:val="Heading2"/>
      </w:pPr>
      <w:r>
        <w:rPr>
          <w:rFonts w:ascii="NanumGothic" w:hAnsi="NanumGothic" w:eastAsia="NanumGothic"/>
          <w:b w:val="0"/>
        </w:rPr>
        <w:t>라. 공식 평가·제출 요구사항</w:t>
      </w:r>
      <w:bookmarkEnd w:id="12"/>
    </w:p>
    <w:p>
      <w:r>
        <w:rPr>
          <w:rFonts w:ascii="NanumGothic" w:hAnsi="NanumGothic" w:eastAsia="NanumGothic"/>
          <w:b w:val="0"/>
        </w:rPr>
        <w:t>⑤ 공식 과제는 향후 지정된 시간구간의 전력사용량을 예측하고, 오차가 큰 생산조건과 최대피크 조건을 분석하며, 일정·가동시점 조정을 통한 저감방안을 제안하는 것이다. 아래는 첨부 과제공개의 내용이다. 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2494"/>
        <w:gridCol w:w="907"/>
        <w:gridCol w:w="6463"/>
      </w:tblGrid>
      <w:tr>
        <w:trPr>
          <w:tblHeader/>
          <w:cantSplit/>
        </w:trPr>
        <w:tc>
          <w:tcPr>
            <w:tcW w:type="dxa" w:w="2494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서면평가</w:t>
            </w:r>
          </w:p>
        </w:tc>
        <w:tc>
          <w:tcPr>
            <w:tcW w:type="dxa" w:w="90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배점</w:t>
            </w:r>
          </w:p>
        </w:tc>
        <w:tc>
          <w:tcPr>
            <w:tcW w:type="dxa" w:w="6463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⑤ 실행안과의 연결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데이터 이해·진단</w:t>
            </w:r>
          </w:p>
        </w:tc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15</w:t>
            </w:r>
          </w:p>
        </w:tc>
        <w:tc>
          <w:tcPr>
            <w:tcW w:type="dxa" w:w="646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관측단위, 시간오류, 변수 의미·파생관계, 검증전략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AI 예측모델 개발</w:t>
            </w:r>
          </w:p>
        </w:tc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40</w:t>
            </w:r>
          </w:p>
        </w:tc>
        <w:tc>
          <w:tcPr>
            <w:tcW w:type="dxa" w:w="646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기준선 포함 2개 이상 비교, 최종모델 선택 근거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영향요인·오류분석</w:t>
            </w:r>
          </w:p>
        </w:tc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15</w:t>
            </w:r>
          </w:p>
        </w:tc>
        <w:tc>
          <w:tcPr>
            <w:tcW w:type="dxa" w:w="646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전력오차 조건, 피크 미탐·오경보, 변수 상호작용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현장 활용방안</w:t>
            </w:r>
          </w:p>
        </w:tc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10</w:t>
            </w:r>
          </w:p>
        </w:tc>
        <w:tc>
          <w:tcPr>
            <w:tcW w:type="dxa" w:w="646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피크 주의와 부하분산 검토를 연결하는 판정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창의성·차별성</w:t>
            </w:r>
          </w:p>
        </w:tc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10</w:t>
            </w:r>
          </w:p>
        </w:tc>
        <w:tc>
          <w:tcPr>
            <w:tcW w:type="dxa" w:w="646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상태·신뢰도·판정의 실질적인 추가 효과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코드·재현성</w:t>
            </w:r>
          </w:p>
        </w:tc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10</w:t>
            </w:r>
          </w:p>
        </w:tc>
        <w:tc>
          <w:tcPr>
            <w:tcW w:type="dxa" w:w="646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전처리→학습→예측→결과생성 자동 실행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합계</w:t>
            </w:r>
          </w:p>
        </w:tc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100</w:t>
            </w:r>
          </w:p>
        </w:tc>
        <w:tc>
          <w:tcPr>
            <w:tcW w:type="dxa" w:w="646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복잡한 구조 자체가 아니라 문제 해결 증거로 대응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Caption"/>
      </w:pPr>
      <w:r>
        <w:rPr>
          <w:rFonts w:ascii="NanumGothic" w:hAnsi="NanumGothic" w:eastAsia="NanumGothic"/>
          <w:b w:val="0"/>
        </w:rPr>
        <w:t>주의: 공통 평가표에는 “제조 이상 확률”, “F1-score”, “FN·FP” 표현이 있다. ⑤는 전력 회귀 과제이므로 주된 예측지표·예측구간·결과파일 형식은 주최 측 안내와 확인해야 한다. [S1]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제출물</w:t>
      </w:r>
    </w:p>
    <w:p>
      <w:r>
        <w:rPr>
          <w:rFonts w:ascii="NanumGothic" w:hAnsi="NanumGothic" w:eastAsia="NanumGothic"/>
          <w:b/>
        </w:rPr>
        <w:t>결과보고서 PDF, 소스코드 ZIP, 발표자료 PPT와 PDF, 설문 완료화면</w:t>
      </w:r>
      <w:r>
        <w:rPr>
          <w:rFonts w:ascii="NanumGothic" w:hAnsi="NanumGothic" w:eastAsia="NanumGothic"/>
          <w:b w:val="0"/>
        </w:rPr>
        <w:t>이 요구된다. 코드 ZIP 구성에는 코드와 환경설정(requirements.txt 또는 environment.yml), 학습용 데이터, README, 테스트 예측결과가 포함된다. 설문 완료화면은 보고서에 첨부한다. [S1]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블라인드 평가와 제출경로</w:t>
      </w:r>
    </w:p>
    <w:p>
      <w:r>
        <w:rPr>
          <w:rFonts w:ascii="NanumGothic" w:hAnsi="NanumGothic" w:eastAsia="NanumGothic"/>
          <w:b w:val="0"/>
        </w:rPr>
        <w:t>모든 제출물에 학교·기업명·로고 등 소속 식별정보를 넣지 않는다. 성명·팀명은 기재 가능하다. KAMP 포털의 경진대회 과제 제출 메뉴에서 온라인 제출한다. 이 기록은 내부 인계용이며 공식 보고서 양식의 대체물이 아니다. [S1]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2438"/>
        <w:gridCol w:w="7427"/>
      </w:tblGrid>
      <w:tr>
        <w:trPr>
          <w:tblHeader/>
          <w:cantSplit/>
        </w:trPr>
        <w:tc>
          <w:tcPr>
            <w:tcW w:type="dxa" w:w="243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구분</w:t>
            </w:r>
          </w:p>
        </w:tc>
        <w:tc>
          <w:tcPr>
            <w:tcW w:type="dxa" w:w="742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첨부 공고상 일정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과제해결·제출</w:t>
            </w:r>
          </w:p>
        </w:tc>
        <w:tc>
          <w:tcPr>
            <w:tcW w:type="dxa" w:w="742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2026-09-21 ~ 2026-10-08 23:59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서면 결과</w:t>
            </w:r>
          </w:p>
        </w:tc>
        <w:tc>
          <w:tcPr>
            <w:tcW w:type="dxa" w:w="742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2026-10-26, 발표평가 대상 상위 8팀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발표평가</w:t>
            </w:r>
          </w:p>
        </w:tc>
        <w:tc>
          <w:tcPr>
            <w:tcW w:type="dxa" w:w="742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2026-10-30, 시간·장소 개별 안내, 팀원 전체 참석 원칙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Caption"/>
      </w:pPr>
      <w:r>
        <w:rPr>
          <w:rFonts w:ascii="NanumGothic" w:hAnsi="NanumGothic" w:eastAsia="NanumGothic"/>
          <w:b w:val="0"/>
        </w:rPr>
        <w:t>일정은 첨부 공고 기준이며, 이후 변경 공지까지 확인한 기록은 아니다. 문의: 031-628-9676 / sjkim@innobiz.or.kr [S1]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03  /  착수·인계</w:t>
      </w:r>
    </w:p>
    <w:p>
      <w:bookmarkStart w:id="13" w:name="p13"/>
      <w:pPr>
        <w:pStyle w:val="Heading2"/>
      </w:pPr>
      <w:r>
        <w:rPr>
          <w:rFonts w:ascii="NanumGothic" w:hAnsi="NanumGothic" w:eastAsia="NanumGothic"/>
          <w:b w:val="0"/>
        </w:rPr>
        <w:t>마. 착수 순서·중단기준·인계 요약</w:t>
      </w:r>
      <w:bookmarkEnd w:id="13"/>
    </w:p>
    <w:p>
      <w:r>
        <w:rPr>
          <w:rFonts w:ascii="NanumGothic" w:hAnsi="NanumGothic" w:eastAsia="NanumGothic"/>
          <w:b w:val="0"/>
        </w:rPr>
        <w:t xml:space="preserve">다음 작업은 새 아이디어를 추가하기보다 </w:t>
      </w:r>
      <w:r>
        <w:rPr>
          <w:rFonts w:ascii="NanumGothic" w:hAnsi="NanumGothic" w:eastAsia="NanumGothic"/>
          <w:b/>
        </w:rPr>
        <w:t>⑤의 재현 가능한 기준선과 시간순 검증을 먼저 고정하는 것</w:t>
      </w:r>
      <w:r>
        <w:rPr>
          <w:rFonts w:ascii="NanumGothic" w:hAnsi="NanumGothic" w:eastAsia="NanumGothic"/>
          <w:b w:val="0"/>
        </w:rPr>
        <w:t>이다. 아래 순서는 대화의 실행 방향을 작업 단위로 정리한 제안이며, 사용자 확정 마감표는 아니다. 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1531"/>
        <w:gridCol w:w="4082"/>
        <w:gridCol w:w="4252"/>
      </w:tblGrid>
      <w:tr>
        <w:trPr>
          <w:tblHeader/>
          <w:cantSplit/>
        </w:trPr>
        <w:tc>
          <w:tcPr>
            <w:tcW w:type="dxa" w:w="1531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순서</w:t>
            </w:r>
          </w:p>
        </w:tc>
        <w:tc>
          <w:tcPr>
            <w:tcW w:type="dxa" w:w="408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산출물</w:t>
            </w:r>
          </w:p>
        </w:tc>
        <w:tc>
          <w:tcPr>
            <w:tcW w:type="dxa" w:w="425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다음 단계로 넘어갈 조건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1. 데이터 확정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열 사전, 원본 보존, 시간복원·결측 처리 로그</w:t>
            </w:r>
          </w:p>
        </w:tc>
        <w:tc>
          <w:tcPr>
            <w:tcW w:type="dxa" w:w="425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시간순서·단위·4개 전력열의 의미와 변수 가용성 확인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2. 평가 확정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학습·검증·평가 구간, 예측거리, 피크 기준</w:t>
            </w:r>
          </w:p>
        </w:tc>
        <w:tc>
          <w:tcPr>
            <w:tcW w:type="dxa" w:w="425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미래 정보와 정답이 입력·튜닝에 새지 않는지 점검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3. 기준선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단순 예측 + 트리모델의 예측파일·성능표</w:t>
            </w:r>
          </w:p>
        </w:tc>
        <w:tc>
          <w:tcPr>
            <w:tcW w:type="dxa" w:w="425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두 모델 이상을 같은 조건으로 재실행 가능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4. 확장 비교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최신 시계열 AI 또는 미래상태 모델 한 계열</w:t>
            </w:r>
          </w:p>
        </w:tc>
        <w:tc>
          <w:tcPr>
            <w:tcW w:type="dxa" w:w="425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기준선 대비 이점 또는 유의미한 실패조건 확인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5. 신뢰도·JEV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경보·보류·검토 규칙, 조건별 결과</w:t>
            </w:r>
          </w:p>
        </w:tc>
        <w:tc>
          <w:tcPr>
            <w:tcW w:type="dxa" w:w="425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놓친 피크와 확인 업무량을 함께 비교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6. 제출 묶음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보고서·PPT/PDF·코드·README·예측결과</w:t>
            </w:r>
          </w:p>
        </w:tc>
        <w:tc>
          <w:tcPr>
            <w:tcW w:type="dxa" w:w="425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환경 재설치 후 자동 실행, 출처·블라인드·파일형식 점검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범위를 줄이는 기준</w:t>
      </w:r>
    </w:p>
    <w:p>
      <w:r>
        <w:rPr>
          <w:rFonts w:ascii="NanumGothic" w:hAnsi="NanumGothic" w:eastAsia="NanumGothic"/>
          <w:b w:val="0"/>
        </w:rPr>
        <w:t>최신 모델이 기준선보다 낫지 않으면 최종모델에서 제외하고 비교결과로 남긴다. 잠재상태 모델의 이득이 없으면 일반 예측기로 돌아간다. 미래 외생정보를 확보하지 못하면 과거 정보·달력 기반 모델을 기본으로 둔다. 운영 가정을 뒷받침할 수 없으면 정량 절감 시뮬레이션을 핵심 성과로 삼지 않는다.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다음 세션에 전달할 요약</w:t>
      </w:r>
    </w:p>
    <w:p>
      <w:r>
        <w:rPr>
          <w:rFonts w:ascii="NanumGothic" w:hAnsi="NanumGothic" w:eastAsia="NanumGothic"/>
          <w:b/>
        </w:rPr>
        <w:t>과제는 ⑤로 확정했다.</w:t>
      </w:r>
      <w:r>
        <w:rPr>
          <w:rFonts w:ascii="NanumGothic" w:hAnsi="NanumGothic" w:eastAsia="NanumGothic"/>
          <w:b w:val="0"/>
        </w:rPr>
        <w:t xml:space="preserve"> 데이터는 okm_augumented_2021.csv이며, 대화에서는 6,168시간·24,672개의 15분 위치별 전력값으로 검토했다. 시간 열 48행 오류, 파생변수·공장인원 생성관계 의심, 미래 외생정보 누수를 우선 재확인한다.</w:t>
      </w:r>
    </w:p>
    <w:p>
      <w:r>
        <w:rPr>
          <w:rFonts w:ascii="NanumGothic" w:hAnsi="NanumGothic" w:eastAsia="NanumGothic"/>
          <w:b w:val="0"/>
        </w:rPr>
        <w:t>핵심은 전력예측·피크 위험·불확실성·JEV형 판정이다. World Model은 미래 상태 표현 관점만 차용하고 설비 행동 시뮬레이션은 제외한다. 모델·분할·예측거리·피크기준·프로젝트명·JEV 정식 정의는 아직 확정하지 않았다.</w:t>
      </w:r>
    </w:p>
    <w:p>
      <w:r>
        <w:rPr>
          <w:rFonts w:ascii="NanumGothic" w:hAnsi="NanumGothic" w:eastAsia="NanumGothic"/>
          <w:b w:val="0"/>
        </w:rPr>
        <w:t xml:space="preserve">이전 MAE·AUC와 과제별 경쟁력 점수는 검증된 결과가 아니다. 수상 우열을 단정하지 않고, 데이터와 실제 비교 결과로 판단한다. </w:t>
      </w:r>
      <w:r>
        <w:rPr>
          <w:rFonts w:ascii="NanumGothic" w:hAnsi="NanumGothic" w:eastAsia="NanumGothic"/>
          <w:b/>
        </w:rPr>
        <w:t>이제 해야 할 일은 원자료 재점검과 기준선 재현이다.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APPENDIX 01  /  연구 탐색 이력</w:t>
      </w:r>
    </w:p>
    <w:p>
      <w:bookmarkStart w:id="14" w:name="p14"/>
      <w:pPr>
        <w:pStyle w:val="Heading2"/>
      </w:pPr>
      <w:r>
        <w:rPr>
          <w:rFonts w:ascii="NanumGothic" w:hAnsi="NanumGothic" w:eastAsia="NanumGothic"/>
          <w:b w:val="0"/>
        </w:rPr>
        <w:t>별첨 1. 논문·GitHub·최신 AI 탐색기록</w:t>
      </w:r>
      <w:bookmarkEnd w:id="14"/>
    </w:p>
    <w:p>
      <w:r>
        <w:rPr>
          <w:rFonts w:ascii="NanumGothic" w:hAnsi="NanumGothic" w:eastAsia="NanumGothic"/>
          <w:b w:val="0"/>
        </w:rPr>
        <w:t xml:space="preserve">다음은 </w:t>
      </w:r>
      <w:r>
        <w:rPr>
          <w:rFonts w:ascii="NanumGothic" w:hAnsi="NanumGothic" w:eastAsia="NanumGothic"/>
          <w:b/>
        </w:rPr>
        <w:t>③ 탐색 단계에서 주로 언급했던 기술과 ⑤ 전환 후의 처리</w:t>
      </w:r>
      <w:r>
        <w:rPr>
          <w:rFonts w:ascii="NanumGothic" w:hAnsi="NanumGothic" w:eastAsia="NanumGothic"/>
          <w:b w:val="0"/>
        </w:rPr>
        <w:t>다. 최신성·채택 학회·벤치마크 우위·코드 완성도는 이 기록 작성에서 재검증하지 않았다. 논문 사실로 인용할 때는 원문과 저장소를 다시 확인한다. 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2551"/>
        <w:gridCol w:w="3458"/>
        <w:gridCol w:w="3855"/>
      </w:tblGrid>
      <w:tr>
        <w:trPr>
          <w:tblHeader/>
          <w:cantSplit/>
        </w:trPr>
        <w:tc>
          <w:tcPr>
            <w:tcW w:type="dxa" w:w="2551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기술·자료</w:t>
            </w:r>
          </w:p>
        </w:tc>
        <w:tc>
          <w:tcPr>
            <w:tcW w:type="dxa" w:w="3458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대화에서의 관심</w:t>
            </w:r>
          </w:p>
        </w:tc>
        <w:tc>
          <w:tcPr>
            <w:tcW w:type="dxa" w:w="3855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⑤에서의 처리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FISHER / RMIS [R1–R2]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산업 진동·전류 표현 및 산업신호 벤치마크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 관련연구 이력으로 보존. 집계 전력예측의 주모델로 확정하지 않음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Time-RCD [R3]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Zero-shot 시계열 이상탐지 비교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 후보. ⑤의 전력 회귀용 비교군으로 자동 전용하지 않음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TimeRadar [R4]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시간·주파수 표현 기반 이상탐지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 확장 후보로 보존, ⑤ 핵심에서 제외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Chronos·MOMENT / TimesFM 계열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일반 시계열 사전학습 표현과 예측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⑤에서 한 계열을 선택적으로 비교. 모델별 기능·버전 미확정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Adaptive Conformal [R9]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점수·경보 기준의 신뢰도 보정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⑤의 예측구간·피크 경보 보정 후보. 구현·보장범위 미확정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Mamba / VibrMamba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긴 산업신호 처리 후보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 데이터 길이 제약으로 우선순위 하향. ⑤에도 필수 아님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Self-supervised learning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라벨 부족 신호의 표현학습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효과와 필요성이 확인될 때만 선택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Diffusion augmentation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희귀 이상 표본 증강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③의 후순위 아이디어. ⑤의 연속 전력예측 핵심에서 제외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RmGPT / Spectrogram TSFM [R6–R7]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회전기계·신호 Foundation Model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연구 탐색 이력. 실행 가능한 코드·체크포인트 재확인 대상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TSB-AD [R5]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시계열 이상탐지 평가·기준선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 평가 참고. ⑤에는 회귀·피크 지표를 별도 설계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LLM 설명 계층</w:t>
            </w:r>
          </w:p>
        </w:tc>
        <w:tc>
          <w:tcPr>
            <w:tcW w:type="dxa" w:w="345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모델 근거의 작업자용 문장 변환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핵심 예측·판정에 불필요. 화면 설명용 선택기능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연구 탐색에서 얻은 방향</w:t>
      </w:r>
    </w:p>
    <w:p>
      <w:r>
        <w:rPr>
          <w:rFonts w:ascii="NanumGothic" w:hAnsi="NanumGothic" w:eastAsia="NanumGothic"/>
          <w:b w:val="0"/>
        </w:rPr>
        <w:t xml:space="preserve">“최신 모델이므로 채택한다”가 아니라 </w:t>
      </w:r>
      <w:r>
        <w:rPr>
          <w:rFonts w:ascii="NanumGothic" w:hAnsi="NanumGothic" w:eastAsia="NanumGothic"/>
          <w:b/>
        </w:rPr>
        <w:t>데이터 형태와 문제에 맞는지 비교한다</w:t>
      </w:r>
      <w:r>
        <w:rPr>
          <w:rFonts w:ascii="NanumGothic" w:hAnsi="NanumGothic" w:eastAsia="NanumGothic"/>
          <w:b w:val="0"/>
        </w:rPr>
        <w:t>는 원칙을 남겼다. ③의 고주파 원신호 가정이 약해진 뒤 산업신호 FM 우선순위를 낮췄으며, ⑤에서는 연속 전력 시계열에 맞는 예측모델을 검토하기로 했다.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APPENDIX 01  /  참고 링크</w:t>
      </w:r>
    </w:p>
    <w:p>
      <w:bookmarkStart w:id="15" w:name="p15"/>
      <w:pPr>
        <w:pStyle w:val="Heading2"/>
      </w:pPr>
      <w:r>
        <w:rPr>
          <w:rFonts w:ascii="NanumGothic" w:hAnsi="NanumGothic" w:eastAsia="NanumGothic"/>
          <w:b w:val="0"/>
        </w:rPr>
        <w:t>별첨 1-계속. 대화에서 언급한 참고 링크</w:t>
      </w:r>
      <w:bookmarkEnd w:id="15"/>
    </w:p>
    <w:p>
      <w:r>
        <w:rPr>
          <w:rFonts w:ascii="NanumGothic" w:hAnsi="NanumGothic" w:eastAsia="NanumGothic"/>
          <w:b w:val="0"/>
        </w:rPr>
        <w:t xml:space="preserve">링크는 후속 원문 확인을 위한 위치 정보다. </w:t>
      </w:r>
      <w:r>
        <w:rPr>
          <w:rFonts w:ascii="NanumGothic" w:hAnsi="NanumGothic" w:eastAsia="NanumGothic"/>
          <w:b/>
        </w:rPr>
        <w:t>이 문서의 선택 결론이나 성능을 입증하는 검증된 참고문헌 목록은 아니다.</w:t>
      </w:r>
      <w:r>
        <w:rPr>
          <w:rFonts w:ascii="NanumGothic" w:hAnsi="NanumGothic" w:eastAsia="NanumGothic"/>
          <w:b w:val="0"/>
        </w:rPr>
        <w:t xml:space="preserve"> 클릭 가능한 링크로 보존하며, 라이선스·버전·체크포인트·논문 실험조건은 착수 시 확인한다. [S3]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[R1] </w:t>
      </w:r>
      <w:hyperlink r:id="rId11">
        <w:r>
          <w:rPr>
            <w:rFonts w:ascii="NanumGothic" w:hAnsi="NanumGothic" w:eastAsia="NanumGothic"/>
            <w:color w:val="333333"/>
            <w:sz w:val="20"/>
            <w:u w:val="single"/>
          </w:rPr>
          <w:t>FISHER 공식 저장소 후보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산업신호 표현학습을 탐색할 때 언급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[R2] </w:t>
      </w:r>
      <w:hyperlink r:id="rId12">
        <w:r>
          <w:rPr>
            <w:rFonts w:ascii="NanumGothic" w:hAnsi="NanumGothic" w:eastAsia="NanumGothic"/>
            <w:color w:val="333333"/>
            <w:sz w:val="20"/>
            <w:u w:val="single"/>
          </w:rPr>
          <w:t>RMIS 저장소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산업신호 benchmark와 데이터 분할 참고 후보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[R3] </w:t>
      </w:r>
      <w:hyperlink r:id="rId13">
        <w:r>
          <w:rPr>
            <w:rFonts w:ascii="NanumGothic" w:hAnsi="NanumGothic" w:eastAsia="NanumGothic"/>
            <w:color w:val="333333"/>
            <w:sz w:val="20"/>
            <w:u w:val="single"/>
          </w:rPr>
          <w:t>Time-RCD 저장소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Zero-shot 시계열 이상탐지 후보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[R4] </w:t>
      </w:r>
      <w:hyperlink r:id="rId14">
        <w:r>
          <w:rPr>
            <w:rFonts w:ascii="NanumGothic" w:hAnsi="NanumGothic" w:eastAsia="NanumGothic"/>
            <w:color w:val="333333"/>
            <w:sz w:val="20"/>
            <w:u w:val="single"/>
          </w:rPr>
          <w:t>TimeRadar 저장소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시간·주파수 기반 이상탐지 후보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[R5] </w:t>
      </w:r>
      <w:hyperlink r:id="rId15">
        <w:r>
          <w:rPr>
            <w:rFonts w:ascii="NanumGothic" w:hAnsi="NanumGothic" w:eastAsia="NanumGothic"/>
            <w:color w:val="333333"/>
            <w:sz w:val="20"/>
            <w:u w:val="single"/>
          </w:rPr>
          <w:t>TSB-AD 저장소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이상탐지 기준선·평가 참고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[R6] </w:t>
      </w:r>
      <w:hyperlink r:id="rId16">
        <w:r>
          <w:rPr>
            <w:rFonts w:ascii="NanumGothic" w:hAnsi="NanumGothic" w:eastAsia="NanumGothic"/>
            <w:color w:val="333333"/>
            <w:sz w:val="20"/>
            <w:u w:val="single"/>
          </w:rPr>
          <w:t>RmGPT 저장소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회전기계 Foundation Model 관련연구 후보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[R7] </w:t>
      </w:r>
      <w:hyperlink r:id="rId17">
        <w:r>
          <w:rPr>
            <w:rFonts w:ascii="NanumGothic" w:hAnsi="NanumGothic" w:eastAsia="NanumGothic"/>
            <w:color w:val="333333"/>
            <w:sz w:val="20"/>
            <w:u w:val="single"/>
          </w:rPr>
          <w:t>Spectrogram TSFM 저장소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산업 진동 표현학습 후보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[R8] </w:t>
      </w:r>
      <w:hyperlink r:id="rId18">
        <w:r>
          <w:rPr>
            <w:rFonts w:ascii="NanumGothic" w:hAnsi="NanumGothic" w:eastAsia="NanumGothic"/>
            <w:color w:val="333333"/>
            <w:sz w:val="20"/>
            <w:u w:val="single"/>
          </w:rPr>
          <w:t>TSFM 산업 적용 한계 관련 DOI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대화에서 “Data-Layer Mismatch” 연구로 언급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[R9] </w:t>
      </w:r>
      <w:hyperlink r:id="rId19">
        <w:r>
          <w:rPr>
            <w:rFonts w:ascii="NanumGothic" w:hAnsi="NanumGothic" w:eastAsia="NanumGothic"/>
            <w:color w:val="333333"/>
            <w:sz w:val="20"/>
            <w:u w:val="single"/>
          </w:rPr>
          <w:t>Adaptive Conformal 관련 ICLR 페이지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대화에서 신호 모니터링·오경보 보정 연구로 언급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[R10] </w:t>
      </w:r>
      <w:hyperlink r:id="rId20">
        <w:r>
          <w:rPr>
            <w:rFonts w:ascii="NanumGothic" w:hAnsi="NanumGothic" w:eastAsia="NanumGothic"/>
            <w:color w:val="333333"/>
            <w:sz w:val="20"/>
            <w:u w:val="single"/>
          </w:rPr>
          <w:t>단순 기준선과 FM 비교 관련 ICLR 페이지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대화에서 단순 모델 비교의 필요성을 설명할 때 언급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[R11] </w:t>
      </w:r>
      <w:hyperlink r:id="rId21">
        <w:r>
          <w:rPr>
            <w:rFonts w:ascii="NanumGothic" w:hAnsi="NanumGothic" w:eastAsia="NanumGothic"/>
            <w:color w:val="333333"/>
            <w:sz w:val="20"/>
            <w:u w:val="single"/>
          </w:rPr>
          <w:t>③ 동일 컬럼의 LSTM 공개 예제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미래 라벨 이동을 조기예측으로 해석하지 않기로 재검토</w:t>
      </w:r>
    </w:p>
    <w:p>
      <w:pPr>
        <w:spacing w:after="20" w:line="259" w:lineRule="auto"/>
      </w:pPr>
      <w:r>
        <w:rPr>
          <w:rFonts w:ascii="NanumGothic" w:hAnsi="NanumGothic" w:eastAsia="NanumGothic"/>
          <w:b/>
          <w:sz w:val="20"/>
        </w:rPr>
        <w:t xml:space="preserve">[R12] </w:t>
      </w:r>
      <w:hyperlink r:id="rId22">
        <w:r>
          <w:rPr>
            <w:rFonts w:ascii="NanumGothic" w:hAnsi="NanumGothic" w:eastAsia="NanumGothic"/>
            <w:color w:val="333333"/>
            <w:sz w:val="20"/>
            <w:u w:val="single"/>
          </w:rPr>
          <w:t>⑤ 동일 파일명을 사용한 공개 저장소</w:t>
        </w:r>
      </w:hyperlink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best.ipynb·combine.ipynb 참고. 공식 기준코드로 간주하지 않음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공식 데이터·제출 위치</w:t>
      </w:r>
    </w:p>
    <w:p>
      <w:hyperlink r:id="rId23">
        <w:r>
          <w:rPr>
            <w:rFonts w:ascii="NanumGothic" w:hAnsi="NanumGothic" w:eastAsia="NanumGothic"/>
            <w:color w:val="333333"/>
            <w:sz w:val="20"/>
            <w:u w:val="single"/>
          </w:rPr>
          <w:t>KAMP 과제·데이터 공지</w:t>
        </w:r>
      </w:hyperlink>
      <w:r>
        <w:rPr>
          <w:rFonts w:ascii="NanumGothic" w:hAnsi="NanumGothic" w:eastAsia="NanumGothic"/>
          <w:b w:val="0"/>
          <w:sz w:val="20"/>
        </w:rPr>
        <w:t xml:space="preserve">  |  </w:t>
      </w:r>
      <w:hyperlink r:id="rId24">
        <w:r>
          <w:rPr>
            <w:rFonts w:ascii="NanumGothic" w:hAnsi="NanumGothic" w:eastAsia="NanumGothic"/>
            <w:color w:val="333333"/>
            <w:sz w:val="20"/>
            <w:u w:val="single"/>
          </w:rPr>
          <w:t>KAMP 포털</w:t>
        </w:r>
      </w:hyperlink>
    </w:p>
    <w:p>
      <w:pPr>
        <w:pStyle w:val="Caption"/>
      </w:pPr>
      <w:r>
        <w:rPr>
          <w:rFonts w:ascii="NanumGothic" w:hAnsi="NanumGothic" w:eastAsia="NanumGothic"/>
          <w:b w:val="0"/>
        </w:rPr>
        <w:t>첨부 공고에서 안내한 링크. 이후 공고 변경과 실제 다운로드·제출 권한은 포털에서 확인한다. [S1]</w:t>
      </w:r>
    </w:p>
    <w:p>
      <w:r>
        <w:br w:type="page"/>
      </w:r>
    </w:p>
    <w:p>
      <w:pPr>
        <w:pStyle w:val="Caption"/>
        <w:spacing w:after="100"/>
      </w:pPr>
      <w:r>
        <w:rPr>
          <w:rFonts w:ascii="NanumGothic" w:hAnsi="NanumGothic" w:eastAsia="NanumGothic"/>
          <w:b w:val="0"/>
        </w:rPr>
        <w:t>APPENDIX 02  /  근거와 기록상태</w:t>
      </w:r>
    </w:p>
    <w:p>
      <w:bookmarkStart w:id="16" w:name="p16"/>
      <w:pPr>
        <w:pStyle w:val="Heading2"/>
      </w:pPr>
      <w:r>
        <w:rPr>
          <w:rFonts w:ascii="NanumGothic" w:hAnsi="NanumGothic" w:eastAsia="NanumGothic"/>
          <w:b w:val="0"/>
        </w:rPr>
        <w:t>별첨 2. 근거자료·판단 수정·미확정 사항</w:t>
      </w:r>
      <w:bookmarkEnd w:id="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907"/>
        <w:gridCol w:w="5102"/>
        <w:gridCol w:w="3855"/>
      </w:tblGrid>
      <w:tr>
        <w:trPr>
          <w:tblHeader/>
          <w:cantSplit/>
        </w:trPr>
        <w:tc>
          <w:tcPr>
            <w:tcW w:type="dxa" w:w="907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표기</w:t>
            </w:r>
          </w:p>
        </w:tc>
        <w:tc>
          <w:tcPr>
            <w:tcW w:type="dxa" w:w="5102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자료</w:t>
            </w:r>
          </w:p>
        </w:tc>
        <w:tc>
          <w:tcPr>
            <w:tcW w:type="dxa" w:w="3855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이 문서에서의 역할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S1</w:t>
            </w:r>
          </w:p>
        </w:tc>
        <w:tc>
          <w:tcPr>
            <w:tcW w:type="dxa" w:w="51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제6회 K-인공지능 제조데이터 분석 경진대회 과제공개(일반국민,대학(원)생).hwpx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5개 과제, 공식 평가표, 제출물·기한의 근거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S2</w:t>
            </w:r>
          </w:p>
        </w:tc>
        <w:tc>
          <w:tcPr>
            <w:tcW w:type="dxa" w:w="51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SEWM_Updated_논문초안.docx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3쪽의 연구 포지션, 5쪽 ISTG 정의, 6쪽 예측계층 범위 근거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S3</w:t>
            </w:r>
          </w:p>
        </w:tc>
        <w:tc>
          <w:tcPr>
            <w:tcW w:type="dxa" w:w="51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이 채팅의 사용자·어시스턴트 대화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선택 과정, 개념 작업정의, 탐색 통계, 제안·수정 판단의 기록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S4</w:t>
            </w:r>
          </w:p>
        </w:tc>
        <w:tc>
          <w:tcPr>
            <w:tcW w:type="dxa" w:w="51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5. 자원 최적화 AI 데이터셋.zip 및 ③의 CSV 2개</w:t>
            </w:r>
          </w:p>
        </w:tc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사용자가 제공한 원본 자료. 이번 문서 작성에서는 파일 존재·⑤ ZIP 내부 CSV만 확인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1) 혼동하지 않도록 정리한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4C4C4"/>
          <w:left w:val="single" w:sz="4" w:color="C4C4C4"/>
          <w:bottom w:val="single" w:sz="4" w:color="C4C4C4"/>
          <w:right w:val="single" w:sz="4" w:color="C4C4C4"/>
          <w:insideH w:val="single" w:sz="4" w:color="C4C4C4"/>
          <w:insideV w:val="single" w:sz="4" w:color="C4C4C4"/>
        </w:tblBorders>
        <w:tblInd w:w="0" w:type="dxa"/>
      </w:tblPr>
      <w:tblGrid>
        <w:gridCol w:w="3855"/>
        <w:gridCol w:w="6009"/>
      </w:tblGrid>
      <w:tr>
        <w:trPr>
          <w:tblHeader/>
          <w:cantSplit/>
        </w:trPr>
        <w:tc>
          <w:tcPr>
            <w:tcW w:type="dxa" w:w="3855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앞선 표현·가능한 오해</w:t>
            </w:r>
          </w:p>
        </w:tc>
        <w:tc>
          <w:tcPr>
            <w:tcW w:type="dxa" w:w="6009"/>
            <w:shd w:fill="E9E9E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현재 기록 기준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수상은 ③, 재미는 ⑤</w:t>
            </w:r>
          </w:p>
        </w:tc>
        <w:tc>
          <w:tcPr>
            <w:tcW w:type="dxa" w:w="60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수상 우열 미확정. ⑤는 미래예측·판정 설계에 대한 사용자의 관심으로 선택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과제별 지원비중·강팀밀도·전략점수</w:t>
            </w:r>
          </w:p>
        </w:tc>
        <w:tc>
          <w:tcPr>
            <w:tcW w:type="dxa" w:w="60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공식 집계나 실제 수상확률이 아님. 최종 선택의 증거에서 제외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과거 대상의 패턴을 따르면 유리</w:t>
            </w:r>
          </w:p>
        </w:tc>
        <w:tc>
          <w:tcPr>
            <w:tcW w:type="dxa" w:w="60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대화에서 언급한 수상사례는 원문 재검증 필요. 올해 수상예측으로 사용하지 않음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월드모델을 만든다</w:t>
            </w:r>
          </w:p>
        </w:tc>
        <w:tc>
          <w:tcPr>
            <w:tcW w:type="dxa" w:w="60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이번 범위는 에너지 미래예측. 설비행동·인과적 조작효과는 검증하지 않음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JEV는 확립된 독립 AI 모델</w:t>
            </w:r>
          </w:p>
        </w:tc>
        <w:tc>
          <w:tcPr>
            <w:tcW w:type="dxa" w:w="60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이 채팅의 구조화된 판정 작업정의만 보존. 정식 개념·출처는 미확정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데이터 간이 MAE·AUC가 확보된 성능</w:t>
            </w:r>
          </w:p>
        </w:tc>
        <w:tc>
          <w:tcPr>
            <w:tcW w:type="dxa" w:w="60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재현 코드·로그 없는 대화 탐색값. 최종모델 성능표로 전용하지 않음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③의 관측간격이 원센서 샘플링율</w:t>
            </w:r>
          </w:p>
        </w:tc>
        <w:tc>
          <w:tcPr>
            <w:tcW w:type="dxa" w:w="600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20" w:line="281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기록 간격과 실제 취득·집계 방식을 동일시하지 않음. 센서 사양 확인 필요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rPr>
          <w:rFonts w:ascii="NanumGothic" w:hAnsi="NanumGothic" w:eastAsia="NanumGothic"/>
          <w:b w:val="0"/>
        </w:rPr>
        <w:t>2) 아직 확정하지 않은 사항</w:t>
      </w:r>
    </w:p>
    <w:p>
      <w:r>
        <w:rPr>
          <w:rFonts w:ascii="NanumGothic" w:hAnsi="NanumGothic" w:eastAsia="NanumGothic"/>
          <w:b w:val="0"/>
        </w:rPr>
        <w:t>예측 단위·예측거리, 시간 복원 기준, 전력 단위, 실제 피크 기준, 공식 회귀 지표·제출 형식, 외생변수 가용성, 최종모델, JEV 출력 정의·임계값, 프로젝트 이름, 가정 기반 운영 시나리오의 범위.</w:t>
      </w:r>
    </w:p>
    <w:p>
      <w:pPr>
        <w:pStyle w:val="Heading3"/>
      </w:pPr>
      <w:r>
        <w:rPr>
          <w:rFonts w:ascii="NanumGothic" w:hAnsi="NanumGothic" w:eastAsia="NanumGothic"/>
          <w:b w:val="0"/>
        </w:rPr>
        <w:t>3) 문서의 현재 효력</w:t>
      </w:r>
    </w:p>
    <w:p>
      <w:r>
        <w:rPr>
          <w:rFonts w:ascii="NanumGothic" w:hAnsi="NanumGothic" w:eastAsia="NanumGothic"/>
          <w:b/>
        </w:rPr>
        <w:t>확정된 것은 과제 ⑤의 선택과 문제 중심 방향이다.</w:t>
      </w:r>
      <w:r>
        <w:rPr>
          <w:rFonts w:ascii="NanumGothic" w:hAnsi="NanumGothic" w:eastAsia="NanumGothic"/>
          <w:b w:val="0"/>
        </w:rPr>
        <w:t xml:space="preserve"> 이 문서는 채팅 전체의 의사결정 이력을 보존한 내부 기록이며, 공식 제출보고서·실험 완료보고서·문헌 검증보고서를 대신하지 않는다. 이후 데이터 재검증과 실험 결과가 나오면 이 기록의 탐색값과 미확정 항목을 갱신한다.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의사결정 기록 · 2026.09.22   |   </w:t>
    </w:r>
    <w:r>
      <w:rPr>
        <w:sz w:val="16"/>
      </w:rPr>
    </w:r>
    <w:fldSimple w:instr="PAGE"/>
    <w:r>
      <w:rPr>
        <w:sz w:val="16"/>
      </w:rPr>
      <w:t xml:space="preserve"> / </w:t>
    </w:r>
    <w:r>
      <w:rPr>
        <w:sz w:val="16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4" w:color="B8B8B8"/>
      </w:pBdr>
    </w:pPr>
    <w:r>
      <w:rPr>
        <w:rFonts w:ascii="NanumGothic" w:hAnsi="NanumGothic"/>
        <w:color w:val="666666"/>
        <w:sz w:val="16"/>
      </w:rPr>
      <w:t>K-인공지능 제조데이터 분석 경진대회  |  ⑤ 전력·피크 예측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5" w:lineRule="auto" w:after="100"/>
      <w:wordWrap w:val="0"/>
      <w:autoSpaceDE w:val="0"/>
    </w:pPr>
    <w:rPr>
      <w:rFonts w:ascii="NanumGothic" w:hAnsi="NanumGothic" w:eastAsia="NanumGothic" w:cs="NanumGothic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  <w:wordWrap w:val="0"/>
      <w:autoSpaceDE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40"/>
      <w:outlineLvl w:val="1"/>
      <w:wordWrap w:val="0"/>
      <w:autoSpaceDE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  <w:wordWrap w:val="0"/>
      <w:autoSpaceDE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88888"/>
      </w:pBdr>
      <w:spacing w:after="180" w:line="264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anumGothic" w:hAnsi="NanumGothic" w:eastAsia="NanumGothic" w:cs="NanumGothic"/>
      <w:i w:val="0"/>
      <w:iCs/>
      <w:color w:val="444444"/>
      <w:spacing w:val="15"/>
      <w:sz w:val="22"/>
      <w:szCs w:val="24"/>
      <w: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NanumGothic" w:hAnsi="NanumGothic" w:eastAsia="NanumGothic" w:cs="NanumGothic"/>
      <w:b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ianganbai/FISHER" TargetMode="External"/><Relationship Id="rId12" Type="http://schemas.openxmlformats.org/officeDocument/2006/relationships/hyperlink" Target="https://github.com/jianganbai/RMIS" TargetMode="External"/><Relationship Id="rId13" Type="http://schemas.openxmlformats.org/officeDocument/2006/relationships/hyperlink" Target="https://github.com/thu-sail-lab/Time-RCD" TargetMode="External"/><Relationship Id="rId14" Type="http://schemas.openxmlformats.org/officeDocument/2006/relationships/hyperlink" Target="https://github.com/mala-lab/TimeRadar" TargetMode="External"/><Relationship Id="rId15" Type="http://schemas.openxmlformats.org/officeDocument/2006/relationships/hyperlink" Target="https://github.com/TheDatumOrg/TSB-AD" TargetMode="External"/><Relationship Id="rId16" Type="http://schemas.openxmlformats.org/officeDocument/2006/relationships/hyperlink" Target="https://github.com/Pandalin98/RmGPT" TargetMode="External"/><Relationship Id="rId17" Type="http://schemas.openxmlformats.org/officeDocument/2006/relationships/hyperlink" Target="https://github.com/minseokChae1811/TSFM" TargetMode="External"/><Relationship Id="rId18" Type="http://schemas.openxmlformats.org/officeDocument/2006/relationships/hyperlink" Target="https://doi.org/10.1109/ACCESS.2026.3690553" TargetMode="External"/><Relationship Id="rId19" Type="http://schemas.openxmlformats.org/officeDocument/2006/relationships/hyperlink" Target="https://proceedings.iclr.cc/paper_files/paper/2026/hash/f54c9fc57aa6e1c72400cc127917fcf8-Abstract-Conference.html" TargetMode="External"/><Relationship Id="rId20" Type="http://schemas.openxmlformats.org/officeDocument/2006/relationships/hyperlink" Target="https://proceedings.iclr.cc/paper_files/paper/2026/hash/cf70320e93c08b39b1b29a348097a376-Abstract-Conference.html" TargetMode="External"/><Relationship Id="rId21" Type="http://schemas.openxmlformats.org/officeDocument/2006/relationships/hyperlink" Target="https://github.com/yskim9574/DFclass-2023/blob/main/LSTM_pressformingmachine_anomaly" TargetMode="External"/><Relationship Id="rId22" Type="http://schemas.openxmlformats.org/officeDocument/2006/relationships/hyperlink" Target="https://github.com/froggy-hyun/EH_AI-and-Big-Data-Solutions-for-Manufacturing" TargetMode="External"/><Relationship Id="rId23" Type="http://schemas.openxmlformats.org/officeDocument/2006/relationships/hyperlink" Target="https://www.kamp-ai.kr/noticeList" TargetMode="External"/><Relationship Id="rId24" Type="http://schemas.openxmlformats.org/officeDocument/2006/relationships/hyperlink" Target="https://www.kamp-ai.kr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⑤ 제조 전력·피크 예측: 의사결정 및 기술검토 기록</dc:title>
  <dc:subject>제6회 K-인공지능 제조데이터 분석 경진대회 과제 선택 및 후속 설계 인계</dc:subject>
  <dc:creator/>
  <cp:keywords>제조AI, 전력예측, 피크위험, World Model, JEV, 의사결정기록</cp:keywords>
  <dc:description>이 채팅의 논의와 첨부자료를 정리한 기록. 미검증 탐색결과는 구분하여 표시.</dc:description>
  <cp:lastModifiedBy/>
  <cp:revision>1</cp:revision>
  <dcterms:created xsi:type="dcterms:W3CDTF">2026-09-22T00:00:00Z</dcterms:created>
  <dcterms:modified xsi:type="dcterms:W3CDTF">2026-09-22T00:00:00Z</dcterms:modified>
  <cp:category/>
</cp:coreProperties>
</file>