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BBC47" w14:textId="77777777" w:rsidR="0048522B" w:rsidRDefault="0048522B">
      <w:pPr>
        <w:rPr>
          <w:b/>
        </w:rPr>
      </w:pPr>
      <w:r>
        <w:rPr>
          <w:b/>
        </w:rPr>
        <w:t>Intro</w:t>
      </w:r>
    </w:p>
    <w:p w14:paraId="2B22D566" w14:textId="75CDACB0" w:rsidR="00774DD6" w:rsidRDefault="00837A76">
      <w:r>
        <w:t xml:space="preserve">Bear Stearns wasn’t the only company that went up in flames during the 2008 financial </w:t>
      </w:r>
      <w:r w:rsidR="00020188">
        <w:t>crisis, all industries suffered</w:t>
      </w:r>
      <w:r>
        <w:t xml:space="preserve">—including the flower industry. </w:t>
      </w:r>
      <w:r w:rsidR="00020188">
        <w:t xml:space="preserve">While the economy slowly returned to a better state, florists and flower farms still needed to work out heavy damage. With the birth of e-commerce flower sites like 1-800-Flowers, </w:t>
      </w:r>
      <w:r w:rsidR="00660EE0">
        <w:t>boutique flower shops have seen a fall in business. The flower industry as a whole has not made a comeback since 2008 and experts don’t b</w:t>
      </w:r>
      <w:bookmarkStart w:id="0" w:name="_GoBack"/>
      <w:bookmarkEnd w:id="0"/>
    </w:p>
    <w:sectPr w:rsidR="00774DD6" w:rsidSect="002324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2B"/>
    <w:rsid w:val="00020188"/>
    <w:rsid w:val="0023242C"/>
    <w:rsid w:val="0048522B"/>
    <w:rsid w:val="00660EE0"/>
    <w:rsid w:val="00774DD6"/>
    <w:rsid w:val="0083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E67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Euna Park</dc:creator>
  <cp:keywords/>
  <dc:description/>
  <cp:lastModifiedBy>Euna Park</cp:lastModifiedBy>
  <cp:revision>4</cp:revision>
  <dcterms:created xsi:type="dcterms:W3CDTF">2015-05-01T00:32:00Z</dcterms:created>
  <dcterms:modified xsi:type="dcterms:W3CDTF">2015-05-01T00:47:00Z</dcterms:modified>
</cp:coreProperties>
</file>