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Exercise Javascript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First try on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What are we going to try to do? Something very simple: provide a comment depending on the age of the person. You must provide a comment on four different age groups that are: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[1-17] years 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not yet an adult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[18-49] years 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an adult but not yet a senior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[50-59] years 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a senior but not yet retired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[60-120] years 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are retired enjoy your free time !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sequence of the code will be as follows: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user loads the web page;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He is then asked to type his age in an interactive window;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color w:val="212121"/>
          <w:highlight w:val="white"/>
          <w:u w:val="non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Once the age is provided the user gets a small comment.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interest of this exercise is not especially to leave a comment for each age group, but especially that you seek to use the most suitable conditional structure and that you can prepare your code for all eventualities.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Correction :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200025</wp:posOffset>
            </wp:positionV>
            <wp:extent cx="7358334" cy="32146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34" cy="3214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So, did you think about all the eventualities? I have a doubt for the condition else of the structure!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Indeed, the user can choose to not enter a number but any word or phrase, in this case the function parseInt () will not succeed in finding a number and will therefore return the value NaN (evaluated at false) which means Not a Number. Our different conditions will not be verified and the structure will finally be executed, that’s why we are warning the user that he has not entered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