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0"/>
          <w:szCs w:val="40"/>
        </w:rPr>
        <w:t xml:space="preserve">메이플스토리M 마케팅 자료 종합 요약 보고서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제출된 문서 3종 통합 정리</w:t>
      </w:r>
    </w:p>
    <w:p>
      <w:pPr>
        <w:spacing w:after="400"/>
        <w:jc w:val="center"/>
      </w:pPr>
      <w:r>
        <w:rPr>
          <w:color w:val="808080"/>
          <w:sz w:val="20"/>
          <w:szCs w:val="20"/>
        </w:rPr>
        <w:t xml:space="preserve">작성일: 2026-08-18</w:t>
      </w: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0. 검토 대상 문서 개요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400"/>
      </w:tblGrid>
      <w:tr>
        <w:trPr>
          <w:tblHeader/>
        </w:trPr>
        <w:tc>
          <w:tcPr>
            <w:tcW w:type="dxa" w:w="1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문서명</w:t>
            </w:r>
          </w:p>
        </w:tc>
        <w:tc>
          <w:tcPr>
            <w:tcW w:type="dxa" w:w="4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성격 / 범위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문서①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메이플스토리M 모바일
마케팅/성과 보고서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자체 마케팅 채널·이벤트·성과 정리 (2016 출시 ~ 2026 상반기)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문서②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게임 마케팅 경쟁 분석 보고서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메이플스토리M vs 검은사막 모바일·아이온2·마비노기 모바일 4사 비교 (2025 Q4~2026 Q3)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문서③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캡스톤 팀프로젝트 —
메이플스토리M 확정사항 스냅샷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원문/공식 소스로 확인된 '확정값'만 보존한 기준 문서, 추정치·미확보 항목은 명시적으로 제외</w:t>
            </w:r>
          </w:p>
        </w:tc>
      </w:tr>
    </w:tbl>
    <w:p>
      <w:pPr>
        <w:spacing w:after="200" w:before="60"/>
      </w:pPr>
      <w:r>
        <w:rPr>
          <w:i/>
          <w:iCs/>
          <w:color w:val="7F7F7F"/>
          <w:sz w:val="18"/>
          <w:szCs w:val="18"/>
        </w:rPr>
        <w:t xml:space="preserve">※ 세 문서는 조사 시점·데이터 수집 기준이 각기 달라 일부 수치가 서로 다릅니다 (4장 참고).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1. 문서① 요약 — 메이플스토리M 자체 마케팅 성과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광고 채널 비중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유튜브 40% · 인스타그램/메타 30% · 틱톡 20% · TV 10%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최근 이벤트·콜라보 (연도별 핵심)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2023: 신규 직업 ‘카데나’·보스 ‘검은 마법사’, 콜라보(카카오프렌즈)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2024: 신규 지역 ‘세르니움’·보스 ‘듄켈’, BTS 진 1차 협업, 언드미디어 급증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2025: 신규 지역 ‘오디움’, 성장 이벤트 3종, 콜라보(GS25)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2026 상반기: 신규 직업 ‘렌’·지역 ‘레테’, BTS 진 2차 협업, KT 위즈 콜라보, 스트리머 합동 방송(치지직 메악회·SOOP·씨미)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스토어·유저 지표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구글플레이: 평점 4.1, 리뷰 18.8만 개, 다운로드 500만+, 매출 Top9 / 롤플레잉 Top16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성별 남성 80~82% : 여성 18~20%, 연령대는 20대 60%+·30대 약 30%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공식 유튜브(본섭): 구독자 37만, 평균 조회수 61만(조회율 167%) — Global 채널은 구독자 6,300명 수준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2. 문서② 요약 — 경쟁사 비교 분석 (vs 검은사막M·아이온2·마비노기M)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메이플스토리M은 채널 다양성(TV CF·모델·해외 OOH)에서 4사 중 가장 성숙한 운영 체계를 보유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가장 큰 리스크는 마비노기 모바일 — 여성·2030 라이트 유저 타깃이 메이플스토리M과 상당 부분 중첩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아이온2는 한국 모바일 크로스플레이로 직접 경쟁 구도 진입, 출시 46일 만에 누적매출 1,000억 원 돌파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메이플스토리M 공식 유튜브 구독자(약 3.3만)·언드미디어 지표는 경쟁사 대비 상대적 약세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스토어 지표 비교 (2026-08-18 Google Play 기준)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메이플M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검은사막M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아이온2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마비노기M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평점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4.6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4.4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2.9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2.8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리뷰 수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18.8만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21.6만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6.9천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3.57만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누적 다운로드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500만+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100만+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50만+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100만+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분기별 대형 업데이트 건수 (2025 Q4~2026 Q3 합계)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메이플M</w:t>
            </w:r>
          </w:p>
        </w:tc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검은사막M</w:t>
            </w:r>
          </w:p>
        </w:tc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아이온2</w:t>
            </w:r>
          </w:p>
        </w:tc>
        <w:tc>
          <w:tcPr>
            <w:tcW w:type="dxa" w:w="2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마비노기M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6건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8건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9건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8건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메이플스토리M은 2026 Q2 업데이트 밀도가 상대적으로 낮아 '시즌 공백' 리스크로 확인됨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타깃 중첩 리스크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마비노기 모바일과 데모그래픽 중첩도 '높음' — 생활·힐링·감성 콘텐츠, 여성·라이트 유저 비중이 겹침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2026년 3월 마비노기 모바일이 메이플스토리 IP와 직접 콜라보(슬라임 던전) 진행 — 유저 풀 공유 신호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검은사막M·아이온2는 고연령·코어 남성 타깃으로 중첩도 낮음~중간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인플루언서 프로그램 비교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메이플스토리M: 넥슨 통합 '크리에이터즈', 후원코드 등록형 — 게임 전용 체계화 수준 낮음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마비노기 모바일: 4사 중 가장 체계적 — 크리에이터 250여 명, 콘텐츠 1,000여 건, 승인형 보상(10만~500만원)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검은사막M: 2022년부터 '파트너 크리에이터' 공식 운영, 이덕화 등 광고 모델 병행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아이온2: 공식 프로그램 없음 — SOOP·치지직 대형 스트리머 자발적 방송으로 자연 발생적 바이럴 성공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문서② 액션플랜 제언 (3대 우선순위)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① 2030·여성 유저 방어: 감성 IP 콜라보(산리오류 벤치마킹)·숏폼 채널(틱톡·릴스) 강화로 마비노기M 이탈 유저 흡수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② 중소형 크리에이터 UGC 가이드 신설: 마비노기M식 승인형 보상 체계 도입, 업데이트 시점 '얼리 프리뷰' 운영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③ 복귀 유저 온보딩 캠페인: 하이퍼 버닝 연계, 일일 숙제 허들 완화를 핵심 카피로 명시, 숏폼 우선 채널 성장 병행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3. 문서③ 요약 — 확정사항 스냅샷 (검수 기준 문서)</w:t>
      </w:r>
    </w:p>
    <w:p>
      <w:pPr>
        <w:spacing w:after="120"/>
      </w:pPr>
      <w:r>
        <w:rPr>
          <w:sz w:val="21"/>
          <w:szCs w:val="21"/>
        </w:rPr>
        <w:t xml:space="preserve">이 문서는 원문/공식 소스로 직접 확인된 값만 '확정'으로 채택하고, 추정치·나무위키 단독 근거·검색 스니펫 단독 확인 항목은 의도적으로 제외한 기준 문서입니다.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확정된 기본 프로필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국내 출시일 2016-10-13, 개발 넥슨+NSC, 퍼블리셔 NEXON Korea, 플랫폼 iOS/Android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확정된 스토어 지표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2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플랫폼</w:t>
            </w:r>
          </w:p>
        </w:tc>
        <w:tc>
          <w:tcPr>
            <w:tcW w:type="dxa" w:w="3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확정값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Play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다운로드 표시구간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500만+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Store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평점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4.4 / 5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Store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평가 수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13만 개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 Store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카테고리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롤플레잉</w:t>
            </w:r>
          </w:p>
        </w:tc>
      </w:tr>
    </w:tbl>
    <w:p>
      <w:pPr>
        <w:spacing w:after="200" w:before="60"/>
      </w:pPr>
      <w:r>
        <w:rPr>
          <w:i/>
          <w:iCs/>
          <w:color w:val="7F7F7F"/>
          <w:sz w:val="18"/>
          <w:szCs w:val="18"/>
        </w:rPr>
        <w:t xml:space="preserve">※ Google Play 평점·리뷰 수는 페이지 내 표시 위치에 따라 값이 달라 확정 KPI에서 의도적으로 제외됨(문서③ 원칙).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App Store 버전 기록 기준 업데이트·이벤트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2024-10-25 ~ 2026-04-15 구간, 공식 App Store 버전 기록으로 25건 업데이트 · 20건 이벤트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주요 확인 항목: 신규 보스 검은 마법사·듄켈(2024-12), HEXA 매트릭스 6차 전직(2024-12), 9주년 아에르(2025-10-29), 신규 보스 아자젤·스텔라코드(2026-01-14)</w:t>
      </w:r>
    </w:p>
    <w:p>
      <w:pPr>
        <w:pStyle w:val="Heading2"/>
        <w:spacing w:after="120" w:before="260"/>
      </w:pPr>
      <w:r>
        <w:rPr>
          <w:b/>
          <w:bCs/>
          <w:color w:val="2F5496"/>
          <w:sz w:val="24"/>
          <w:szCs w:val="24"/>
        </w:rPr>
        <w:t xml:space="preserve">데이터 한계 (문서③ 명시)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2023-08-18~2024-10-24 구간은 3년 전수 데이터 미확보 — 3년 총계·연평균은 계산하지 않음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Google Trends·검색 관심도, 3년 기사 언급량, 유튜브 3년 전체 성과, 광고 채널, 유저 반응, 포지셔닝 맵·SWOT은 아직 확정 전 단계</w:t>
      </w:r>
    </w:p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4. 문서 간 수치 상충 및 유의사항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2000"/>
      </w:tblGrid>
      <w:tr>
        <w:trPr>
          <w:tblHeader/>
        </w:trPr>
        <w:tc>
          <w:tcPr>
            <w:tcW w:type="dxa" w:w="2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문서①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문서②</w:t>
            </w:r>
          </w:p>
        </w:tc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문서③</w:t>
            </w:r>
          </w:p>
        </w:tc>
        <w:tc>
          <w:tcPr>
            <w:tcW w:type="dxa" w:w="20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평점 (Google Play)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4.1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4.6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확정 KPI에서 제외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페이지 표시 위치·조사 시점에 따라 값 상이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평점 (App Store)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4.4 / 5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문서③만 App Store를 별도 확인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리뷰/평가 수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18.8만 (GP)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약 18.8만 (GP)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13만 (App Store)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플랫폼이 달라 단순 비교 불가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다운로드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500만+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500만+ (GP)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500만+ (GP, 확정)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3개 문서 모두 일치하는 유일한 핵심 지표</w:t>
            </w:r>
          </w:p>
        </w:tc>
      </w:tr>
      <w:tr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매출 순위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매출 Top9 (문서①)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표기 없음 (8/18 조회)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미포함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조회 시점에 따라 변동 가능 — 최신값 별도 확인 필요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BF8F00" w:sz="4"/>
              <w:left w:val="single" w:color="BF8F00" w:sz="24"/>
              <w:bottom w:val="single" w:color="BF8F00" w:sz="4"/>
              <w:right w:val="single" w:color="BF8F00" w:sz="4"/>
            </w:tcBorders>
            <w:shd w:fill="FFF2C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F5A00"/>
                <w:sz w:val="21"/>
                <w:szCs w:val="21"/>
              </w:rPr>
              <w:t xml:space="preserve">종합 유의사항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세 문서는 조사 시점·수집 방법(직접 조회 vs 보도자료 vs 원문 확인 원칙)이 달라 동일 지표라도 값이 다를 수 있습니다.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예산·의사결정에 사용할 핵심 KPI(평점 등)는 문서③의 '확정/미확정 분리 원칙'을 기준으로 재조회 후 확정하는 것을 권고합니다.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sz w:val="20"/>
                <w:szCs w:val="20"/>
              </w:rPr>
              <w:t xml:space="preserve">문서②의 경쟁사 비교 수치 중 Sensor Tower·Mobile Index 등 유료 지표 기반 항목은 '(추정치)'로 표기되어 있어 예산 집행 판단 시 별도 검증이 필요합니다.</w:t>
            </w:r>
          </w:p>
        </w:tc>
      </w:tr>
    </w:tbl>
    <w:p>
      <w:pPr>
        <w:pBdr>
          <w:bottom w:val="single" w:color="BFBFBF" w:sz="6" w:space="4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2F5496"/>
          <w:sz w:val="30"/>
          <w:szCs w:val="30"/>
        </w:rPr>
        <w:t xml:space="preserve">5. 종합 인사이트 및 제언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공통 강점: 3개 문서 모두 500만+ 다운로드, 오랜 IP 팬덤 기반의 안정적 매출 성과를 일관되게 확인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공통 리스크 신호: 마비노기 모바일과의 타깃 중첩(문서②), 상대적으로 약한 유튜브/언드미디어 채널력(문서①·②)이 반복 확인됨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데이터 신뢰도 이슈: 평점·매출 순위 등 핵심 KPI는 문서마다 값이 달라, 다음 리포트부터는 문서③ 방식(수집 기준·시점 고정, 확정/추정 분리)을 표준 프로세스로 채택할 것을 권고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실행 우선순위: 문서②의 액션플랜(① 2030·여성 타깃 방어 ② UGC 가이드 신설 ③ 복귀 유저 캠페인)을 문서①의 채널 비중·콜라보 캘린더에 맞춰 다음 분기 실행안으로 구체화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2026-08-18T04:51:55.920Z</dcterms:created>
  <dcterms:modified xsi:type="dcterms:W3CDTF">2026-08-18T04:51:55.933Z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