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DA9B5" w14:textId="2AE9BA20" w:rsidR="0016590E" w:rsidRPr="000A4324" w:rsidRDefault="000A4324" w:rsidP="00C72798">
      <w:pPr>
        <w:spacing w:before="120"/>
        <w:rPr>
          <w:rFonts w:ascii="Times New Roman" w:hAnsi="Times New Roman" w:cs="Times New Roman"/>
          <w:sz w:val="48"/>
          <w:szCs w:val="48"/>
        </w:rPr>
      </w:pPr>
      <w:r w:rsidRPr="000A4324">
        <w:rPr>
          <w:rFonts w:ascii="Times New Roman" w:hAnsi="Times New Roman" w:cs="Times New Roman"/>
          <w:sz w:val="48"/>
          <w:szCs w:val="48"/>
        </w:rPr>
        <w:t>Overcoming Capacitance Constraints in SSDs</w:t>
      </w:r>
    </w:p>
    <w:p w14:paraId="639628BD" w14:textId="1E3675E2" w:rsidR="000A4324" w:rsidRPr="000A4324" w:rsidRDefault="000A4324" w:rsidP="00C72798">
      <w:pPr>
        <w:spacing w:before="120"/>
        <w:rPr>
          <w:rFonts w:ascii="Times New Roman" w:hAnsi="Times New Roman" w:cs="Times New Roman"/>
        </w:rPr>
      </w:pPr>
    </w:p>
    <w:p w14:paraId="387B1761" w14:textId="77777777" w:rsidR="000A4324" w:rsidRPr="000A4324" w:rsidRDefault="000A4324" w:rsidP="00C72798">
      <w:pPr>
        <w:spacing w:before="120"/>
        <w:rPr>
          <w:rFonts w:ascii="Times New Roman" w:hAnsi="Times New Roman" w:cs="Times New Roman"/>
        </w:rPr>
        <w:sectPr w:rsidR="000A4324" w:rsidRPr="000A4324" w:rsidSect="000A4324">
          <w:pgSz w:w="12240" w:h="15840"/>
          <w:pgMar w:top="720" w:right="720" w:bottom="720" w:left="720" w:header="708" w:footer="708" w:gutter="0"/>
          <w:cols w:space="708"/>
          <w:docGrid w:linePitch="360"/>
        </w:sectPr>
      </w:pPr>
    </w:p>
    <w:p w14:paraId="7FA27663" w14:textId="09A5CB76" w:rsidR="000A4324" w:rsidRPr="000A4324" w:rsidRDefault="000A4324" w:rsidP="00C72798">
      <w:pPr>
        <w:spacing w:before="120"/>
        <w:jc w:val="both"/>
        <w:rPr>
          <w:rFonts w:ascii="Times New Roman" w:hAnsi="Times New Roman" w:cs="Times New Roman"/>
        </w:rPr>
      </w:pPr>
      <w:r w:rsidRPr="00ED4863">
        <w:rPr>
          <w:rFonts w:ascii="Times New Roman" w:hAnsi="Times New Roman" w:cs="Times New Roman"/>
          <w:b/>
          <w:bCs/>
          <w:i/>
          <w:iCs/>
        </w:rPr>
        <w:t>Abstract</w:t>
      </w:r>
      <w:r w:rsidRPr="000A4324">
        <w:rPr>
          <w:rFonts w:ascii="Times New Roman" w:hAnsi="Times New Roman" w:cs="Times New Roman"/>
        </w:rPr>
        <w:t>—This paper presents Hexa-SSD, a novel SSD-internal DRAM management scheme that allows the SSD capacity to scale beyond the slow growth of capacitors. Hexa-SSD judiciously manages the dirty memory footprint within the SSD-internal buffer by using a low-overhead data reordering scheme on the deep queues available in today’s storage interfaces. In doing so, our design guarantees crash consistency while using a fraction of the capacitors compared to the state-of-the-art designs. We implement our design in FEMU and demonstrate that Hexa- SSD delivers up to 1.4× higher IOPS and up to 49% less write amplification compared to the existing scheme under power constraints.</w:t>
      </w:r>
    </w:p>
    <w:p w14:paraId="2A552443" w14:textId="653CAFD7" w:rsidR="000A4324" w:rsidRDefault="000A4324" w:rsidP="00C72798">
      <w:pPr>
        <w:spacing w:before="120"/>
        <w:jc w:val="both"/>
        <w:rPr>
          <w:rFonts w:ascii="Times New Roman" w:hAnsi="Times New Roman" w:cs="Times New Roman"/>
        </w:rPr>
      </w:pPr>
      <w:r w:rsidRPr="000A4324">
        <w:rPr>
          <w:rFonts w:ascii="Times New Roman" w:hAnsi="Times New Roman" w:cs="Times New Roman"/>
        </w:rPr>
        <w:t>Index Terms—energy efficiency, flash memory, reliability</w:t>
      </w:r>
    </w:p>
    <w:p w14:paraId="6432AF82" w14:textId="0783F75B" w:rsidR="000A4324" w:rsidRDefault="000A4324" w:rsidP="00C72798">
      <w:pPr>
        <w:spacing w:before="120"/>
        <w:jc w:val="both"/>
        <w:rPr>
          <w:rFonts w:ascii="Times New Roman" w:hAnsi="Times New Roman" w:cs="Times New Roman"/>
        </w:rPr>
      </w:pPr>
    </w:p>
    <w:p w14:paraId="6CB50B76" w14:textId="7885B0EA" w:rsidR="000A4324" w:rsidRDefault="000A4324" w:rsidP="00C72798">
      <w:pPr>
        <w:spacing w:before="120"/>
        <w:jc w:val="both"/>
        <w:rPr>
          <w:rFonts w:ascii="Times New Roman" w:hAnsi="Times New Roman" w:cs="Times New Roman"/>
        </w:rPr>
      </w:pPr>
    </w:p>
    <w:p w14:paraId="25625DF4" w14:textId="77777777" w:rsidR="000A4324" w:rsidRPr="00ED4863" w:rsidRDefault="000A4324" w:rsidP="00C72798">
      <w:pPr>
        <w:spacing w:before="120"/>
        <w:jc w:val="both"/>
        <w:rPr>
          <w:rFonts w:ascii="Times New Roman" w:hAnsi="Times New Roman" w:cs="Times New Roman"/>
          <w:b/>
          <w:bCs/>
        </w:rPr>
      </w:pPr>
      <w:r w:rsidRPr="00ED4863">
        <w:rPr>
          <w:rFonts w:ascii="Times New Roman" w:hAnsi="Times New Roman" w:cs="Times New Roman"/>
          <w:b/>
          <w:bCs/>
        </w:rPr>
        <w:t>I. INTRODUCTION</w:t>
      </w:r>
    </w:p>
    <w:p w14:paraId="49BB30C8" w14:textId="6FBE9E2C" w:rsidR="000A4324" w:rsidRDefault="000A4324" w:rsidP="00C72798">
      <w:pPr>
        <w:spacing w:before="120"/>
        <w:jc w:val="both"/>
        <w:rPr>
          <w:rFonts w:ascii="Times New Roman" w:hAnsi="Times New Roman" w:cs="Times New Roman"/>
        </w:rPr>
      </w:pPr>
      <w:r w:rsidRPr="000A4324">
        <w:rPr>
          <w:rFonts w:ascii="Times New Roman" w:hAnsi="Times New Roman" w:cs="Times New Roman"/>
        </w:rPr>
        <w:t>Charge-storing capacitors are central to the reliability of and data integrity in SSDs as they provide enough energy to safely persist data stored in volatile DRAM during a power crash. Without capacitors, an SSD cannot implement Power- Loss Protection (PLP) [11, 18, 23], and would require the SSD to perform a long and arduous recovery process by scanning all the pages in the SSD to rebuild the logical to physical mapping table. As shown in Table I, while client-class SSDs may forgo the implementation of PLP due to size and cost limitations, using capacitors is a must in enterprise-class SSDs.</w:t>
      </w:r>
    </w:p>
    <w:p w14:paraId="7EC6F471" w14:textId="77777777" w:rsidR="000A4324" w:rsidRDefault="000A4324" w:rsidP="00C72798">
      <w:pPr>
        <w:spacing w:before="120"/>
        <w:jc w:val="both"/>
        <w:rPr>
          <w:rFonts w:ascii="Times New Roman" w:hAnsi="Times New Roman" w:cs="Times New Roman"/>
        </w:rPr>
      </w:pPr>
    </w:p>
    <w:p w14:paraId="3F99798A" w14:textId="5F0F8780" w:rsidR="000A4324" w:rsidRDefault="000A4324" w:rsidP="00C72798">
      <w:pPr>
        <w:spacing w:before="120"/>
        <w:jc w:val="both"/>
        <w:rPr>
          <w:rFonts w:ascii="Times New Roman" w:hAnsi="Times New Roman" w:cs="Times New Roman"/>
        </w:rPr>
      </w:pPr>
      <w:r w:rsidRPr="000A4324">
        <w:rPr>
          <w:rFonts w:ascii="Times New Roman" w:hAnsi="Times New Roman" w:cs="Times New Roman"/>
        </w:rPr>
        <w:drawing>
          <wp:inline distT="0" distB="0" distL="0" distR="0" wp14:anchorId="71CE3308" wp14:editId="13C460B4">
            <wp:extent cx="3284855" cy="1262380"/>
            <wp:effectExtent l="0" t="0" r="444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3284855" cy="1262380"/>
                    </a:xfrm>
                    <a:prstGeom prst="rect">
                      <a:avLst/>
                    </a:prstGeom>
                  </pic:spPr>
                </pic:pic>
              </a:graphicData>
            </a:graphic>
          </wp:inline>
        </w:drawing>
      </w:r>
    </w:p>
    <w:p w14:paraId="76B4DD50" w14:textId="77777777" w:rsidR="000A4324" w:rsidRPr="000A4324" w:rsidRDefault="000A4324" w:rsidP="00C72798">
      <w:pPr>
        <w:spacing w:before="120"/>
        <w:jc w:val="both"/>
        <w:rPr>
          <w:rFonts w:ascii="Times New Roman" w:hAnsi="Times New Roman" w:cs="Times New Roman"/>
        </w:rPr>
      </w:pPr>
    </w:p>
    <w:p w14:paraId="2D4B4C03" w14:textId="77777777"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t>However, the heavy reliance on capacitors is no longer sustainable as the increase in SSD far outpaces the increase in capacitor density. In 2011, a typical 2.5-</w:t>
      </w:r>
      <w:r w:rsidRPr="000A4324">
        <w:rPr>
          <w:rFonts w:ascii="Times New Roman" w:hAnsi="Times New Roman" w:cs="Times New Roman"/>
        </w:rPr>
        <w:t>inch SSD had 256GB capacity, but by 2018, a high-capacity SSD boasted a 30TB, expanding by 100× over the past ten years [1, 21]. This remarkable growth in the SSD’s capacity is thanks to the vertical stacking of layers that break the process scaling limit and multi-level cells that store multiple bits in a given transistor. On the other hand, Al(aluminum) and Ta(tantalum)- electrolytic capacitors used in SSDs have increased in density only by tenfold across four decades, approximately a 50× slower rate per year. The slow scaling of capacitors will eventually limit the percentage of DRAM that can be protected by PLP. Without a scheme to ensure the durability of data in a capacitor-constrained setting, this, in turn, will also limit the storage capacity as the size of DRAM and aggregate flash capacity proportionally scale [19].</w:t>
      </w:r>
    </w:p>
    <w:p w14:paraId="3458B02A" w14:textId="77777777"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rPr>
        <w:t>This paper presents Hexa-SSD, a novel SSD-internal DRAM management scheme that allows the SSD capacity to scale beyond the slow growth of capacitors. Hexa-SSD uses a radically different approach to managing the SSD-internal DRAM. Rather than caching most of the mapping table and minimally buffering user writes [13], we buffer more user</w:t>
      </w:r>
      <w:r>
        <w:rPr>
          <w:rFonts w:ascii="Times New Roman" w:hAnsi="Times New Roman" w:cs="Times New Roman"/>
          <w:lang w:val="en-US"/>
        </w:rPr>
        <w:t xml:space="preserve"> </w:t>
      </w:r>
      <w:r w:rsidRPr="000A4324">
        <w:rPr>
          <w:rFonts w:ascii="Times New Roman" w:hAnsi="Times New Roman" w:cs="Times New Roman"/>
          <w:lang w:val="en-US"/>
        </w:rPr>
        <w:t xml:space="preserve">writes so that the number of modified mapping pages is small. This substantially reduces the amount of mapping table-related write traffic, and in turn, improves the overall performance. Our approach of buffering more user writes is enabled by the current trend of increasing the queue depth of the storage interfaces: </w:t>
      </w:r>
      <w:proofErr w:type="spellStart"/>
      <w:r w:rsidRPr="000A4324">
        <w:rPr>
          <w:rFonts w:ascii="Times New Roman" w:hAnsi="Times New Roman" w:cs="Times New Roman"/>
          <w:lang w:val="en-US"/>
        </w:rPr>
        <w:t>NVMe</w:t>
      </w:r>
      <w:proofErr w:type="spellEnd"/>
      <w:r w:rsidRPr="000A4324">
        <w:rPr>
          <w:rFonts w:ascii="Times New Roman" w:hAnsi="Times New Roman" w:cs="Times New Roman"/>
          <w:lang w:val="en-US"/>
        </w:rPr>
        <w:t xml:space="preserve"> has up to 65,535 queues with as many as 65,536 commands per queue. This extension allows SSDs to further optimize the internal activities by taking advantage of the outstanding request information.</w:t>
      </w:r>
    </w:p>
    <w:p w14:paraId="3BE0F55F" w14:textId="30BB6871" w:rsid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To realize this design, Hexa-SSD maintains two data structures: first, a zero-cost list that holds the write requests whose mapping entry is already in a dirty translation page, and second, a max binary heap that maintains the indexes to translation pages sorted by the number of buffered </w:t>
      </w:r>
      <w:proofErr w:type="gramStart"/>
      <w:r w:rsidRPr="000A4324">
        <w:rPr>
          <w:rFonts w:ascii="Times New Roman" w:hAnsi="Times New Roman" w:cs="Times New Roman"/>
          <w:lang w:val="en-US"/>
        </w:rPr>
        <w:t>user</w:t>
      </w:r>
      <w:proofErr w:type="gramEnd"/>
      <w:r w:rsidRPr="000A4324">
        <w:rPr>
          <w:rFonts w:ascii="Times New Roman" w:hAnsi="Times New Roman" w:cs="Times New Roman"/>
          <w:lang w:val="en-US"/>
        </w:rPr>
        <w:t xml:space="preserve"> write requests associated with that page. When there is sufficient bandwidth at the underlying NAND flash subsystem for writes, Hexa-SSD first flushes user data from the zero-cost list, and then persists the dirty translation pages as ordered by the max binary heap. By doing so, each user write minimizes the number of eventual translation page write, and each translation page write </w:t>
      </w:r>
      <w:r w:rsidRPr="000A4324">
        <w:rPr>
          <w:rFonts w:ascii="Times New Roman" w:hAnsi="Times New Roman" w:cs="Times New Roman"/>
          <w:lang w:val="en-US"/>
        </w:rPr>
        <w:lastRenderedPageBreak/>
        <w:t>maximizes the number of persisted mapping entries. We implement Hexa-SSD in FEMU, an open-source SSD development framework [17]. The performance evaluation with various workloads shows that Hexa-SSD offers 82% of IOPS of the full-protection SSD when a protected ratio is equal or smaller than 10%, while a conventional SSD provides 74% of performance.</w:t>
      </w:r>
    </w:p>
    <w:p w14:paraId="20A27C49" w14:textId="1486D011" w:rsidR="000A4324" w:rsidRDefault="000A4324" w:rsidP="00C72798">
      <w:pPr>
        <w:spacing w:before="120"/>
        <w:jc w:val="both"/>
        <w:rPr>
          <w:rFonts w:ascii="Times New Roman" w:hAnsi="Times New Roman" w:cs="Times New Roman"/>
          <w:lang w:val="en-US"/>
        </w:rPr>
      </w:pPr>
    </w:p>
    <w:p w14:paraId="0A826892" w14:textId="77777777" w:rsidR="000A4324" w:rsidRPr="00F67D6B" w:rsidRDefault="000A4324" w:rsidP="00C72798">
      <w:pPr>
        <w:spacing w:before="120"/>
        <w:jc w:val="both"/>
        <w:rPr>
          <w:rFonts w:ascii="Times New Roman" w:hAnsi="Times New Roman" w:cs="Times New Roman"/>
          <w:b/>
          <w:bCs/>
          <w:lang w:val="en-US"/>
        </w:rPr>
      </w:pPr>
      <w:r w:rsidRPr="00F67D6B">
        <w:rPr>
          <w:rFonts w:ascii="Times New Roman" w:hAnsi="Times New Roman" w:cs="Times New Roman"/>
          <w:b/>
          <w:bCs/>
          <w:lang w:val="en-US"/>
        </w:rPr>
        <w:t>II. RELATED WORK</w:t>
      </w:r>
    </w:p>
    <w:p w14:paraId="0D66F7BD" w14:textId="77777777"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The need to reduce the energy consumption for power-loss protection arises in different contexts. A few studies reduce the total energy consumption by speeding up the backup process upon power failure using fast media [7, 10]. Guo et al. [7] reduce the capacitance requirement by writing back the volatile buffer data into PRAM (Phase Change Random Access Memory), which is faster and uses lower power than NAND flash. </w:t>
      </w:r>
      <w:proofErr w:type="spellStart"/>
      <w:r w:rsidRPr="000A4324">
        <w:rPr>
          <w:rFonts w:ascii="Times New Roman" w:hAnsi="Times New Roman" w:cs="Times New Roman"/>
          <w:lang w:val="en-US"/>
        </w:rPr>
        <w:t>Smartbackup</w:t>
      </w:r>
      <w:proofErr w:type="spellEnd"/>
      <w:r w:rsidRPr="000A4324">
        <w:rPr>
          <w:rFonts w:ascii="Times New Roman" w:hAnsi="Times New Roman" w:cs="Times New Roman"/>
          <w:lang w:val="en-US"/>
        </w:rPr>
        <w:t xml:space="preserve"> [10] proposes dynamic NAND</w:t>
      </w:r>
      <w:r>
        <w:rPr>
          <w:rFonts w:ascii="Times New Roman" w:hAnsi="Times New Roman" w:cs="Times New Roman"/>
          <w:lang w:val="en-US"/>
        </w:rPr>
        <w:t xml:space="preserve"> </w:t>
      </w:r>
      <w:r w:rsidRPr="000A4324">
        <w:rPr>
          <w:rFonts w:ascii="Times New Roman" w:hAnsi="Times New Roman" w:cs="Times New Roman"/>
          <w:lang w:val="en-US"/>
        </w:rPr>
        <w:t>channel allocation and SLC (single-level cell) mode programs to make the dump process shorter at sudden power-off.</w:t>
      </w:r>
    </w:p>
    <w:p w14:paraId="423AB779" w14:textId="242CB315"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Another approach to reducing the capacitor size is achieved by only protecting a small portion of the volatile buffer. DRWB (Dual-Region Write Buffer) [14] divides the internal- SSD buffer into a small protected region and a large unprotected region. When the data on the unprotected region is updated, DRWB logs the delta for the page in the protected region. However, DRWB only performs this for the user data, having no consideration for the metadata such as mapping table, despite that it actually accounts for most of the internal buffer of SSDs.</w:t>
      </w:r>
    </w:p>
    <w:p w14:paraId="619D7512" w14:textId="77777777"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Prior work by Chen et. al [4] has also addressed the challenge of capacitance constraints for scalable SSDs: they observe that the small-sized write buffer can be effective for reducing write traffic in particular applications that per- form journaling heavily. Motivated by this observation, they present the application-SSD co-design to reduce the data writes buffered for heavy journaling applications. However, their approach is only applicable to systems that perform journaling and require changes to the application code.</w:t>
      </w:r>
    </w:p>
    <w:p w14:paraId="12E8E3F6" w14:textId="710BEB8F" w:rsidR="000A4324" w:rsidRDefault="000A4324" w:rsidP="00C72798">
      <w:pPr>
        <w:spacing w:before="120"/>
        <w:jc w:val="both"/>
        <w:rPr>
          <w:rFonts w:ascii="Times New Roman" w:hAnsi="Times New Roman" w:cs="Times New Roman"/>
          <w:lang w:val="en-US"/>
        </w:rPr>
      </w:pPr>
      <w:proofErr w:type="spellStart"/>
      <w:r w:rsidRPr="000A4324">
        <w:rPr>
          <w:rFonts w:ascii="Times New Roman" w:hAnsi="Times New Roman" w:cs="Times New Roman"/>
          <w:lang w:val="en-US"/>
        </w:rPr>
        <w:t>SpartanSSD</w:t>
      </w:r>
      <w:proofErr w:type="spellEnd"/>
      <w:r w:rsidRPr="000A4324">
        <w:rPr>
          <w:rFonts w:ascii="Times New Roman" w:hAnsi="Times New Roman" w:cs="Times New Roman"/>
          <w:lang w:val="en-US"/>
        </w:rPr>
        <w:t xml:space="preserve"> [16], which is most related to this work, pinpoints capacitance constraints in scalable SSDs and reduces capacitance requirements by making use of elastic journaling. </w:t>
      </w:r>
      <w:proofErr w:type="spellStart"/>
      <w:r w:rsidRPr="000A4324">
        <w:rPr>
          <w:rFonts w:ascii="Times New Roman" w:hAnsi="Times New Roman" w:cs="Times New Roman"/>
          <w:lang w:val="en-US"/>
        </w:rPr>
        <w:t>SpartanSSD</w:t>
      </w:r>
      <w:proofErr w:type="spellEnd"/>
      <w:r w:rsidRPr="000A4324">
        <w:rPr>
          <w:rFonts w:ascii="Times New Roman" w:hAnsi="Times New Roman" w:cs="Times New Roman"/>
          <w:lang w:val="en-US"/>
        </w:rPr>
        <w:t xml:space="preserve"> logs the mapping information updates into the in-device journal so that </w:t>
      </w:r>
      <w:r w:rsidRPr="000A4324">
        <w:rPr>
          <w:rFonts w:ascii="Times New Roman" w:hAnsi="Times New Roman" w:cs="Times New Roman"/>
          <w:lang w:val="en-US"/>
        </w:rPr>
        <w:t xml:space="preserve">the writes to the mapping table can be buffered. They use a hybrid journal that is backed by a small size of DRAM and flash memory. This hybrid journal is highly flexible in terms of capacity, and thus, it enables a timely checkpoint that reflects the log data to the mapping table and flushes dirty map pages into NAND flash chips. Although </w:t>
      </w:r>
      <w:proofErr w:type="spellStart"/>
      <w:r w:rsidRPr="000A4324">
        <w:rPr>
          <w:rFonts w:ascii="Times New Roman" w:hAnsi="Times New Roman" w:cs="Times New Roman"/>
          <w:lang w:val="en-US"/>
        </w:rPr>
        <w:t>SpartanSSD</w:t>
      </w:r>
      <w:proofErr w:type="spellEnd"/>
      <w:r w:rsidRPr="000A4324">
        <w:rPr>
          <w:rFonts w:ascii="Times New Roman" w:hAnsi="Times New Roman" w:cs="Times New Roman"/>
          <w:lang w:val="en-US"/>
        </w:rPr>
        <w:t xml:space="preserve"> also reduces translation- related writes under capacitance constraints, it has double </w:t>
      </w:r>
      <w:proofErr w:type="gramStart"/>
      <w:r w:rsidRPr="000A4324">
        <w:rPr>
          <w:rFonts w:ascii="Times New Roman" w:hAnsi="Times New Roman" w:cs="Times New Roman"/>
          <w:lang w:val="en-US"/>
        </w:rPr>
        <w:t>write</w:t>
      </w:r>
      <w:proofErr w:type="gramEnd"/>
      <w:r w:rsidRPr="000A4324">
        <w:rPr>
          <w:rFonts w:ascii="Times New Roman" w:hAnsi="Times New Roman" w:cs="Times New Roman"/>
          <w:lang w:val="en-US"/>
        </w:rPr>
        <w:t xml:space="preserve"> for mapping information updates, and more importantly, it increases a recovery time, which could be highly harmful when the multiple SSDs are running simultaneously.</w:t>
      </w:r>
    </w:p>
    <w:p w14:paraId="7158B911" w14:textId="73C0C592" w:rsidR="000A4324" w:rsidRDefault="000A4324" w:rsidP="00C72798">
      <w:pPr>
        <w:spacing w:before="120"/>
        <w:jc w:val="both"/>
        <w:rPr>
          <w:rFonts w:ascii="Times New Roman" w:hAnsi="Times New Roman" w:cs="Times New Roman"/>
          <w:lang w:val="en-US"/>
        </w:rPr>
      </w:pPr>
    </w:p>
    <w:p w14:paraId="527AA662" w14:textId="77777777"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III. DESIGN AND IMPLEMENTATION</w:t>
      </w:r>
    </w:p>
    <w:p w14:paraId="464DD93D" w14:textId="16390A67" w:rsid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Hexa-SSD partially protects the mapping table with limited capacitance. When the dirty pages of mapping table become more than the maximum number of protected pages, Hexa- SSD flushes them to flash memory based on the LRU (Least- recently Used) algorithm. Because the flush operation does not arise with SSD using PLP, mitigating the negative im- pact of flushing is critical to maintain performance under capacitance constraints. To this end, Hexa-SSD uses a cost- effective scheduling scheme for the in-storage buffer. Hexa- SSD prefers to force the user data to flash memory, which increases the dirtiness of mapping table the least. This scheme reduces a dirty memory footprint of the mapping table at any given point of time by enhancing a locality of updates. As a result, the frequency of flush operation for the mapping table can be largely reduced.</w:t>
      </w:r>
    </w:p>
    <w:p w14:paraId="2550DBF9" w14:textId="2A13AF08" w:rsidR="00DF5935" w:rsidRDefault="00DF5935" w:rsidP="00C72798">
      <w:pPr>
        <w:spacing w:before="120"/>
        <w:jc w:val="both"/>
        <w:rPr>
          <w:rFonts w:ascii="Times New Roman" w:hAnsi="Times New Roman" w:cs="Times New Roman"/>
          <w:lang w:val="en-US"/>
        </w:rPr>
      </w:pPr>
    </w:p>
    <w:p w14:paraId="502E9C00" w14:textId="3ACC0A39" w:rsidR="00DF5935" w:rsidRDefault="00DF5935" w:rsidP="00C72798">
      <w:pPr>
        <w:spacing w:before="120"/>
        <w:jc w:val="both"/>
        <w:rPr>
          <w:rFonts w:ascii="Times New Roman" w:hAnsi="Times New Roman" w:cs="Times New Roman"/>
          <w:lang w:val="en-US"/>
        </w:rPr>
      </w:pPr>
      <w:r w:rsidRPr="00DF5935">
        <w:rPr>
          <w:rFonts w:ascii="Times New Roman" w:hAnsi="Times New Roman" w:cs="Times New Roman"/>
          <w:lang w:val="en-US"/>
        </w:rPr>
        <w:drawing>
          <wp:inline distT="0" distB="0" distL="0" distR="0" wp14:anchorId="3BC5BADF" wp14:editId="08297DCE">
            <wp:extent cx="3284855" cy="2708910"/>
            <wp:effectExtent l="0" t="0" r="4445" b="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5"/>
                    <a:stretch>
                      <a:fillRect/>
                    </a:stretch>
                  </pic:blipFill>
                  <pic:spPr>
                    <a:xfrm>
                      <a:off x="0" y="0"/>
                      <a:ext cx="3284855" cy="2708910"/>
                    </a:xfrm>
                    <a:prstGeom prst="rect">
                      <a:avLst/>
                    </a:prstGeom>
                  </pic:spPr>
                </pic:pic>
              </a:graphicData>
            </a:graphic>
          </wp:inline>
        </w:drawing>
      </w:r>
    </w:p>
    <w:p w14:paraId="40B10400" w14:textId="77777777" w:rsidR="00DF5935" w:rsidRPr="000A4324" w:rsidRDefault="00DF5935" w:rsidP="00C72798">
      <w:pPr>
        <w:spacing w:before="120"/>
        <w:jc w:val="both"/>
        <w:rPr>
          <w:rFonts w:ascii="Times New Roman" w:hAnsi="Times New Roman" w:cs="Times New Roman"/>
          <w:lang w:val="en-US"/>
        </w:rPr>
      </w:pPr>
    </w:p>
    <w:p w14:paraId="1641CA57" w14:textId="23A0F1DF"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lastRenderedPageBreak/>
        <w:t>Fig</w:t>
      </w:r>
      <w:r w:rsidR="00DF5935">
        <w:rPr>
          <w:rFonts w:ascii="Times New Roman" w:hAnsi="Times New Roman" w:cs="Times New Roman"/>
          <w:lang w:val="en-US"/>
        </w:rPr>
        <w:t>.</w:t>
      </w:r>
      <w:r w:rsidRPr="000A4324">
        <w:rPr>
          <w:rFonts w:ascii="Times New Roman" w:hAnsi="Times New Roman" w:cs="Times New Roman"/>
          <w:lang w:val="en-US"/>
        </w:rPr>
        <w:t xml:space="preserve"> 1 compares the flush overhead of FIFO-SSD and Hexa-SSD. In this example, there are seven write requests in the device queue, sent from host in the following order:</w:t>
      </w:r>
      <w:r>
        <w:rPr>
          <w:rFonts w:ascii="Times New Roman" w:hAnsi="Times New Roman" w:cs="Times New Roman"/>
          <w:lang w:val="en-US"/>
        </w:rPr>
        <w:t xml:space="preserve"> </w:t>
      </w:r>
      <w:proofErr w:type="gramStart"/>
      <w:r w:rsidRPr="000A4324">
        <w:rPr>
          <w:rFonts w:ascii="Times New Roman" w:hAnsi="Times New Roman" w:cs="Times New Roman"/>
          <w:lang w:val="en-US"/>
        </w:rPr>
        <w:t>W(</w:t>
      </w:r>
      <w:proofErr w:type="gramEnd"/>
      <w:r w:rsidRPr="000A4324">
        <w:rPr>
          <w:rFonts w:ascii="Times New Roman" w:hAnsi="Times New Roman" w:cs="Times New Roman"/>
          <w:lang w:val="en-US"/>
        </w:rPr>
        <w:t>4), W(17), W(12), W(2), W(6), W(18), and W(7). The mapping table has one dirty page (m0) at an initial state. We assume that 2 out of 5 pages of the mapping table are protected. FIFO-SSD writes the user data in the buffer to flash memory in arrival order. With this scheme, the mapping table would be randomly updated, generating a large number of dirty pages at a time window. Consequently, FIFO-SSD incurs a total of five flushes of the mapping table page during the write process.</w:t>
      </w:r>
    </w:p>
    <w:p w14:paraId="456870BE" w14:textId="07DF5331" w:rsid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In contrast, Hexa-SSD calculates the write cost for each data that indicates an increase in the number of dirty pages of the mapping table when it is flushed, and it processes the request with minimum cost first. In this example, the write request </w:t>
      </w:r>
      <w:proofErr w:type="gramStart"/>
      <w:r w:rsidRPr="000A4324">
        <w:rPr>
          <w:rFonts w:ascii="Times New Roman" w:hAnsi="Times New Roman" w:cs="Times New Roman"/>
          <w:lang w:val="en-US"/>
        </w:rPr>
        <w:t>W(</w:t>
      </w:r>
      <w:proofErr w:type="gramEnd"/>
      <w:r w:rsidRPr="000A4324">
        <w:rPr>
          <w:rFonts w:ascii="Times New Roman" w:hAnsi="Times New Roman" w:cs="Times New Roman"/>
          <w:lang w:val="en-US"/>
        </w:rPr>
        <w:t xml:space="preserve">2) has a top priority because its associated mapping table page (m0) is already dirty, and thus it does not add the number of dirty translation pages. Next, the write requests </w:t>
      </w:r>
      <w:proofErr w:type="gramStart"/>
      <w:r w:rsidRPr="000A4324">
        <w:rPr>
          <w:rFonts w:ascii="Times New Roman" w:hAnsi="Times New Roman" w:cs="Times New Roman"/>
          <w:lang w:val="en-US"/>
        </w:rPr>
        <w:t>W(</w:t>
      </w:r>
      <w:proofErr w:type="gramEnd"/>
      <w:r w:rsidRPr="000A4324">
        <w:rPr>
          <w:rFonts w:ascii="Times New Roman" w:hAnsi="Times New Roman" w:cs="Times New Roman"/>
          <w:lang w:val="en-US"/>
        </w:rPr>
        <w:t>4), W(6), and W(7) are processed. Because their address mapping entries are located in the same page of the mapping table, the cost of flushing them is reduced to one third. With this scheme, Hexa-SSD delivers only two flushes of the mapping table for the same task.</w:t>
      </w:r>
    </w:p>
    <w:p w14:paraId="1D87356D" w14:textId="58D8E4DC" w:rsidR="000A4324" w:rsidRDefault="000A4324" w:rsidP="00C72798">
      <w:pPr>
        <w:spacing w:before="120"/>
        <w:jc w:val="both"/>
        <w:rPr>
          <w:rFonts w:ascii="Times New Roman" w:hAnsi="Times New Roman" w:cs="Times New Roman"/>
          <w:lang w:val="en-US"/>
        </w:rPr>
      </w:pPr>
    </w:p>
    <w:p w14:paraId="13D0C229" w14:textId="069677B0" w:rsidR="00402021" w:rsidRDefault="00402021" w:rsidP="00C72798">
      <w:pPr>
        <w:spacing w:before="120"/>
        <w:jc w:val="both"/>
        <w:rPr>
          <w:rFonts w:ascii="Times New Roman" w:hAnsi="Times New Roman" w:cs="Times New Roman"/>
          <w:lang w:val="en-US"/>
        </w:rPr>
      </w:pPr>
      <w:r w:rsidRPr="00402021">
        <w:rPr>
          <w:rFonts w:ascii="Times New Roman" w:hAnsi="Times New Roman" w:cs="Times New Roman"/>
          <w:lang w:val="en-US"/>
        </w:rPr>
        <w:drawing>
          <wp:inline distT="0" distB="0" distL="0" distR="0" wp14:anchorId="557A6065" wp14:editId="47C4E1CC">
            <wp:extent cx="3284855" cy="3606165"/>
            <wp:effectExtent l="0" t="0" r="4445"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3284855" cy="3606165"/>
                    </a:xfrm>
                    <a:prstGeom prst="rect">
                      <a:avLst/>
                    </a:prstGeom>
                  </pic:spPr>
                </pic:pic>
              </a:graphicData>
            </a:graphic>
          </wp:inline>
        </w:drawing>
      </w:r>
    </w:p>
    <w:p w14:paraId="2CC36E8B" w14:textId="77777777" w:rsidR="00402021" w:rsidRDefault="00402021" w:rsidP="00C72798">
      <w:pPr>
        <w:spacing w:before="120"/>
        <w:jc w:val="both"/>
        <w:rPr>
          <w:rFonts w:ascii="Times New Roman" w:hAnsi="Times New Roman" w:cs="Times New Roman"/>
          <w:lang w:val="en-US"/>
        </w:rPr>
      </w:pPr>
    </w:p>
    <w:p w14:paraId="18EBD1FB" w14:textId="6F834088"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Fig. 2 shows the overall architecture of Hexa-SSD. Hexa-SSD is implemented by extending FEMU, an open-source SSD development framework [17]. Hexa-SSD communicates with a host using </w:t>
      </w:r>
      <w:proofErr w:type="spellStart"/>
      <w:r w:rsidRPr="000A4324">
        <w:rPr>
          <w:rFonts w:ascii="Times New Roman" w:hAnsi="Times New Roman" w:cs="Times New Roman"/>
          <w:lang w:val="en-US"/>
        </w:rPr>
        <w:t>NVMe</w:t>
      </w:r>
      <w:proofErr w:type="spellEnd"/>
      <w:r w:rsidRPr="000A4324">
        <w:rPr>
          <w:rFonts w:ascii="Times New Roman" w:hAnsi="Times New Roman" w:cs="Times New Roman"/>
          <w:lang w:val="en-US"/>
        </w:rPr>
        <w:t xml:space="preserve"> storage interfaces and uses a small-sized write buffer, which </w:t>
      </w:r>
      <w:proofErr w:type="gramStart"/>
      <w:r w:rsidRPr="000A4324">
        <w:rPr>
          <w:rFonts w:ascii="Times New Roman" w:hAnsi="Times New Roman" w:cs="Times New Roman"/>
          <w:lang w:val="en-US"/>
        </w:rPr>
        <w:t>aggregates</w:t>
      </w:r>
      <w:proofErr w:type="gramEnd"/>
      <w:r w:rsidRPr="000A4324">
        <w:rPr>
          <w:rFonts w:ascii="Times New Roman" w:hAnsi="Times New Roman" w:cs="Times New Roman"/>
          <w:lang w:val="en-US"/>
        </w:rPr>
        <w:t xml:space="preserve"> and batches user writes into the underlying flash memory.</w:t>
      </w:r>
    </w:p>
    <w:p w14:paraId="29E33AE3" w14:textId="7E80E535"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Hexa-SSD maintains three different threads that are executing conc</w:t>
      </w:r>
      <w:r w:rsidR="00F57774">
        <w:rPr>
          <w:rFonts w:ascii="Times New Roman" w:hAnsi="Times New Roman" w:cs="Times New Roman"/>
          <w:lang w:val="en-US"/>
        </w:rPr>
        <w:t>u</w:t>
      </w:r>
      <w:r w:rsidRPr="000A4324">
        <w:rPr>
          <w:rFonts w:ascii="Times New Roman" w:hAnsi="Times New Roman" w:cs="Times New Roman"/>
          <w:lang w:val="en-US"/>
        </w:rPr>
        <w:t xml:space="preserve">rrently within SSDs. The </w:t>
      </w:r>
      <w:proofErr w:type="spellStart"/>
      <w:r w:rsidRPr="000A4324">
        <w:rPr>
          <w:rFonts w:ascii="Times New Roman" w:hAnsi="Times New Roman" w:cs="Times New Roman"/>
          <w:lang w:val="en-US"/>
        </w:rPr>
        <w:t>nvm_poller</w:t>
      </w:r>
      <w:proofErr w:type="spellEnd"/>
      <w:r w:rsidRPr="000A4324">
        <w:rPr>
          <w:rFonts w:ascii="Times New Roman" w:hAnsi="Times New Roman" w:cs="Times New Roman"/>
          <w:lang w:val="en-US"/>
        </w:rPr>
        <w:t xml:space="preserve"> takes a charge of transferring requests between </w:t>
      </w:r>
      <w:proofErr w:type="spellStart"/>
      <w:r w:rsidRPr="000A4324">
        <w:rPr>
          <w:rFonts w:ascii="Times New Roman" w:hAnsi="Times New Roman" w:cs="Times New Roman"/>
          <w:lang w:val="en-US"/>
        </w:rPr>
        <w:t>NVMe</w:t>
      </w:r>
      <w:proofErr w:type="spellEnd"/>
      <w:r w:rsidRPr="000A4324">
        <w:rPr>
          <w:rFonts w:ascii="Times New Roman" w:hAnsi="Times New Roman" w:cs="Times New Roman"/>
          <w:lang w:val="en-US"/>
        </w:rPr>
        <w:t xml:space="preserve"> queues and FTL-internal queues. The FTL-internal queue consists of a pair of sub-queues, each of which is named </w:t>
      </w:r>
      <w:proofErr w:type="spellStart"/>
      <w:r w:rsidRPr="000A4324">
        <w:rPr>
          <w:rFonts w:ascii="Times New Roman" w:hAnsi="Times New Roman" w:cs="Times New Roman"/>
          <w:lang w:val="en-US"/>
        </w:rPr>
        <w:t>to_ftl</w:t>
      </w:r>
      <w:proofErr w:type="spellEnd"/>
      <w:r w:rsidRPr="000A4324">
        <w:rPr>
          <w:rFonts w:ascii="Times New Roman" w:hAnsi="Times New Roman" w:cs="Times New Roman"/>
          <w:lang w:val="en-US"/>
        </w:rPr>
        <w:t xml:space="preserve"> and </w:t>
      </w:r>
      <w:proofErr w:type="spellStart"/>
      <w:r w:rsidRPr="000A4324">
        <w:rPr>
          <w:rFonts w:ascii="Times New Roman" w:hAnsi="Times New Roman" w:cs="Times New Roman"/>
          <w:lang w:val="en-US"/>
        </w:rPr>
        <w:t>to_poller</w:t>
      </w:r>
      <w:proofErr w:type="spellEnd"/>
      <w:r w:rsidRPr="000A4324">
        <w:rPr>
          <w:rFonts w:ascii="Times New Roman" w:hAnsi="Times New Roman" w:cs="Times New Roman"/>
          <w:lang w:val="en-US"/>
        </w:rPr>
        <w:t xml:space="preserve">). This separation is intended to enable a non- blocking access to queues by allowing only a single writer for each queue. Second, the </w:t>
      </w:r>
      <w:proofErr w:type="spellStart"/>
      <w:r w:rsidRPr="000A4324">
        <w:rPr>
          <w:rFonts w:ascii="Times New Roman" w:hAnsi="Times New Roman" w:cs="Times New Roman"/>
          <w:lang w:val="en-US"/>
        </w:rPr>
        <w:t>ftl_thread</w:t>
      </w:r>
      <w:proofErr w:type="spellEnd"/>
      <w:r w:rsidRPr="000A4324">
        <w:rPr>
          <w:rFonts w:ascii="Times New Roman" w:hAnsi="Times New Roman" w:cs="Times New Roman"/>
          <w:lang w:val="en-US"/>
        </w:rPr>
        <w:t xml:space="preserve"> essentially handles the ingress requests from the internal queues. For write, it transfers data from the host memory to the SSD-internal write buffer with DMA and updates the associated entry in a translation page to point to the write buffer. Then, it notifies the completion of request to the </w:t>
      </w:r>
      <w:proofErr w:type="spellStart"/>
      <w:r w:rsidRPr="000A4324">
        <w:rPr>
          <w:rFonts w:ascii="Times New Roman" w:hAnsi="Times New Roman" w:cs="Times New Roman"/>
          <w:lang w:val="en-US"/>
        </w:rPr>
        <w:t>nvm_poller</w:t>
      </w:r>
      <w:proofErr w:type="spellEnd"/>
      <w:r w:rsidRPr="000A4324">
        <w:rPr>
          <w:rFonts w:ascii="Times New Roman" w:hAnsi="Times New Roman" w:cs="Times New Roman"/>
          <w:lang w:val="en-US"/>
        </w:rPr>
        <w:t xml:space="preserve"> by enqueueing the acknowledgement into the </w:t>
      </w:r>
      <w:proofErr w:type="spellStart"/>
      <w:r w:rsidRPr="000A4324">
        <w:rPr>
          <w:rFonts w:ascii="Times New Roman" w:hAnsi="Times New Roman" w:cs="Times New Roman"/>
          <w:lang w:val="en-US"/>
        </w:rPr>
        <w:t>to_poller</w:t>
      </w:r>
      <w:proofErr w:type="spellEnd"/>
      <w:r w:rsidRPr="000A4324">
        <w:rPr>
          <w:rFonts w:ascii="Times New Roman" w:hAnsi="Times New Roman" w:cs="Times New Roman"/>
          <w:lang w:val="en-US"/>
        </w:rPr>
        <w:t xml:space="preserve"> queue. Because Hexa-SSD protects the entire space of write buffer with ca- </w:t>
      </w:r>
      <w:proofErr w:type="spellStart"/>
      <w:r w:rsidRPr="000A4324">
        <w:rPr>
          <w:rFonts w:ascii="Times New Roman" w:hAnsi="Times New Roman" w:cs="Times New Roman"/>
          <w:lang w:val="en-US"/>
        </w:rPr>
        <w:t>pacitance</w:t>
      </w:r>
      <w:proofErr w:type="spellEnd"/>
      <w:r w:rsidRPr="000A4324">
        <w:rPr>
          <w:rFonts w:ascii="Times New Roman" w:hAnsi="Times New Roman" w:cs="Times New Roman"/>
          <w:lang w:val="en-US"/>
        </w:rPr>
        <w:t xml:space="preserve">, data persistency is guaranteed for all acknowledged writes. For read, the </w:t>
      </w:r>
      <w:proofErr w:type="spellStart"/>
      <w:r w:rsidRPr="000A4324">
        <w:rPr>
          <w:rFonts w:ascii="Times New Roman" w:hAnsi="Times New Roman" w:cs="Times New Roman"/>
          <w:lang w:val="en-US"/>
        </w:rPr>
        <w:t>ftl_thread</w:t>
      </w:r>
      <w:proofErr w:type="spellEnd"/>
      <w:r w:rsidRPr="000A4324">
        <w:rPr>
          <w:rFonts w:ascii="Times New Roman" w:hAnsi="Times New Roman" w:cs="Times New Roman"/>
          <w:lang w:val="en-US"/>
        </w:rPr>
        <w:t xml:space="preserve"> retrieves the requested data by consulting the mapping table and transfers it to the host.</w:t>
      </w:r>
    </w:p>
    <w:p w14:paraId="0D56F2DB" w14:textId="77777777"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The </w:t>
      </w:r>
      <w:proofErr w:type="spellStart"/>
      <w:r w:rsidRPr="000A4324">
        <w:rPr>
          <w:rFonts w:ascii="Times New Roman" w:hAnsi="Times New Roman" w:cs="Times New Roman"/>
          <w:lang w:val="en-US"/>
        </w:rPr>
        <w:t>ftl_flush_thread</w:t>
      </w:r>
      <w:proofErr w:type="spellEnd"/>
      <w:r w:rsidRPr="000A4324">
        <w:rPr>
          <w:rFonts w:ascii="Times New Roman" w:hAnsi="Times New Roman" w:cs="Times New Roman"/>
          <w:lang w:val="en-US"/>
        </w:rPr>
        <w:t xml:space="preserve"> materializes data from a DRAM-buffer into a flash memory. In FIFO-SSD, the user writes are issued to NAND flash memory in the order they arrive </w:t>
      </w:r>
      <w:proofErr w:type="gramStart"/>
      <w:r w:rsidRPr="000A4324">
        <w:rPr>
          <w:rFonts w:ascii="Times New Roman" w:hAnsi="Times New Roman" w:cs="Times New Roman"/>
          <w:lang w:val="en-US"/>
        </w:rPr>
        <w:t>into</w:t>
      </w:r>
      <w:proofErr w:type="gramEnd"/>
      <w:r w:rsidRPr="000A4324">
        <w:rPr>
          <w:rFonts w:ascii="Times New Roman" w:hAnsi="Times New Roman" w:cs="Times New Roman"/>
          <w:lang w:val="en-US"/>
        </w:rPr>
        <w:t xml:space="preserve"> the buffer. However, Hexa-SSD flushes buffered writes in the order such that it least increases the dirty memory footprint of the mapping table. To realize this design, Hexa- SSD maintains two data structures, as depicted in Fig. 2(b). First, a zero-cost list that holds the indexes to translation pages that are already in a dirty state, and second, a max binary heap that maintains the indexes to translation pages sorted by the number of buffered </w:t>
      </w:r>
      <w:proofErr w:type="gramStart"/>
      <w:r w:rsidRPr="000A4324">
        <w:rPr>
          <w:rFonts w:ascii="Times New Roman" w:hAnsi="Times New Roman" w:cs="Times New Roman"/>
          <w:lang w:val="en-US"/>
        </w:rPr>
        <w:t>user</w:t>
      </w:r>
      <w:proofErr w:type="gramEnd"/>
      <w:r w:rsidRPr="000A4324">
        <w:rPr>
          <w:rFonts w:ascii="Times New Roman" w:hAnsi="Times New Roman" w:cs="Times New Roman"/>
          <w:lang w:val="en-US"/>
        </w:rPr>
        <w:t xml:space="preserve"> write requests associated with that page.</w:t>
      </w:r>
    </w:p>
    <w:p w14:paraId="5BAF6D9C" w14:textId="741A3D4F"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When a half of the write buffer becomes occupied, flushing is invoked. Hexa-SSD first flushes the user data whose translation pages in the zero-cost list, and then persists user data as their translation pages are ordered by the max binary heap. These data structures are updated by the </w:t>
      </w:r>
      <w:proofErr w:type="spellStart"/>
      <w:r w:rsidRPr="000A4324">
        <w:rPr>
          <w:rFonts w:ascii="Times New Roman" w:hAnsi="Times New Roman" w:cs="Times New Roman"/>
          <w:lang w:val="en-US"/>
        </w:rPr>
        <w:t>ftl_thread</w:t>
      </w:r>
      <w:proofErr w:type="spellEnd"/>
      <w:r w:rsidRPr="000A4324">
        <w:rPr>
          <w:rFonts w:ascii="Times New Roman" w:hAnsi="Times New Roman" w:cs="Times New Roman"/>
          <w:lang w:val="en-US"/>
        </w:rPr>
        <w:t xml:space="preserve"> when a write request arrives at SSD. To exploit the SSD internal parallelism, we send data to flash memory in batches by the </w:t>
      </w:r>
      <w:r w:rsidR="001F363B" w:rsidRPr="000D0759">
        <w:rPr>
          <w:rFonts w:ascii="Times New Roman" w:hAnsi="Times New Roman" w:cs="Times New Roman"/>
          <w:lang w:val="en-US"/>
        </w:rPr>
        <w:lastRenderedPageBreak/>
        <w:drawing>
          <wp:anchor distT="0" distB="180340" distL="114300" distR="114300" simplePos="0" relativeHeight="251658240" behindDoc="0" locked="0" layoutInCell="1" allowOverlap="1" wp14:anchorId="2F8DFD9C" wp14:editId="1D81F39F">
            <wp:simplePos x="0" y="0"/>
            <wp:positionH relativeFrom="column">
              <wp:posOffset>-4445</wp:posOffset>
            </wp:positionH>
            <wp:positionV relativeFrom="paragraph">
              <wp:posOffset>362</wp:posOffset>
            </wp:positionV>
            <wp:extent cx="6948000" cy="3859200"/>
            <wp:effectExtent l="0" t="0" r="0" b="1905"/>
            <wp:wrapTopAndBottom/>
            <wp:docPr id="4" name="Picture 4" descr="A picture containing text, stationary,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tationary, writing imple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48000" cy="3859200"/>
                    </a:xfrm>
                    <a:prstGeom prst="rect">
                      <a:avLst/>
                    </a:prstGeom>
                  </pic:spPr>
                </pic:pic>
              </a:graphicData>
            </a:graphic>
            <wp14:sizeRelH relativeFrom="page">
              <wp14:pctWidth>0</wp14:pctWidth>
            </wp14:sizeRelH>
            <wp14:sizeRelV relativeFrom="page">
              <wp14:pctHeight>0</wp14:pctHeight>
            </wp14:sizeRelV>
          </wp:anchor>
        </w:drawing>
      </w:r>
      <w:r w:rsidRPr="000A4324">
        <w:rPr>
          <w:rFonts w:ascii="Times New Roman" w:hAnsi="Times New Roman" w:cs="Times New Roman"/>
          <w:lang w:val="en-US"/>
        </w:rPr>
        <w:t>number of NAND flash chips that can be written simultaneously.</w:t>
      </w:r>
    </w:p>
    <w:p w14:paraId="529FD107" w14:textId="075F8224" w:rsid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 xml:space="preserve">Once the write operations of NAND flash memory complete, </w:t>
      </w:r>
      <w:proofErr w:type="spellStart"/>
      <w:r w:rsidRPr="000A4324">
        <w:rPr>
          <w:rFonts w:ascii="Times New Roman" w:hAnsi="Times New Roman" w:cs="Times New Roman"/>
          <w:lang w:val="en-US"/>
        </w:rPr>
        <w:t>ftl_flush_thread</w:t>
      </w:r>
      <w:proofErr w:type="spellEnd"/>
      <w:r w:rsidRPr="000A4324">
        <w:rPr>
          <w:rFonts w:ascii="Times New Roman" w:hAnsi="Times New Roman" w:cs="Times New Roman"/>
          <w:lang w:val="en-US"/>
        </w:rPr>
        <w:t xml:space="preserve"> updates the mapping table entries to point to the physical address of the data in a flash memory. At this moment, if the number of dirty mapping table pages goes beyond the protectable number of pages, </w:t>
      </w:r>
      <w:proofErr w:type="spellStart"/>
      <w:r w:rsidRPr="000A4324">
        <w:rPr>
          <w:rFonts w:ascii="Times New Roman" w:hAnsi="Times New Roman" w:cs="Times New Roman"/>
          <w:lang w:val="en-US"/>
        </w:rPr>
        <w:t>ftl_flush_thread</w:t>
      </w:r>
      <w:proofErr w:type="spellEnd"/>
      <w:r w:rsidRPr="000A4324">
        <w:rPr>
          <w:rFonts w:ascii="Times New Roman" w:hAnsi="Times New Roman" w:cs="Times New Roman"/>
          <w:lang w:val="en-US"/>
        </w:rPr>
        <w:t xml:space="preserve"> persists the mapping table page to flash memory. This is also conducted in batches by the number of NAND flash chips that can be written in parallel.</w:t>
      </w:r>
    </w:p>
    <w:p w14:paraId="611A7B12" w14:textId="4FF057C6" w:rsidR="000A4324" w:rsidRDefault="000A4324" w:rsidP="00C72798">
      <w:pPr>
        <w:spacing w:before="120"/>
        <w:jc w:val="both"/>
        <w:rPr>
          <w:rFonts w:ascii="Times New Roman" w:hAnsi="Times New Roman" w:cs="Times New Roman"/>
          <w:lang w:val="en-US"/>
        </w:rPr>
      </w:pPr>
    </w:p>
    <w:p w14:paraId="74743E2A" w14:textId="237B3F52"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t>IV. EVALUATION</w:t>
      </w:r>
    </w:p>
    <w:p w14:paraId="2A81D775" w14:textId="7108A7CC"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t>We perform the experiments on a machine with a 20-core Intel Xeon(R) Silver 4114 CPU running at 2.2GHz and 84GB memory. We run FEMU (QEMU-based SSD emulator) config- ured to use 10 cores, 4GB DRAM for main memory, and 16GB DRAM for SSD emulation. We use a page-level mapping and caches all translation pages in DRAM. The NAND flash chips include 8 channels and 8 flash LUNs per channel. The page size is 8KB and the per-block pages are 256. The read and write latency is set to 60us and 700us, respectively [5]. We use the greedy algorithm for GC (Garbage-Collection) and mount an Ext4 file system on the device.</w:t>
      </w:r>
    </w:p>
    <w:p w14:paraId="52336344" w14:textId="200BC5A4"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t>The performance evaluation is conducted using three work- loads. The fio benchmark generates the 4KB of random writes and the skewed read-write mixed workload that follows JESD219 using 4 threads. A total of 64GB of data was written to the 4GB area. For the real workload, we use TPC-C [6] on MySQL, an online transactional processing benchmark. For TPC-C, we precondition an SSD so that the 75% of capacity is filled with data and perform 0.1 million of write queries using 10 threads. For the performance comparison, we also implemented an FIFO-SSD that processes write requests in arrival order.</w:t>
      </w:r>
    </w:p>
    <w:p w14:paraId="187417A6" w14:textId="6DED7665"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t>Fig.3 shows the IOPS and WAF (Write Amplification Fac- tor) of FIFO-SSD and Hexa-SSD (denoted with a prefix F and H, respectively) when varying the protected ratio of a mapping table from 1% to 100%. We study two different sizes of write buffer, 64MB and 1GB, to investigate the effectiveness of Hexa-SSD with respect to the queue depth. As the figure shows, the random workload improves the most with Hexa- SSD. This workload natively has low spatial locality, and thus it benefits enormously from the re-ordering of Hexa-SSD, in particular, when the buffer size is large. As a result, Hexa-SSD with 1GB buffer lowers WAF from 2.3 to 1.5 and enhances IOPS by 42.7% when the protection ratio is 1%.</w:t>
      </w:r>
    </w:p>
    <w:p w14:paraId="38BBFD04" w14:textId="625D5C3B" w:rsidR="000A4324" w:rsidRPr="000A4324" w:rsidRDefault="000A4324" w:rsidP="00C72798">
      <w:pPr>
        <w:spacing w:before="120"/>
        <w:jc w:val="both"/>
        <w:rPr>
          <w:rFonts w:ascii="Times New Roman" w:hAnsi="Times New Roman" w:cs="Times New Roman"/>
        </w:rPr>
      </w:pPr>
      <w:r w:rsidRPr="000A4324">
        <w:rPr>
          <w:rFonts w:ascii="Times New Roman" w:hAnsi="Times New Roman" w:cs="Times New Roman"/>
        </w:rPr>
        <w:lastRenderedPageBreak/>
        <w:t>For JESD and TPC-C, the result shows the same general trends as for the random workload, while the performance gain becomes smaller as they have more skewed access patterns. Hexa-SSD with 1GB write buffer improves IOPS by 10% and and 5.6% and reduces write amplification by 11.3% and 3% on average for the protection ratio under 10%. In particular, TPC-C achieves little improvement because the mapping table- related write originally accounts for only 5% of a total traffic. For this reason, TPC-C exhibits more sensitive to the buffer size than the write traffic and it performs better with a smaller buffer. We suspect this effect is due to the increased software complexity as a buffer size becomes larger. This can have a great impact on performance for the highly skewed and latency-sensitive database workloads.</w:t>
      </w:r>
    </w:p>
    <w:p w14:paraId="5C3C2209" w14:textId="04F45405" w:rsidR="000A4324" w:rsidRPr="000D0759" w:rsidRDefault="000A4324" w:rsidP="00C72798">
      <w:pPr>
        <w:spacing w:before="120"/>
        <w:jc w:val="both"/>
        <w:rPr>
          <w:rFonts w:ascii="Times New Roman" w:hAnsi="Times New Roman" w:cs="Times New Roman"/>
          <w:lang w:val="en-US"/>
        </w:rPr>
      </w:pPr>
      <w:r w:rsidRPr="000A4324">
        <w:rPr>
          <w:rFonts w:ascii="Times New Roman" w:hAnsi="Times New Roman" w:cs="Times New Roman"/>
        </w:rPr>
        <w:t>Another counter-intuitive result is that Hexa-SSD has slightly lower IOPS than FIFO-SSD when the protected ratio is equal or above 50%. Our careful analysis reveals that the reordering of Hexa-SSD distorts the original write pattern generated by the host, which increases the possibility that pages with different lifetimes are stored in the same block.</w:t>
      </w:r>
      <w:r>
        <w:rPr>
          <w:rFonts w:ascii="Times New Roman" w:hAnsi="Times New Roman" w:cs="Times New Roman"/>
          <w:lang w:val="en-US"/>
        </w:rPr>
        <w:t xml:space="preserve"> </w:t>
      </w:r>
      <w:r w:rsidRPr="000A4324">
        <w:rPr>
          <w:rFonts w:ascii="Times New Roman" w:hAnsi="Times New Roman" w:cs="Times New Roman"/>
          <w:lang w:val="en-US"/>
        </w:rPr>
        <w:t>This subsequently increases the number of page-copy operations during GC, amplifying the write traffic. This is the case even when the workload is synthetic random as all host writes transferred through a file system have a locality. Although the target environment of this paper is a case where the protected ratio is low, in order to improve the generality of Hexa-SSD, we will study the effect of Hexa-SSD on GC performance in more detail in the future.</w:t>
      </w:r>
      <w:r w:rsidR="000D0759" w:rsidRPr="000D0759">
        <w:rPr>
          <w:noProof/>
        </w:rPr>
        <w:t xml:space="preserve"> </w:t>
      </w:r>
    </w:p>
    <w:p w14:paraId="5E5910FB" w14:textId="251DBE62" w:rsidR="000A4324" w:rsidRPr="000A4324" w:rsidRDefault="000A4324" w:rsidP="00C72798">
      <w:pPr>
        <w:spacing w:before="120"/>
        <w:jc w:val="both"/>
        <w:rPr>
          <w:rFonts w:ascii="Times New Roman" w:hAnsi="Times New Roman" w:cs="Times New Roman"/>
          <w:lang w:val="en-US"/>
        </w:rPr>
      </w:pPr>
    </w:p>
    <w:p w14:paraId="09F2889E" w14:textId="244FAE3E"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V. CONCLUSION</w:t>
      </w:r>
    </w:p>
    <w:p w14:paraId="526438E5" w14:textId="4F1C42CB" w:rsidR="000A4324" w:rsidRPr="000A4324" w:rsidRDefault="000A4324" w:rsidP="00C72798">
      <w:pPr>
        <w:spacing w:before="120"/>
        <w:jc w:val="both"/>
        <w:rPr>
          <w:rFonts w:ascii="Times New Roman" w:hAnsi="Times New Roman" w:cs="Times New Roman"/>
          <w:lang w:val="en-US"/>
        </w:rPr>
      </w:pPr>
      <w:r w:rsidRPr="000A4324">
        <w:rPr>
          <w:rFonts w:ascii="Times New Roman" w:hAnsi="Times New Roman" w:cs="Times New Roman"/>
          <w:lang w:val="en-US"/>
        </w:rPr>
        <w:t>This paper presented a novel SSD design called Hexa- SSD. Hexa-SSD protects a fraction of the storage-internal buffer to overcome capacitance constraints in high-capacity SSDs. Hexa-SSD maintains performance by reducing a dirty memory footprint of in-DRAM data through the cost-effective re-ordering, which underlies the increasing queue depth of the storage interfaces. Performance evaluation with various workloads shows that Hexa-SSD offers up to 42.7% higher IOPS and 49% less write traffic when the capacitance is highly limited.</w:t>
      </w:r>
    </w:p>
    <w:sectPr w:rsidR="000A4324" w:rsidRPr="000A4324" w:rsidSect="000A4324">
      <w:type w:val="continuous"/>
      <w:pgSz w:w="12240" w:h="15840"/>
      <w:pgMar w:top="720" w:right="720" w:bottom="720" w:left="720" w:header="708" w:footer="708" w:gutter="0"/>
      <w:cols w:num="2" w:space="45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B67"/>
    <w:rsid w:val="000A4324"/>
    <w:rsid w:val="000D0759"/>
    <w:rsid w:val="001F363B"/>
    <w:rsid w:val="00402021"/>
    <w:rsid w:val="004E42DC"/>
    <w:rsid w:val="00661B7D"/>
    <w:rsid w:val="007B256B"/>
    <w:rsid w:val="008F4F8E"/>
    <w:rsid w:val="00911EA5"/>
    <w:rsid w:val="00930F96"/>
    <w:rsid w:val="00985C32"/>
    <w:rsid w:val="00B61B67"/>
    <w:rsid w:val="00BD22F4"/>
    <w:rsid w:val="00BF7310"/>
    <w:rsid w:val="00C72798"/>
    <w:rsid w:val="00CA347D"/>
    <w:rsid w:val="00D24479"/>
    <w:rsid w:val="00DF5935"/>
    <w:rsid w:val="00ED4863"/>
    <w:rsid w:val="00F57774"/>
    <w:rsid w:val="00F67D6B"/>
    <w:rsid w:val="00FD24FA"/>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19BEC"/>
  <w15:chartTrackingRefBased/>
  <w15:docId w15:val="{C3F84915-6992-094B-A5A6-261429212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962176">
      <w:bodyDiv w:val="1"/>
      <w:marLeft w:val="0"/>
      <w:marRight w:val="0"/>
      <w:marTop w:val="0"/>
      <w:marBottom w:val="0"/>
      <w:divBdr>
        <w:top w:val="none" w:sz="0" w:space="0" w:color="auto"/>
        <w:left w:val="none" w:sz="0" w:space="0" w:color="auto"/>
        <w:bottom w:val="none" w:sz="0" w:space="0" w:color="auto"/>
        <w:right w:val="none" w:sz="0" w:space="0" w:color="auto"/>
      </w:divBdr>
      <w:divsChild>
        <w:div w:id="78718679">
          <w:marLeft w:val="0"/>
          <w:marRight w:val="0"/>
          <w:marTop w:val="0"/>
          <w:marBottom w:val="0"/>
          <w:divBdr>
            <w:top w:val="none" w:sz="0" w:space="0" w:color="auto"/>
            <w:left w:val="none" w:sz="0" w:space="0" w:color="auto"/>
            <w:bottom w:val="none" w:sz="0" w:space="0" w:color="auto"/>
            <w:right w:val="none" w:sz="0" w:space="0" w:color="auto"/>
          </w:divBdr>
          <w:divsChild>
            <w:div w:id="745608570">
              <w:marLeft w:val="0"/>
              <w:marRight w:val="0"/>
              <w:marTop w:val="0"/>
              <w:marBottom w:val="0"/>
              <w:divBdr>
                <w:top w:val="none" w:sz="0" w:space="0" w:color="auto"/>
                <w:left w:val="none" w:sz="0" w:space="0" w:color="auto"/>
                <w:bottom w:val="none" w:sz="0" w:space="0" w:color="auto"/>
                <w:right w:val="none" w:sz="0" w:space="0" w:color="auto"/>
              </w:divBdr>
              <w:divsChild>
                <w:div w:id="19781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68532">
      <w:bodyDiv w:val="1"/>
      <w:marLeft w:val="0"/>
      <w:marRight w:val="0"/>
      <w:marTop w:val="0"/>
      <w:marBottom w:val="0"/>
      <w:divBdr>
        <w:top w:val="none" w:sz="0" w:space="0" w:color="auto"/>
        <w:left w:val="none" w:sz="0" w:space="0" w:color="auto"/>
        <w:bottom w:val="none" w:sz="0" w:space="0" w:color="auto"/>
        <w:right w:val="none" w:sz="0" w:space="0" w:color="auto"/>
      </w:divBdr>
      <w:divsChild>
        <w:div w:id="1250000049">
          <w:marLeft w:val="0"/>
          <w:marRight w:val="0"/>
          <w:marTop w:val="0"/>
          <w:marBottom w:val="0"/>
          <w:divBdr>
            <w:top w:val="none" w:sz="0" w:space="0" w:color="auto"/>
            <w:left w:val="none" w:sz="0" w:space="0" w:color="auto"/>
            <w:bottom w:val="none" w:sz="0" w:space="0" w:color="auto"/>
            <w:right w:val="none" w:sz="0" w:space="0" w:color="auto"/>
          </w:divBdr>
          <w:divsChild>
            <w:div w:id="103308360">
              <w:marLeft w:val="0"/>
              <w:marRight w:val="0"/>
              <w:marTop w:val="0"/>
              <w:marBottom w:val="0"/>
              <w:divBdr>
                <w:top w:val="none" w:sz="0" w:space="0" w:color="auto"/>
                <w:left w:val="none" w:sz="0" w:space="0" w:color="auto"/>
                <w:bottom w:val="none" w:sz="0" w:space="0" w:color="auto"/>
                <w:right w:val="none" w:sz="0" w:space="0" w:color="auto"/>
              </w:divBdr>
              <w:divsChild>
                <w:div w:id="2580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3676">
      <w:bodyDiv w:val="1"/>
      <w:marLeft w:val="0"/>
      <w:marRight w:val="0"/>
      <w:marTop w:val="0"/>
      <w:marBottom w:val="0"/>
      <w:divBdr>
        <w:top w:val="none" w:sz="0" w:space="0" w:color="auto"/>
        <w:left w:val="none" w:sz="0" w:space="0" w:color="auto"/>
        <w:bottom w:val="none" w:sz="0" w:space="0" w:color="auto"/>
        <w:right w:val="none" w:sz="0" w:space="0" w:color="auto"/>
      </w:divBdr>
      <w:divsChild>
        <w:div w:id="2051419951">
          <w:marLeft w:val="0"/>
          <w:marRight w:val="0"/>
          <w:marTop w:val="0"/>
          <w:marBottom w:val="0"/>
          <w:divBdr>
            <w:top w:val="none" w:sz="0" w:space="0" w:color="auto"/>
            <w:left w:val="none" w:sz="0" w:space="0" w:color="auto"/>
            <w:bottom w:val="none" w:sz="0" w:space="0" w:color="auto"/>
            <w:right w:val="none" w:sz="0" w:space="0" w:color="auto"/>
          </w:divBdr>
          <w:divsChild>
            <w:div w:id="256715445">
              <w:marLeft w:val="0"/>
              <w:marRight w:val="0"/>
              <w:marTop w:val="0"/>
              <w:marBottom w:val="0"/>
              <w:divBdr>
                <w:top w:val="none" w:sz="0" w:space="0" w:color="auto"/>
                <w:left w:val="none" w:sz="0" w:space="0" w:color="auto"/>
                <w:bottom w:val="none" w:sz="0" w:space="0" w:color="auto"/>
                <w:right w:val="none" w:sz="0" w:space="0" w:color="auto"/>
              </w:divBdr>
              <w:divsChild>
                <w:div w:id="6093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51337">
      <w:bodyDiv w:val="1"/>
      <w:marLeft w:val="0"/>
      <w:marRight w:val="0"/>
      <w:marTop w:val="0"/>
      <w:marBottom w:val="0"/>
      <w:divBdr>
        <w:top w:val="none" w:sz="0" w:space="0" w:color="auto"/>
        <w:left w:val="none" w:sz="0" w:space="0" w:color="auto"/>
        <w:bottom w:val="none" w:sz="0" w:space="0" w:color="auto"/>
        <w:right w:val="none" w:sz="0" w:space="0" w:color="auto"/>
      </w:divBdr>
      <w:divsChild>
        <w:div w:id="1645742287">
          <w:marLeft w:val="0"/>
          <w:marRight w:val="0"/>
          <w:marTop w:val="0"/>
          <w:marBottom w:val="0"/>
          <w:divBdr>
            <w:top w:val="none" w:sz="0" w:space="0" w:color="auto"/>
            <w:left w:val="none" w:sz="0" w:space="0" w:color="auto"/>
            <w:bottom w:val="none" w:sz="0" w:space="0" w:color="auto"/>
            <w:right w:val="none" w:sz="0" w:space="0" w:color="auto"/>
          </w:divBdr>
          <w:divsChild>
            <w:div w:id="128598330">
              <w:marLeft w:val="0"/>
              <w:marRight w:val="0"/>
              <w:marTop w:val="0"/>
              <w:marBottom w:val="0"/>
              <w:divBdr>
                <w:top w:val="none" w:sz="0" w:space="0" w:color="auto"/>
                <w:left w:val="none" w:sz="0" w:space="0" w:color="auto"/>
                <w:bottom w:val="none" w:sz="0" w:space="0" w:color="auto"/>
                <w:right w:val="none" w:sz="0" w:space="0" w:color="auto"/>
              </w:divBdr>
              <w:divsChild>
                <w:div w:id="2699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이은지</dc:creator>
  <cp:keywords/>
  <dc:description/>
  <cp:lastModifiedBy>이은지</cp:lastModifiedBy>
  <cp:revision>19</cp:revision>
  <dcterms:created xsi:type="dcterms:W3CDTF">2022-06-02T06:53:00Z</dcterms:created>
  <dcterms:modified xsi:type="dcterms:W3CDTF">2022-06-02T07:33:00Z</dcterms:modified>
</cp:coreProperties>
</file>