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II: Giao diện quản trị (Mini Admin)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16: Cấu hình nội dung (CMS)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Cho phép Marketing tự cập nhật nội dung Landing Page theo chiến dịch mà không cần can thiệp mã nguồn, rút ngắn thời gian go-live thay đổi nội dung.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Tùy biến văn bản/hình ảnh cho các block: Hero, Trust Bar, Pain Points, Lộ trình khóa học, Đội ngũ giáo viên, Testimonials, FAQ, Cam kết đầu ra, Social links, Hotline/Email — theo định nghĩa Nội dung tại Phụ lục II, Mục 2.1 của SRS.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16.1 Tùy biến Landing Page</w:t>
      </w:r>
    </w:p>
    <w:p>
      <w:pPr>
        <w:spacing w:after="120"/>
      </w:pPr>
      <w:r>
        <w:rPr>
          <w:i/>
          <w:iCs/>
        </w:rPr>
        <w:t xml:space="preserve">User Story: Là Marketing, tôi muốn tự chỉnh sửa văn bản/hình ảnh của các section trên Landing Page mà không cần nhờ lập trình viên, để cập nhật nội dung nhanh theo chiến dịch.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16.1 Tùy biến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Chỉnh sửa được nội dung (text + hình ảnh) cho toàn bộ các block liệt kê trong phạm vi.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Thay đổi trên CMS phản ánh lên Landing Page mà không cần deploy lại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cơ bản khi nhập, ví dụ không để trống field bắt buộc như tiêu đề section.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Upload ảnh sai kích thước/định dạng không hỗ trợ: hệ thống cảnh báo và/hoặc tự resize/nén, không để ảnh làm vỡ layout hoặc nặng trang.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Nhiều Marketing cùng sửa 1 nội dung đồng thời: tối thiểu người lưu sau ghi đè, có cảnh báo nếu khả thi.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Xoá hết nội dung 1 section (vô tình): Landing Page có fallback/tự ẩn section đó (liên kết Module 5, 9, 11) thay vì hiển thị lỗi hoặc khoảng trắng vỡ layout.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Marketing và Super Admin có quyền sửa CMS; CSKH không có quyền này (theo Module 14.2).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lưu DB; nên có lịch sử chỉnh sửa (audit log) tối thiểu ghi ai sửa/khi nào để phục vụ vận hành.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2026-09-07T17:56:59.181Z</dcterms:created>
  <dcterms:modified xsi:type="dcterms:W3CDTF">2026-09-07T17:56:59.181Z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