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keepNext w:val="off"/>
        <w:jc w:val="center"/>
        <w:pBdr>
          <w:bottom w:val="single" w:sz="8" w:space="4" w:color="1F3A5F"/>
        </w:pBdr>
        <w:spacing w:after="160" w:before="0" w:line="288" w:lineRule="auto"/>
      </w:pPr>
      <w:r>
        <w:rPr>
          <w:rFonts w:ascii="맑은 고딕" w:eastAsia="맑은 고딕" w:hAnsi="맑은 고딕" w:cs="맑은 고딕"/>
          <w:b/>
          <w:sz w:val="26"/>
        </w:rPr>
        <w:t>「2026년 국토·교통 데이터 활용 경진대회」 제품/서비스 개발 기획서</w:t>
      </w:r>
    </w:p>
    <w:p>
      <w:pPr>
        <w:keepNext/>
        <w:spacing w:after="60" w:before="160" w:line="264" w:lineRule="auto"/>
      </w:pPr>
      <w:r>
        <w:rPr>
          <w:rFonts w:ascii="맑은 고딕" w:eastAsia="맑은 고딕" w:hAnsi="맑은 고딕" w:cs="맑은 고딕"/>
          <w:b/>
          <w:color w:val="1F3A5F"/>
          <w:sz w:val="23"/>
        </w:rPr>
        <w:t>□ 가점 자가체크 (심사 후 반영)</w:t>
      </w:r>
    </w:p>
    <w:p>
      <w:pPr>
        <w:ind w:left="16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19"/>
        </w:rPr>
        <w:t>[✓] AI 활용 (AI학습도구 LSTM + AI분석도구 ARIMA) — TensorFlow.js LSTM (WINDOW 24·HORIZON 36) 무한 학습 파이프라인과 Python statsmodels ARIMA(2,1,2) 백테스트를 별도 ML 레포(2026_MOLIT_ML)로 분리·운영. 가점 10점 (최대).</w:t>
      </w:r>
    </w:p>
    <w:p>
      <w:pPr>
        <w:ind w:left="16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19"/>
        </w:rPr>
        <w:t>[✓] 주관기관 데이터 융합 — 국토교통부 RTMS 실거래(약 130만 건) + 한국부동산원 R-ONE 매매·전세 가격지수(1,116건) + LH 행복주택·청년매입임대(49단지·32,433호) 결합 연동 완료. 가점 5점 (가점 중복 미적용 규정 인지, AI 가점 10점만 산입).</w:t>
      </w:r>
    </w:p>
    <w:p>
      <w:pPr>
        <w:keepNext/>
        <w:spacing w:after="60" w:before="160" w:line="264" w:lineRule="auto"/>
      </w:pPr>
      <w:r>
        <w:rPr>
          <w:rFonts w:ascii="맑은 고딕" w:eastAsia="맑은 고딕" w:hAnsi="맑은 고딕" w:cs="맑은 고딕"/>
          <w:b/>
          <w:color w:val="1F3A5F"/>
          <w:sz w:val="23"/>
        </w:rPr>
        <w:t>□ 아이템명</w:t>
      </w:r>
    </w:p>
    <w:p>
      <w:pPr>
        <w:keepNext w:val="off"/>
        <w:spacing w:after="40" w:before="0" w:line="288" w:lineRule="auto"/>
      </w:pPr>
      <w:r>
        <w:rPr>
          <w:rFonts w:ascii="맑은 고딕" w:eastAsia="맑은 고딕" w:hAnsi="맑은 고딕" w:cs="맑은 고딕"/>
          <w:b w:val="0"/>
          <w:sz w:val="20"/>
        </w:rPr>
        <w:t>나어디삶(NaEoDiSarm) : 6개 공공기관 데이터 융합 기반 청년 1인가구 주거 의사결정 AI 플랫폼</w:t>
      </w:r>
    </w:p>
    <w:p>
      <w:pPr>
        <w:keepNext w:val="off"/>
        <w:spacing w:after="40" w:before="0" w:line="276" w:lineRule="auto"/>
      </w:pPr>
      <w:r>
        <w:rPr>
          <w:rFonts w:ascii="맑은 고딕" w:eastAsia="맑은 고딕" w:hAnsi="맑은 고딕" w:cs="맑은 고딕"/>
          <w:b w:val="0"/>
          <w:color w:val="555555"/>
          <w:sz w:val="19"/>
        </w:rPr>
        <w:t>(국토교통부 실거래가·LSTM/ARIMA 기반 통근·주거비·안전·생활 4축 정량 추천 서비스, https://naodisalm.kr)</w:t>
      </w:r>
    </w:p>
    <w:p>
      <w:pPr>
        <w:keepNext/>
        <w:spacing w:after="60" w:before="160" w:line="264" w:lineRule="auto"/>
      </w:pPr>
      <w:r>
        <w:rPr>
          <w:rFonts w:ascii="맑은 고딕" w:eastAsia="맑은 고딕" w:hAnsi="맑은 고딕" w:cs="맑은 고딕"/>
          <w:b/>
          <w:color w:val="1F3A5F"/>
          <w:sz w:val="23"/>
        </w:rPr>
        <w:t>□ 제안배경</w:t>
      </w:r>
    </w:p>
    <w:p>
      <w:pPr>
        <w:keepNext/>
        <w:spacing w:after="20" w:before="60" w:line="264" w:lineRule="auto"/>
      </w:pPr>
      <w:r>
        <w:rPr>
          <w:rFonts w:ascii="맑은 고딕" w:eastAsia="맑은 고딕" w:hAnsi="맑은 고딕" w:cs="맑은 고딕"/>
          <w:b/>
          <w:sz w:val="21"/>
        </w:rPr>
        <w:t>1. 제품·서비스의 개발 동기 및 아이템 부재로 인한 불편함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통근 잔혹사: 한국 근로자 평균 통근 편도 51분(통계청)으로 OECD 최상위권. 주거 선택 실패가 개인 삶의 질과 국가 생산성을 동시에 저하시키는 고질적 사회 문제.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매물 중심의 정보 과부하: 직방·다방·호갱노노 등 기존 프롭테크는 공급자(매물) 중심 나열형 설계로, 유저가 교통·지도·범죄·통계 앱을 오가며 수십 시간 교차분석해야 함.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원시 데이터 전가: 정제되지 않은 시세 통계만 던질 뿐 ‘내 예산·라이프스타일에서 최선의 타협점인가’에 대한 정량적 가이드라인이 부재함.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1인가구 안전 사각지대: 1인가구 거주 불안 1위 요인은 ‘범죄·치안(17.2%)’(국가데이터처 「2024 통계로 보는 1인가구」)이나, 기존 부동산 앱은 안전 지표를 추천에 반영하지 않음.</w:t>
      </w:r>
    </w:p>
    <w:p>
      <w:pPr>
        <w:keepNext/>
        <w:spacing w:after="20" w:before="60" w:line="264" w:lineRule="auto"/>
      </w:pPr>
      <w:r>
        <w:rPr>
          <w:rFonts w:ascii="맑은 고딕" w:eastAsia="맑은 고딕" w:hAnsi="맑은 고딕" w:cs="맑은 고딕"/>
          <w:b/>
          <w:sz w:val="21"/>
        </w:rPr>
        <w:t>2. 국내외 시장의 문제점 및 아이템의 필요성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광고 BM의 구조적 한계: 상용 부동산 앱은 ‘광고 등록비’가 메인 수익원이라, 순수 알고리즘 추천을 도입할수록 광고주 매물이 누락되어 구조적으로 유저 중심 추천 서비스를 만들 수 없음.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6개 기관 공공 빅데이터(국토부 RTMS, 한국부동산원 R-ONE, LH, TAGO, 경찰청·서울시, 통계청)를 청년 1인가구 의사결정 한 화면에 통합하는 대국민 유틸리티가 부재하며, 한정된 예산 안에서 ‘가장 덜 후회할 주거 타협점’을 짚어주는 순수 의사결정 시스템이 강력히 요구됨.</w:t>
      </w:r>
    </w:p>
    <w:p>
      <w:pPr>
        <w:keepNext/>
        <w:spacing w:after="60" w:before="160" w:line="264" w:lineRule="auto"/>
      </w:pPr>
      <w:r>
        <w:rPr>
          <w:rFonts w:ascii="맑은 고딕" w:eastAsia="맑은 고딕" w:hAnsi="맑은 고딕" w:cs="맑은 고딕"/>
          <w:b/>
          <w:color w:val="1F3A5F"/>
          <w:sz w:val="23"/>
        </w:rPr>
        <w:t>□ 세부내용</w:t>
      </w:r>
    </w:p>
    <w:p>
      <w:pPr>
        <w:keepNext/>
        <w:spacing w:after="20" w:before="60" w:line="264" w:lineRule="auto"/>
      </w:pPr>
      <w:r>
        <w:rPr>
          <w:rFonts w:ascii="맑은 고딕" w:eastAsia="맑은 고딕" w:hAnsi="맑은 고딕" w:cs="맑은 고딕"/>
          <w:b/>
          <w:sz w:val="21"/>
        </w:rPr>
        <w:t>1. 아이템 개요 및 서비스 방법 (3-Depth 정보 계층화)</w:t>
      </w:r>
    </w:p>
    <w:p>
      <w:pPr>
        <w:keepNext w:val="off"/>
        <w:spacing w:after="40" w:before="0" w:line="288" w:lineRule="auto"/>
      </w:pPr>
      <w:r>
        <w:rPr>
          <w:rFonts w:ascii="맑은 고딕" w:eastAsia="맑은 고딕" w:hAnsi="맑은 고딕" w:cs="맑은 고딕"/>
          <w:b w:val="0"/>
          <w:sz w:val="20"/>
        </w:rPr>
        <w:t>직장 위치·예산·월 급여를 입력한 사용자가 4대 가중치를 슬라이더로 조정하면, 서울 25개구·469개 행정동·9,621개 단지·약 130만 건의 실거래를 스캔하여 조건 최적 지역과 단지를 점수 순으로 자동 역추천하는 풀스택 웹 서비스임. 정보 과부하(Information Overload)를 차단하기 위해 UI/UX 관점 Progressive Disclosure 3-Depth 구조 도입 — Depth 1(입력: 직장·예산·가중치·월급여→통계청 5분위 자동 매핑) → Depth 2(통근권 히트맵 + 추천 행정동 8선 카드) → Depth 3(단지별 ARIMA 3년 가격 안정성 차트 + LH 청년주택 배지·필터). 라이프스테이지별 프리셋 4종(사회초년생/신혼부부/실거주/직장인) 합 100점 자동 정규화로 1클릭 제공.</w:t>
      </w:r>
    </w:p>
    <w:p>
      <w:pPr>
        <w:keepNext/>
        <w:spacing w:after="20" w:before="60" w:line="264" w:lineRule="auto"/>
      </w:pPr>
      <w:r>
        <w:rPr>
          <w:rFonts w:ascii="맑은 고딕" w:eastAsia="맑은 고딕" w:hAnsi="맑은 고딕" w:cs="맑은 고딕"/>
          <w:b/>
          <w:sz w:val="21"/>
        </w:rPr>
        <w:t>2. 구현 기술 및 아키텍처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4축 정량 점수(선형 가중합): Q = w₁·commute + w₂·affordability + w₃·safety + w₄·life (∑w=100). commute는 ODsay 대중교통 + Kakao Mobility 자차 편도 분 역선형, affordability는 RIR(주거비/소득) 통계청 5분위 자동 보정, safety는 경찰청 범죄주의구간 + 서울시 CCTV·가로등 합성(469개 행정동), life는 TAGO 대중교통 품질(배차·야간접근성·정류장 밀도)로 산출.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ARIMA(2,1,2) 메인 시계열 모델 + 3단계 자동 폴백: 단지→행정동→시군구 격상으로 저거래량 단지(전체 59%)에서도 안정적인 가격 안정성 점수 산출. 서울 5개 표본 백테스트 평균 MAPE 10.16%로 LSTM 단독(20.41%)·MA-12(10.88%) 대비 우위.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LSTM 보조 모델: TensorFlow.js native 빌드 환경에서 WINDOW 24·HORIZON 36 무한 학습 파이프라인을 별도 ML 레포(2026_MOLIT_ML)로 분리, 결과는 t_training_result에 영구 upsert. 학습 ↔ 서빙 책임 분리 MLOps 패턴 + 서버 유지비 0원화.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KNN 9격자 캐싱: 직장 좌표를 소수점 4자리(11m×9m) 격자로 반올림한 t_commute_matrix 캐시 키 + 주변 3×3 격자 단일 IN 쿼리로 인접 캐시(약 33m) 흡수, ODsay 외부 API 호출량 최대 90% 절감.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기술 스택: Frontend(React 18·TypeScript·Vite·Zustand·Kakao Maps·Vercel) / Backend(Node.js·Express·Prisma·Render) / DB(TiDB Cloud MySQL 분산) / ML(TensorFlow.js + Python statsmodels, 별도 레포 2026_MOLIT_ML).</w:t>
      </w:r>
    </w:p>
    <w:p>
      <w:pPr>
        <w:keepNext/>
        <w:spacing w:after="20" w:before="80" w:line="264" w:lineRule="auto"/>
      </w:pPr>
      <w:r>
        <w:rPr>
          <w:rFonts w:ascii="맑은 고딕" w:eastAsia="맑은 고딕" w:hAnsi="맑은 고딕" w:cs="맑은 고딕"/>
          <w:b/>
          <w:sz w:val="19"/>
        </w:rPr>
        <w:t>[표 1] 융합 데이터 — 6개 주관기관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289"/>
        <w:gridCol w:w="3289"/>
        <w:gridCol w:w="3289"/>
      </w:tblGrid>
      <w:tr>
        <w:tc>
          <w:tcPr>
            <w:tcW w:w="28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기관</w:t>
            </w:r>
          </w:p>
        </w:tc>
        <w:tc>
          <w:tcPr>
            <w:tcW w:w="45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데이터</w:t>
            </w:r>
          </w:p>
        </w:tc>
        <w:tc>
          <w:tcPr>
            <w:tcW w:w="22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규모</w:t>
            </w:r>
          </w:p>
        </w:tc>
      </w:tr>
      <w:tr>
        <w:tc>
          <w:tcPr>
            <w:tcW w:w="28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left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국토교통부</w:t>
            </w:r>
          </w:p>
        </w:tc>
        <w:tc>
          <w:tcPr>
            <w:tcW w:w="45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RTMS 아파트 실거래가</w:t>
            </w:r>
          </w:p>
        </w:tc>
        <w:tc>
          <w:tcPr>
            <w:tcW w:w="22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약 130만 건</w:t>
            </w:r>
          </w:p>
        </w:tc>
      </w:tr>
      <w:tr>
        <w:tc>
          <w:tcPr>
            <w:tcW w:w="28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left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한국부동산원</w:t>
            </w:r>
          </w:p>
        </w:tc>
        <w:tc>
          <w:tcPr>
            <w:tcW w:w="45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R-ONE 매매·전세 가격지수</w:t>
            </w:r>
          </w:p>
        </w:tc>
        <w:tc>
          <w:tcPr>
            <w:tcW w:w="22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1,116건</w:t>
            </w:r>
          </w:p>
        </w:tc>
      </w:tr>
      <w:tr>
        <w:tc>
          <w:tcPr>
            <w:tcW w:w="28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left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한국토지주택공사(LH)</w:t>
            </w:r>
          </w:p>
        </w:tc>
        <w:tc>
          <w:tcPr>
            <w:tcW w:w="45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행복주택·청년매입임대 공급</w:t>
            </w:r>
          </w:p>
        </w:tc>
        <w:tc>
          <w:tcPr>
            <w:tcW w:w="22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49단지·32,433호</w:t>
            </w:r>
          </w:p>
        </w:tc>
      </w:tr>
      <w:tr>
        <w:tc>
          <w:tcPr>
            <w:tcW w:w="28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left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국가대중교통정보센터(TAGO)</w:t>
            </w:r>
          </w:p>
        </w:tc>
        <w:tc>
          <w:tcPr>
            <w:tcW w:w="45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버스정류장·배차 간격</w:t>
            </w:r>
          </w:p>
        </w:tc>
        <w:tc>
          <w:tcPr>
            <w:tcW w:w="22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33개 행정동</w:t>
            </w:r>
          </w:p>
        </w:tc>
      </w:tr>
      <w:tr>
        <w:tc>
          <w:tcPr>
            <w:tcW w:w="28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left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경찰청·서울시</w:t>
            </w:r>
          </w:p>
        </w:tc>
        <w:tc>
          <w:tcPr>
            <w:tcW w:w="45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범죄주의구간·CCTV·가로등 안전지표</w:t>
            </w:r>
          </w:p>
        </w:tc>
        <w:tc>
          <w:tcPr>
            <w:tcW w:w="22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469개 행정동</w:t>
            </w:r>
          </w:p>
        </w:tc>
      </w:tr>
      <w:tr>
        <w:tc>
          <w:tcPr>
            <w:tcW w:w="28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left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통계청</w:t>
            </w:r>
          </w:p>
        </w:tc>
        <w:tc>
          <w:tcPr>
            <w:tcW w:w="45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가구소득 5분위 (2023)</w:t>
            </w:r>
          </w:p>
        </w:tc>
        <w:tc>
          <w:tcPr>
            <w:tcW w:w="226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5분위</w:t>
            </w:r>
          </w:p>
        </w:tc>
      </w:tr>
    </w:tbl>
    <w:p>
      <w:pPr>
        <w:keepNext w:val="off"/>
        <w:spacing w:after="0" w:before="0" w:line="240" w:lineRule="auto"/>
      </w:pPr>
    </w:p>
    <w:p>
      <w:pPr>
        <w:keepNext/>
        <w:spacing w:after="20" w:before="40" w:line="264" w:lineRule="auto"/>
      </w:pPr>
      <w:r>
        <w:rPr>
          <w:rFonts w:ascii="맑은 고딕" w:eastAsia="맑은 고딕" w:hAnsi="맑은 고딕" w:cs="맑은 고딕"/>
          <w:b/>
          <w:sz w:val="19"/>
        </w:rPr>
        <w:t>[표 2] ARIMA 백테스트 검증 결과 (horizon 36mo, 서울 5개 표본)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w="36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단지 / 자치구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ARIMA MAPE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LSTM MAPE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/>
                <w:sz w:val="18"/>
              </w:rPr>
              <w:t>MA-12 MAPE</w:t>
            </w:r>
          </w:p>
        </w:tc>
      </w:tr>
      <w:tr>
        <w:tc>
          <w:tcPr>
            <w:tcW w:w="36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left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파크리오 (송파 신천동)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15.0%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24.7%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15.9%</w:t>
            </w:r>
          </w:p>
        </w:tc>
      </w:tr>
      <w:tr>
        <w:tc>
          <w:tcPr>
            <w:tcW w:w="36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left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SK북한산시티 (강북 미아동)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16.0%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16.8%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12.0%</w:t>
            </w:r>
          </w:p>
        </w:tc>
      </w:tr>
      <w:tr>
        <w:tc>
          <w:tcPr>
            <w:tcW w:w="36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left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중계그린1단지 (노원 중계동)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8.9%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20.5%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6.0%</w:t>
            </w:r>
          </w:p>
        </w:tc>
      </w:tr>
      <w:tr>
        <w:tc>
          <w:tcPr>
            <w:tcW w:w="36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left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선사현대 (강동 암사동)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10.3%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19.0%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16.5%</w:t>
            </w:r>
          </w:p>
        </w:tc>
      </w:tr>
      <w:tr>
        <w:tc>
          <w:tcPr>
            <w:tcW w:w="36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left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신동아1 (도봉 방학동)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0.5%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21.1%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4.0%</w:t>
            </w:r>
          </w:p>
        </w:tc>
      </w:tr>
      <w:tr>
        <w:tc>
          <w:tcPr>
            <w:tcW w:w="36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left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평균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10.16%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20.41%</w:t>
            </w:r>
          </w:p>
        </w:tc>
        <w:tc>
          <w:tcPr>
            <w:tcW w:w="19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keepNext w:val="off"/>
              <w:jc w:val="center"/>
              <w:spacing w:after="0" w:before="0" w:line="264" w:lineRule="auto"/>
            </w:pPr>
            <w:r>
              <w:rPr>
                <w:rFonts w:ascii="맑은 고딕" w:eastAsia="맑은 고딕" w:hAnsi="맑은 고딕" w:cs="맑은 고딕"/>
                <w:b w:val="0"/>
                <w:sz w:val="18"/>
              </w:rPr>
              <w:t>10.88%</w:t>
            </w:r>
          </w:p>
        </w:tc>
      </w:tr>
    </w:tbl>
    <w:p>
      <w:pPr>
        <w:keepNext w:val="off"/>
        <w:spacing w:after="0" w:before="0" w:line="240" w:lineRule="auto"/>
      </w:pPr>
    </w:p>
    <w:p>
      <w:pPr>
        <w:keepNext w:val="off"/>
        <w:spacing w:after="80" w:before="0" w:line="276" w:lineRule="auto"/>
      </w:pPr>
      <w:r>
        <w:rPr>
          <w:rFonts w:ascii="맑은 고딕" w:eastAsia="맑은 고딕" w:hAnsi="맑은 고딕" w:cs="맑은 고딕"/>
          <w:b w:val="0"/>
          <w:color w:val="555555"/>
          <w:sz w:val="18"/>
        </w:rPr>
        <w:t>* ARIMA(2,1,2)는 multi-step 누적오차 없이 LSTM 대비 약 1/2 오차 달성 → Depth 3 메인 모델 채택.</w:t>
      </w:r>
    </w:p>
    <w:p>
      <w:pPr>
        <w:keepNext/>
        <w:spacing w:after="20" w:before="60" w:line="264" w:lineRule="auto"/>
      </w:pPr>
      <w:r>
        <w:rPr>
          <w:rFonts w:ascii="맑은 고딕" w:eastAsia="맑은 고딕" w:hAnsi="맑은 고딕" w:cs="맑은 고딕"/>
          <w:b/>
          <w:sz w:val="21"/>
        </w:rPr>
        <w:t>3. 기존 유사 제품·서비스와의 차별점 및 경쟁력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비즈니스 객관성: 광고 매물 노출 BM을 탈피해 오직 수학적 선형 결합 수식으로만 랭킹이 정렬되어, 대형 플랫폼이 구조적으로 흉내 낼 수 없는 ‘순수 알고리즘적 신뢰성’을 독점 확보.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검증 가능한 예측 정확도: ARIMA·LSTM·MA-12 3개 모델 동일 표본 백테스트(평균 MAPE 10.16%)를 공개 증빙으로 정량 입증, ‘AI 사용’ 마케팅 일색의 경쟁 서비스와 차별화.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무형 가치의 비용 환산·시각화: 단순 거리가 아닌 실측 교통(소요시간·환승·자차 실경로) 등시선(Isochrone)을 지도 위 색상 폴리곤으로 실시간 렌더링, 통근 피로도를 정량 비용으로 변환.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청년 특화 안전축: 경쟁 서비스가 결코 반영하지 않는 범죄주의구간·CCTV·가로등 합성 안전 지표를 추천 4축 중 1축으로 격상, 청년·신혼부부의 가장 큰 거주 불안인 치안 변수를 직접 해소.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LH 국가매물 통합: Kakao 좌표→법정동 10자리 정밀 지오코딩으로 청년매입임대·행복주택을 민간 매물과 동일 평면에서 비교, 청년 주거 정책 수요를 데이터로 직접 연결.</w:t>
      </w:r>
    </w:p>
    <w:p>
      <w:pPr>
        <w:keepNext/>
        <w:spacing w:after="20" w:before="60" w:line="264" w:lineRule="auto"/>
      </w:pPr>
      <w:r>
        <w:rPr>
          <w:rFonts w:ascii="맑은 고딕" w:eastAsia="맑은 고딕" w:hAnsi="맑은 고딕" w:cs="맑은 고딕"/>
          <w:b/>
          <w:sz w:val="21"/>
        </w:rPr>
        <w:t>4. 구현에 필요한 개인데이터 및 확보방안</w:t>
      </w:r>
    </w:p>
    <w:p>
      <w:pPr>
        <w:keepNext w:val="off"/>
        <w:spacing w:after="40" w:before="0" w:line="288" w:lineRule="auto"/>
      </w:pPr>
      <w:r>
        <w:rPr>
          <w:rFonts w:ascii="맑은 고딕" w:eastAsia="맑은 고딕" w:hAnsi="맑은 고딕" w:cs="맑은 고딕"/>
          <w:b w:val="0"/>
          <w:sz w:val="20"/>
        </w:rPr>
        <w:t>수집 데이터는 [직장 위치(좌표), 예산, 월 급여(통계청 분위 매핑용), 가중치 4축 값]뿐임. 회원가입·민감정보 수집이 불필요한 비식별 인풋 데이터로 개인정보 침해 우려가 없으며, 사용자가 웹 화면에서 입력 즉시 클라이언트 세션 및 상시 운영 DB(TiDB Cloud) 연동을 통해 안전하게 확보.</w:t>
      </w:r>
    </w:p>
    <w:p>
      <w:pPr>
        <w:keepNext/>
        <w:spacing w:after="60" w:before="160" w:line="264" w:lineRule="auto"/>
      </w:pPr>
      <w:r>
        <w:rPr>
          <w:rFonts w:ascii="맑은 고딕" w:eastAsia="맑은 고딕" w:hAnsi="맑은 고딕" w:cs="맑은 고딕"/>
          <w:b/>
          <w:color w:val="1F3A5F"/>
          <w:sz w:val="23"/>
        </w:rPr>
        <w:t>□ 아이템의 실효성</w:t>
      </w:r>
    </w:p>
    <w:p>
      <w:pPr>
        <w:keepNext/>
        <w:spacing w:after="20" w:before="60" w:line="264" w:lineRule="auto"/>
      </w:pPr>
      <w:r>
        <w:rPr>
          <w:rFonts w:ascii="맑은 고딕" w:eastAsia="맑은 고딕" w:hAnsi="맑은 고딕" w:cs="맑은 고딕"/>
          <w:b/>
          <w:sz w:val="21"/>
        </w:rPr>
        <w:t>1. 핵심 고객 및 고객 편의 효과</w:t>
      </w:r>
    </w:p>
    <w:p>
      <w:pPr>
        <w:keepNext w:val="off"/>
        <w:spacing w:after="40" w:before="0" w:line="288" w:lineRule="auto"/>
      </w:pPr>
      <w:r>
        <w:rPr>
          <w:rFonts w:ascii="맑은 고딕" w:eastAsia="맑은 고딕" w:hAnsi="맑은 고딕" w:cs="맑은 고딕"/>
          <w:b w:val="0"/>
          <w:sz w:val="20"/>
        </w:rPr>
        <w:t>수도권 내 주거 이전을 검토하는 청년 1인가구·사회초년생·신혼부부 및 이직 예정 직장인 가구층이 핵심 고객임. 새 집을 구할 때마다 수주일씩 소요되던 엑셀 비교와 부동산 발품 스트레스를 수 초로 단축, 한정된 자원 속에서 자산 리스크·통근 거리·치안 위험을 과학적으로 통제한 ‘가장 후회 없는 선택’을 지원함.</w:t>
      </w:r>
    </w:p>
    <w:p>
      <w:pPr>
        <w:keepNext/>
        <w:spacing w:after="20" w:before="60" w:line="264" w:lineRule="auto"/>
      </w:pPr>
      <w:r>
        <w:rPr>
          <w:rFonts w:ascii="맑은 고딕" w:eastAsia="맑은 고딕" w:hAnsi="맑은 고딕" w:cs="맑은 고딕"/>
          <w:b/>
          <w:sz w:val="21"/>
        </w:rPr>
        <w:t>2. 매출 가능성 및 수익구조 — 역발상 BM</w:t>
      </w:r>
    </w:p>
    <w:p>
      <w:pPr>
        <w:keepNext w:val="off"/>
        <w:spacing w:after="40" w:before="0" w:line="288" w:lineRule="auto"/>
      </w:pPr>
      <w:r>
        <w:rPr>
          <w:rFonts w:ascii="맑은 고딕" w:eastAsia="맑은 고딕" w:hAnsi="맑은 고딕" w:cs="맑은 고딕"/>
          <w:b w:val="0"/>
          <w:sz w:val="20"/>
        </w:rPr>
        <w:t>주거지 확정 시 발생하는 강력한 ‘이동 신호(Moving Signal)’를 포착해 전후방 산업 매출을 발생시키는 극도의 Lean 구조를 지향함.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B2B 중개 리퍼럴(Affiliate): 동·블록 확정 고품질 유저를 기존 매물 플랫폼(직방·네이버부동산 등)으로 아웃링크 연동, 실계약 시 리퍼럴 수익 쉐어하는 고마진 비즈니스.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프리미엄 정밀 분석 리포트: 예산·가중치 정밀 반영 ‘나만의 주거 최적화 나침반 PDF 보고서’ 1회성 결제(9,900원) 유도.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정밀 타겟 광고: 이사가 임박한 유저에 전세대출·이사·청소·인테리어 큐레이션을 매칭하여 ARPU 극대화.</w:t>
      </w:r>
    </w:p>
    <w:p>
      <w:pPr>
        <w:keepNext/>
        <w:spacing w:after="20" w:before="60" w:line="264" w:lineRule="auto"/>
      </w:pPr>
      <w:r>
        <w:rPr>
          <w:rFonts w:ascii="맑은 고딕" w:eastAsia="맑은 고딕" w:hAnsi="맑은 고딕" w:cs="맑은 고딕"/>
          <w:b/>
          <w:sz w:val="21"/>
        </w:rPr>
        <w:t>3. 서비스의 확장 계획 (마이데이터 확장)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1단계 (지역 확장): 서울 25구 469개 행정동·9,621 단지 데이터셋을 수도권 → 전국 광역시·도로 확장 적재.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2단계 (도메인 다각화): 청년 수요가 높은 오피스텔·빌라 실거래·전월세 데이터 추가 통합.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3단계 (마이데이터 결합): 금융 자산 마이데이터(API) 연계로 예금·투자 자산 및 DSR 한도 기반 전세대출 가능 금액을 실시간 역산, ‘실현 가능한 진짜 매물 경계선’만 필터링.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4단계 (네이티브 패키징): 반응형 PWA + 가격 변동·호재 알림 푸시 스케줄러 모바일 앱 출시.</w:t>
      </w:r>
    </w:p>
    <w:p>
      <w:pPr>
        <w:keepNext/>
        <w:spacing w:after="60" w:before="160" w:line="264" w:lineRule="auto"/>
      </w:pPr>
      <w:r>
        <w:rPr>
          <w:rFonts w:ascii="맑은 고딕" w:eastAsia="맑은 고딕" w:hAnsi="맑은 고딕" w:cs="맑은 고딕"/>
          <w:b/>
          <w:color w:val="1F3A5F"/>
          <w:sz w:val="23"/>
        </w:rPr>
        <w:t>□ 기대효과</w:t>
      </w:r>
    </w:p>
    <w:p>
      <w:pPr>
        <w:keepNext/>
        <w:spacing w:after="20" w:before="60" w:line="264" w:lineRule="auto"/>
      </w:pPr>
      <w:r>
        <w:rPr>
          <w:rFonts w:ascii="맑은 고딕" w:eastAsia="맑은 고딕" w:hAnsi="맑은 고딕" w:cs="맑은 고딕"/>
          <w:b/>
          <w:sz w:val="21"/>
        </w:rPr>
        <w:t>1. 사회적·경제학적 이득 및 사회 파급 효과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주거 정보 비대칭성 해소: 생전 가본 적 없는 동네에 수억 원 보증금을 거는 청년층에게 ARIMA 가격 안정성(MAPE 10.16%) + 경찰청 안전지표 + LH 국가매물 정보를 통합 제공함으로써 전세 사기·자산 폭락·치안 위험을 선제 방어.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국가적 시간 자본 구원: 잘못된 입지 선택으로 길바닥에 버려지는 수백만 직장인의 통근 시간·비용 손실을 최소화, 보장된 저녁 시간을 통해 사회적 행복 자본 증진.</w:t>
      </w:r>
    </w:p>
    <w:p>
      <w:pPr>
        <w:ind w:left="240"/>
        <w:keepNext w:val="off"/>
        <w:spacing w:after="20" w:before="0" w:line="276" w:lineRule="auto"/>
      </w:pPr>
      <w:r>
        <w:rPr>
          <w:rFonts w:ascii="맑은 고딕" w:eastAsia="맑은 고딕" w:hAnsi="맑은 고딕" w:cs="맑은 고딕"/>
          <w:b w:val="0"/>
          <w:sz w:val="20"/>
        </w:rPr>
        <w:t>○ 공공데이터 민간 실증 사례 창출: 6개 기관 분산 데이터를 단일 의사결정 화면으로 융합하고 ML(ARIMA+LSTM)로 미래 가치를 정량화한 기술·비즈니스 템플릿을 완벽히 증명.</w:t>
      </w:r>
    </w:p>
    <w:p>
      <w:pPr>
        <w:keepNext/>
        <w:spacing w:after="20" w:before="60" w:line="264" w:lineRule="auto"/>
      </w:pPr>
      <w:r>
        <w:rPr>
          <w:rFonts w:ascii="맑은 고딕" w:eastAsia="맑은 고딕" w:hAnsi="맑은 고딕" w:cs="맑은 고딕"/>
          <w:b/>
          <w:sz w:val="21"/>
        </w:rPr>
        <w:t>2. 아이템이 사용자 및 일반 국민에게 미치는 영향</w:t>
      </w:r>
    </w:p>
    <w:p>
      <w:pPr>
        <w:keepNext w:val="off"/>
        <w:spacing w:after="40" w:before="0" w:line="288" w:lineRule="auto"/>
      </w:pPr>
      <w:r>
        <w:rPr>
          <w:rFonts w:ascii="맑은 고딕" w:eastAsia="맑은 고딕" w:hAnsi="맑은 고딕" w:cs="맑은 고딕"/>
          <w:b w:val="0"/>
          <w:sz w:val="20"/>
        </w:rPr>
        <w:t>가족·배우자·연인과 본인의 라이프스타일 가중치가 그대로 반영된 시스템 추천 결과를 ‘URL 공유’ 형태로 간편하게 주고받을 수 있게 만듦. 이를 통해 감정과 중개인의 언변에 치우치던 불안한 집 구하기 문화를 ‘데이터 기반의 이성적·투명·즐거운 의사결정 문화’로 패러다임 혁신.</w:t>
      </w:r>
    </w:p>
    <w:p>
      <w:pPr>
        <w:keepNext/>
        <w:spacing w:after="60" w:before="160" w:line="264" w:lineRule="auto"/>
      </w:pPr>
      <w:r>
        <w:rPr>
          <w:rFonts w:ascii="맑은 고딕" w:eastAsia="맑은 고딕" w:hAnsi="맑은 고딕" w:cs="맑은 고딕"/>
          <w:b/>
          <w:color w:val="1F3A5F"/>
          <w:sz w:val="23"/>
        </w:rPr>
        <w:t>□ 기타 (전문성 및 사업역량 등 창업의지 홍보)</w:t>
      </w:r>
    </w:p>
    <w:p>
      <w:pPr>
        <w:keepNext w:val="off"/>
        <w:spacing w:after="40" w:before="0" w:line="288" w:lineRule="auto"/>
      </w:pPr>
      <w:r>
        <w:rPr>
          <w:rFonts w:ascii="맑은 고딕" w:eastAsia="맑은 고딕" w:hAnsi="맑은 고딕" w:cs="맑은 고딕"/>
          <w:b w:val="0"/>
          <w:sz w:val="20"/>
        </w:rPr>
        <w:t>본 프로젝트는 외부 협업 비용·소통 누수 없이, 현직 핀테크 기업 금융 데이터 처리 실무 3년 차 개발자가 기획·UI/UX 디자인·전처리 파이프라인·TensorFlow.js LSTM·statsmodels ARIMA·분산 DB 아키텍처·Vercel+Render 상시 배포 환경 전 과정을 단독으로 설계·구동 완료한 고성능 풀스택 프로덕트임. 200+ 대용량 금융권 RESTful API 단독 설계와 컨테이너 배포 경험을 바탕으로 서버 확장성·보안 규격을 철저히 준수했으며, ML 파이프라인은 별도 레포(2026_MOLIT_ML)로 분리해 학습 ↔ 서빙 책임을 나눈 MLOps 모범 패턴을 적용함. 본 경진대회 수상을 발판으로 주거 마이데이터 핀테크 스타트업으로의 스핀오프 및 비즈니스 릴리스를 목표하며, 단순 공모전용 토이 프로젝트가 아닌 ‘대한민국 부동산 시장의 데이터 나침반’이 되겠다는 명확한 창업 의지를 가지고 사업화를 추진할 계획임.</w:t>
      </w:r>
    </w:p>
    <w:sectPr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맑은 고딕" w:eastAsia="맑은 고딕" w:hAnsi="맑은 고딕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kakku</cp:lastModifiedBy>
  <cp:revision>1</cp:revision>
  <dcterms:created xsi:type="dcterms:W3CDTF">2013-12-23T23:15:00Z</dcterms:created>
  <dcterms:modified xsi:type="dcterms:W3CDTF">2026-05-28T09:03:53Z</dcterms:modified>
  <cp:version>1200.0100.01</cp:version>
</cp:coreProperties>
</file>