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98BFB" w14:textId="40BB90F0" w:rsidR="00150F79" w:rsidRPr="008606E6" w:rsidRDefault="00150F79" w:rsidP="002925B9">
      <w:pPr>
        <w:widowControl/>
        <w:wordWrap/>
        <w:autoSpaceDE/>
        <w:autoSpaceDN/>
        <w:spacing w:line="480" w:lineRule="atLeast"/>
        <w:rPr>
          <w:rFonts w:ascii="Arial Unicode MS" w:eastAsia="Arial Unicode MS" w:hAnsi="Arial Unicode MS" w:cs="Arial Unicode MS" w:hint="eastAsia"/>
        </w:rPr>
      </w:pPr>
      <w:r w:rsidRPr="008606E6">
        <w:rPr>
          <w:rFonts w:ascii="Arial Unicode MS" w:eastAsia="Arial Unicode MS" w:hAnsi="Arial Unicode MS" w:cs="Arial Unicode MS" w:hint="eastAsia"/>
        </w:rPr>
        <w:t>지난달 28일 검찰이 렌터카로 유사 택시 영</w:t>
      </w:r>
      <w:bookmarkStart w:id="0" w:name="_GoBack"/>
      <w:bookmarkEnd w:id="0"/>
      <w:r w:rsidRPr="008606E6">
        <w:rPr>
          <w:rFonts w:ascii="Arial Unicode MS" w:eastAsia="Arial Unicode MS" w:hAnsi="Arial Unicode MS" w:cs="Arial Unicode MS" w:hint="eastAsia"/>
        </w:rPr>
        <w:t>업을 하던 ‘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타다’를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기소하면서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모빌리티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업계와 택시 업계 간 갈등이 커지고 있다. 검찰 기소가 공유경제와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혁신성장을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가로막는 또다른 규제가 아니냐는 주장이 나오면서 논쟁이 가열되는 모양새다. 지난해 10월 출시된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모빌리티</w:t>
      </w:r>
      <w:proofErr w:type="spellEnd"/>
      <w:r w:rsidRPr="008606E6">
        <w:rPr>
          <w:rFonts w:ascii="Arial Unicode MS" w:eastAsia="Arial Unicode MS" w:hAnsi="Arial Unicode MS" w:cs="Arial Unicode MS" w:hint="eastAsia"/>
          <w:highlight w:val="yellow"/>
        </w:rPr>
        <w:t xml:space="preserve"> 플랫폼 타다는 소비자가 스마트폰 애플리케이션으로 렌터카를 빌리면 </w:t>
        <w:t>운전자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차량호출</w:t>
      </w:r>
      <w:proofErr w:type="spellEnd"/>
      <w:r w:rsidRPr="008606E6">
        <w:rPr>
          <w:rFonts w:ascii="Arial Unicode MS" w:eastAsia="Arial Unicode MS" w:hAnsi="Arial Unicode MS" w:cs="Arial Unicode MS" w:hint="eastAsia"/>
          <w:highlight w:val="yellow"/>
        </w:rPr>
        <w:t xml:space="preserve"> 서비스를 하는 자동차 대여 사업이다. 11~15인승 렌터카의 경우 </w:t>
        <w:t>운전자</w:t>
      </w:r>
      <w:r w:rsidR="002925B9" w:rsidRPr="008606E6">
        <w:rPr>
          <w:rFonts w:ascii="Arial Unicode MS" w:eastAsia="Arial Unicode MS" w:hAnsi="Arial Unicode MS" w:cs="Arial Unicode MS" w:hint="eastAsia"/>
        </w:rPr>
        <w:t xml:space="preserve"> </w:t>
      </w:r>
      <w:r w:rsidRPr="008606E6">
        <w:rPr>
          <w:rFonts w:ascii="Arial Unicode MS" w:eastAsia="Arial Unicode MS" w:hAnsi="Arial Unicode MS" w:cs="Arial Unicode MS" w:hint="eastAsia"/>
          <w:highlight w:val="yellow"/>
        </w:rPr>
        <w:t xml:space="preserve">그러나 택시 업계는 이를 두고 명백한 불법 행위라는 입장을 견지해왔다. 렌터카의 </w:t>
        <w:t>운전자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타다와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같이 단거리에서 택시와 유사하게 영업을 하고 있기 때문에 불법 행위라는 주장이다. 이에 따라 택시 업계는 지난 2월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타다를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검찰에 고발했고, 이후 검찰이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타다를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기소하기에 이른 것이다. 물론 정부가 상생 방안을 마련하고 조율 중인 상황에서 검찰이 성급한 기소를 했다는 비판이 일고 있기도 하지만, 이런 저간의 사정이 자리잡고 있었던 것이다. 검찰의 타다 기소 직후, 전국택시노동조합연맹과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전국민주택시노동조합연맹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,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전국개인택시운송사업조합연합회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,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전국택시운송사업조합연합회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등 4개 택시 단체는 “검찰이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타다의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위법성을 확인해준 만큼 국토교통부가 나서서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타다에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대해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운행정지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등 행정조치를 취해야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한다”고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촉구했다.근본적으로 장기간에 걸쳐 타다가 갈등의 중심에 서고 있는 것은,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타다를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4차 산업혁명의 기반이 되는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공유경제를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대표하는 ‘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혁신성장’의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상징처럼 보는 인식이 있기 때문으로 보인다.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공유경제를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어디까지로 확대해석해 볼 것이냐에 따라 논쟁의 여지가 있겠지만, 사실 타다가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공유경제의</w:t>
      </w:r>
      <w:proofErr w:type="spellEnd"/>
      <w:r w:rsidRPr="008606E6">
        <w:rPr>
          <w:rFonts w:ascii="Arial Unicode MS" w:eastAsia="Arial Unicode MS" w:hAnsi="Arial Unicode MS" w:cs="Arial Unicode MS" w:hint="eastAsia"/>
          <w:highlight w:val="yellow"/>
        </w:rPr>
        <w:t xml:space="preserve"> 대표 사례라는 데 선뜻 동의하지 않는 의견도 많다. 왜냐면 타다는 개인이 쓰지 않는 자산을 타인과 공유하는 형태가 아니라, 플랫폼 사업자가 렌터카 이용자들에게 </w:t>
        <w:t>운전자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공유경제로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보기엔 무리가 있다는 것이다.마찬가지 맥락에서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혁신성장의</w:t>
      </w:r>
      <w:proofErr w:type="spellEnd"/>
      <w:r w:rsidRPr="008606E6">
        <w:rPr>
          <w:rFonts w:ascii="Arial Unicode MS" w:eastAsia="Arial Unicode MS" w:hAnsi="Arial Unicode MS" w:cs="Arial Unicode MS" w:hint="eastAsia"/>
          <w:highlight w:val="yellow"/>
        </w:rPr>
        <w:t xml:space="preserve"> 아이콘이라는 해석도 무리하다는 의견이 적지 않다. 스마트폰 앱이 없던 20년 전에도 렌터카 유사 택시 영업 행위가 성행해, 1999년에 렌터카에 대해 </w:t>
        <w:t>운전자</w:t>
      </w:r>
      <w:r w:rsidRPr="008606E6">
        <w:rPr>
          <w:rFonts w:ascii="Arial Unicode MS" w:eastAsia="Arial Unicode MS" w:hAnsi="Arial Unicode MS" w:cs="Arial Unicode MS" w:hint="eastAsia"/>
        </w:rPr>
        <w:lastRenderedPageBreak/>
        <w:t xml:space="preserve">있나.따라서 택시 업계의 반발은 당연한 것으로 봐야 하며, 타다 출범 당시부터 예견된 문제다. 다만 그간 택시를 이용하면서 불만이 쌓인 소비자들의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반택시</w:t>
      </w:r>
      <w:proofErr w:type="spellEnd"/>
      <w:r w:rsidRPr="008606E6">
        <w:rPr>
          <w:rFonts w:ascii="Arial Unicode MS" w:eastAsia="Arial Unicode MS" w:hAnsi="Arial Unicode MS" w:cs="Arial Unicode MS" w:hint="eastAsia"/>
          <w:highlight w:val="yellow"/>
        </w:rPr>
        <w:t xml:space="preserve"> 여론 때문에 논의가 복잡해진 셈인데, 장기적으로 볼 때 타다가 지금처럼 소비자의 호응을 얻으면서 서비스를 지속할 수 있을지도 의문이다. 최근 국회 환경노동위원회 소속 이정미 의원(정의당)에 따르면, 타다는 1400여대 차량에 모두 9천여명의 </w:t>
        <w:t>운전자</w:t>
        <w:t xml:space="preserve">가 종사하고 있다. 이 가운데 8400명이 용역업체로부터 공급된 프리랜서이며, 600명은 파견업체에서 불법으로 파견된 것으로 밝혀졌다. 결국 타다 운전에 종사하고 있는 대부분의 </w:t>
        <w:t>운전자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타다의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본질을 렌터카가 아닌 유사 택시로 보았기 때문에 고용노동부가 조사 중인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타다의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파견근로에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대해서도 같은 기준이 적용될 가능성이 큰 상태다. 파견근로자보호법은 여객자동차운송사업의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운전업무에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파견근로자를 쓰지 못하도록 규정하고 있다. 택시에 대한 소비자 불만의 이면에는 불합리한 택시 정책과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사납금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등 열악한 근무환경에 따른 문제가 자리잡고 있다. 따라서 타다가 택시와 같은 법과 제도에 따라 운영된다면 제대로 된 수익구조를 갖추고 서비스가 지속될 수 있을지는 의문이다.지난 7월 국토교통부가 택시 업계와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모빌리티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업계 간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상생안으로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발표한 ‘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혁신성장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및 상생발전을 위한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택시제도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개편방안’이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현 갈등을 풀어나가는 데 있어 합리적인 방안이라 할 수 있다. 핵심은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타다와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택시가 공정한 경쟁을 하려면 같은 조건 아래에서 해야 한다는 점이다. 현재와 같은 기울어진 운동장에서 경기를 하는 것처럼 사업을 하도록 내버려두어서는 안 된다. 택시 면허가 없다면 그에 맞게 기여금을 내는 등으로 동등한 조건을 만들어야 하는데, 타다가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상생안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이행을 위한 논의에 적극적이지 않은 태도를 보이는 것은 문제가 아닐 수 없다. 최근 카카오는 택시를 가지고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타다와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동일한 유형의 차량으로 동일한 서비스를 하는 ‘카카오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벤티’를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출시한다고 했다.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타다와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벤티의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차이는 무엇일까? 타다는 자동차 대여 사업을 하는 렌터카이고,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벤티는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운송 사업을 하는 택시다. 이제라도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타다와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택시가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상생안을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바탕으로 공정하게 경쟁할 수 있도록 향후 논의를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진전시켜나가야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할 것이다.</w:t>
      </w:r>
      <w:r w:rsidRPr="008606E6">
        <w:rPr>
          <w:rFonts w:ascii="Arial Unicode MS" w:eastAsia="Arial Unicode MS" w:hAnsi="Arial Unicode MS" w:cs="Arial Unicode MS" w:hint="eastAsia"/>
          <w:b/>
          <w:bCs/>
        </w:rPr>
        <w:t>[</w:t>
      </w:r>
      <w:proofErr w:type="spellStart"/>
      <w:r w:rsidRPr="008606E6">
        <w:rPr>
          <w:rFonts w:ascii="Arial Unicode MS" w:eastAsia="Arial Unicode MS" w:hAnsi="Arial Unicode MS" w:cs="Arial Unicode MS" w:hint="eastAsia"/>
          <w:b/>
          <w:bCs/>
        </w:rPr>
        <w:t>이슈논쟁</w:t>
      </w:r>
      <w:proofErr w:type="spellEnd"/>
      <w:r w:rsidRPr="008606E6">
        <w:rPr>
          <w:rFonts w:ascii="Arial Unicode MS" w:eastAsia="Arial Unicode MS" w:hAnsi="Arial Unicode MS" w:cs="Arial Unicode MS" w:hint="eastAsia"/>
          <w:b/>
          <w:bCs/>
        </w:rPr>
        <w:t>/ 검찰 타다 기소, 그 이후]</w:t>
      </w:r>
      <w:r w:rsidRPr="008606E6">
        <w:rPr>
          <w:rFonts w:ascii="Arial Unicode MS" w:eastAsia="Arial Unicode MS" w:hAnsi="Arial Unicode MS" w:cs="Arial Unicode MS" w:hint="eastAsia"/>
        </w:rPr>
        <w:t xml:space="preserve">지난달 28일 검찰은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모빌리티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플랫폼 ‘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타다’를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통해 여객자동차운수사업법을 위반한 혐의로 이재웅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쏘카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대표와 타다 운영사인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브이씨엔씨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(VCNC)의 박재욱 대표를 불구속 기소했다. 이를 계기로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타다를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둘러싼 사회적 갈등이 한층 더 복잡하게 전개되는 양상이다. 검찰의 기소 직후, 국내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스타트업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업계는 혁신 서비스의 성장을 가로막는 처사라며 강하게 반발한 반면, 택시 업계는 검찰의 기소 결정을 환영하며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타다에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대해 운행 정지 등의 조치가 필요하다고 촉구했다. 지난 7월 ‘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혁신성장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및 </w:t>
      </w:r>
      <w:r w:rsidRPr="008606E6">
        <w:rPr>
          <w:rFonts w:ascii="Arial Unicode MS" w:eastAsia="Arial Unicode MS" w:hAnsi="Arial Unicode MS" w:cs="Arial Unicode MS" w:hint="eastAsia"/>
        </w:rPr>
        <w:lastRenderedPageBreak/>
        <w:t xml:space="preserve">상생발전을 위한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택시제도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개편방안’을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내놓으면서 한숨 돌렸다고 생각한 정부로서도 자칫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신산업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육성의 불씨를 꺼뜨렸다는 비난을 들을까 노심초사하는 모양새다.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김현명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명지대 교수(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스마트모빌리티센터장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)와 김기복 시민교통안전협회 대표가 각각 택시 업계와 </w:t>
      </w:r>
      <w:proofErr w:type="spellStart"/>
      <w:r w:rsidRPr="008606E6">
        <w:rPr>
          <w:rFonts w:ascii="Arial Unicode MS" w:eastAsia="Arial Unicode MS" w:hAnsi="Arial Unicode MS" w:cs="Arial Unicode MS" w:hint="eastAsia"/>
        </w:rPr>
        <w:t>모빌리티</w:t>
      </w:r>
      <w:proofErr w:type="spellEnd"/>
      <w:r w:rsidRPr="008606E6">
        <w:rPr>
          <w:rFonts w:ascii="Arial Unicode MS" w:eastAsia="Arial Unicode MS" w:hAnsi="Arial Unicode MS" w:cs="Arial Unicode MS" w:hint="eastAsia"/>
        </w:rPr>
        <w:t xml:space="preserve"> 업계 간 갈등에 대한 원인을 진단하고 해법을 제시하는 글을 보내왔다.</w:t>
      </w:r>
      <w:r w:rsidRPr="008606E6">
        <w:rPr>
          <w:rStyle w:val="apple-converted-space"/>
          <w:rFonts w:ascii="Arial Unicode MS" w:eastAsia="Arial Unicode MS" w:hAnsi="Arial Unicode MS" w:cs="Arial Unicode MS" w:hint="eastAsia"/>
        </w:rPr>
        <w:t> </w:t>
      </w:r>
    </w:p>
    <w:p w14:paraId="493D5F44" w14:textId="53650332" w:rsidR="0075122F" w:rsidRPr="008606E6" w:rsidRDefault="0075122F" w:rsidP="0075122F">
      <w:pPr>
        <w:rPr>
          <w:rFonts w:ascii="Arial Unicode MS" w:eastAsia="Arial Unicode MS" w:hAnsi="Arial Unicode MS" w:cs="Arial Unicode MS"/>
        </w:rPr>
      </w:pPr>
    </w:p>
    <w:sectPr w:rsidR="0075122F" w:rsidRPr="008606E6" w:rsidSect="00006CB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3C73E" w14:textId="77777777" w:rsidR="00821079" w:rsidRDefault="00821079" w:rsidP="0075122F">
      <w:r>
        <w:separator/>
      </w:r>
    </w:p>
  </w:endnote>
  <w:endnote w:type="continuationSeparator" w:id="0">
    <w:p w14:paraId="7C2B08E8" w14:textId="77777777" w:rsidR="00821079" w:rsidRDefault="00821079" w:rsidP="00751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8C996" w14:textId="77777777" w:rsidR="00821079" w:rsidRDefault="00821079" w:rsidP="0075122F">
      <w:r>
        <w:separator/>
      </w:r>
    </w:p>
  </w:footnote>
  <w:footnote w:type="continuationSeparator" w:id="0">
    <w:p w14:paraId="6CFA1D7D" w14:textId="77777777" w:rsidR="00821079" w:rsidRDefault="00821079" w:rsidP="007512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2F"/>
    <w:rsid w:val="00006CB6"/>
    <w:rsid w:val="000D1AED"/>
    <w:rsid w:val="00150F79"/>
    <w:rsid w:val="002925B9"/>
    <w:rsid w:val="0075122F"/>
    <w:rsid w:val="00821079"/>
    <w:rsid w:val="008606E6"/>
    <w:rsid w:val="00B53A0A"/>
    <w:rsid w:val="00BD63CD"/>
    <w:rsid w:val="00C2012F"/>
    <w:rsid w:val="00CD534F"/>
    <w:rsid w:val="00FE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FD303"/>
  <w15:chartTrackingRefBased/>
  <w15:docId w15:val="{C4269638-C079-314A-ADE0-3F670E68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50F79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2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122F"/>
  </w:style>
  <w:style w:type="paragraph" w:styleId="a4">
    <w:name w:val="footer"/>
    <w:basedOn w:val="a"/>
    <w:link w:val="Char0"/>
    <w:uiPriority w:val="99"/>
    <w:unhideWhenUsed/>
    <w:rsid w:val="007512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122F"/>
  </w:style>
  <w:style w:type="paragraph" w:styleId="HTML">
    <w:name w:val="HTML Preformatted"/>
    <w:basedOn w:val="a"/>
    <w:link w:val="HTMLChar"/>
    <w:uiPriority w:val="99"/>
    <w:semiHidden/>
    <w:unhideWhenUsed/>
    <w:rsid w:val="007512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122F"/>
    <w:rPr>
      <w:rFonts w:ascii="굴림체" w:eastAsia="굴림체" w:hAnsi="굴림체" w:cs="굴림체"/>
      <w:kern w:val="0"/>
      <w:sz w:val="24"/>
    </w:rPr>
  </w:style>
  <w:style w:type="character" w:customStyle="1" w:styleId="o">
    <w:name w:val="o"/>
    <w:basedOn w:val="a0"/>
    <w:rsid w:val="0075122F"/>
  </w:style>
  <w:style w:type="character" w:styleId="a5">
    <w:name w:val="Hyperlink"/>
    <w:basedOn w:val="a0"/>
    <w:uiPriority w:val="99"/>
    <w:semiHidden/>
    <w:unhideWhenUsed/>
    <w:rsid w:val="0075122F"/>
    <w:rPr>
      <w:color w:val="0000FF"/>
      <w:u w:val="single"/>
    </w:rPr>
  </w:style>
  <w:style w:type="character" w:customStyle="1" w:styleId="apple-converted-space">
    <w:name w:val="apple-converted-space"/>
    <w:basedOn w:val="a0"/>
    <w:rsid w:val="00B53A0A"/>
  </w:style>
  <w:style w:type="character" w:customStyle="1" w:styleId="3Char">
    <w:name w:val="제목 3 Char"/>
    <w:basedOn w:val="a0"/>
    <w:link w:val="3"/>
    <w:uiPriority w:val="9"/>
    <w:rsid w:val="00150F79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9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1471">
          <w:marLeft w:val="120"/>
          <w:marRight w:val="0"/>
          <w:marTop w:val="0"/>
          <w:marBottom w:val="0"/>
          <w:divBdr>
            <w:top w:val="none" w:sz="0" w:space="0" w:color="auto"/>
            <w:left w:val="single" w:sz="12" w:space="23" w:color="474747"/>
            <w:bottom w:val="none" w:sz="0" w:space="0" w:color="auto"/>
            <w:right w:val="none" w:sz="0" w:space="0" w:color="auto"/>
          </w:divBdr>
        </w:div>
      </w:divsChild>
    </w:div>
    <w:div w:id="11882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5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53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23" w:color="474747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15250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3719">
          <w:marLeft w:val="120"/>
          <w:marRight w:val="0"/>
          <w:marTop w:val="0"/>
          <w:marBottom w:val="0"/>
          <w:divBdr>
            <w:top w:val="none" w:sz="0" w:space="0" w:color="auto"/>
            <w:left w:val="single" w:sz="12" w:space="23" w:color="474747"/>
            <w:bottom w:val="none" w:sz="0" w:space="0" w:color="auto"/>
            <w:right w:val="none" w:sz="0" w:space="0" w:color="auto"/>
          </w:divBdr>
        </w:div>
      </w:divsChild>
    </w:div>
    <w:div w:id="1714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고은성</dc:creator>
  <cp:keywords/>
  <dc:description/>
  <cp:lastModifiedBy>고은성</cp:lastModifiedBy>
  <cp:revision>7</cp:revision>
  <dcterms:created xsi:type="dcterms:W3CDTF">2019-11-11T06:02:00Z</dcterms:created>
  <dcterms:modified xsi:type="dcterms:W3CDTF">2019-11-12T07:05:00Z</dcterms:modified>
</cp:coreProperties>
</file>