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Malgun Gothic" w:hAnsi="Malgun Gothic"/>
          <w:b/>
          <w:color w:val="182B49"/>
          <w:sz w:val="32"/>
        </w:rPr>
        <w:t>Logically, Skin Multi-Corrective Eye Cream (중국어 번체 PDP &amp; SEO)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1. 跨境電商官方高轉化商品標題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韓國Skin Rebirth Lab 多效修護胜肽眼霜 緊緻淡紋提亮雙效抗皺 25ml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2. 核心價值與成分科技摘要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品牌核心: Skin Rebirth Lab (專研肌膚煥新科學)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核心成分: 六胜肽-2, 知母根萃取物, 腺苷, 玻尿酸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核心功效: 緊緻眼周, 淡化細紋, 煥亮膚色, 深層保濕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配方特點: 韓國食藥處雙重功效審查, 植萃精油調香, 親膚易吸收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搜尋標籤: 韓國眼霜, 抗皺眼霜, 緊緻拉提, 淡化細紋, 胜肽眼霜, 玻尿酸, 敏感肌可用, 熬夜眼霜, 提亮眼周, 跨境美妝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3. 商品使用指南與顧客常見問題解答 (FAQ)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Q1. 【核心功效與改善效果】：多效修護眼霜能帶來怎樣的緊緻淡紋與煥亮改善？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本品已通過韓國食品藥物安全處（MFDS）美白與改善皺紋雙重機能性審查。配方蘊含腺苷與六胜肽-2成分，能有效淡化眼周細紋，提升肌膚彈性；配合深層滋潤體系，改善眼周暗沉，令雙眸重現緊緻明亮。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Q2. 【護膚步驟與正確手法】：含有高濃度活性成分的多效修護眼霜早晚使用順序與塗抹手法？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建議在早晚潔面並使用化妝水、精華後進行眼部護理。按壓泵頭取適量眼霜，用無名指腹輕輕點塗於眼周肌膚，由內向外順著肌膚紋理輕柔按摩至完全吸收，避免用力拉扯嬌嫩肌膚。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Q3. 【膚質適用與溫和性說明】：高濃度活性配方是否適用於敏感肌及所有膚質？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本產品經過嚴格配方調配，官方標明適合所有膚質使用。產品中特別添加了尿囊素、洋甘菊花油與薰衣草油等舒緩成分，溫和親膚。若在極度敏感期，建議初次使用前先在耳後進行局部測試。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Q4. 【成分協同與緊致機理】：核心複合成分如何協同解決眼周細紋與眼窩凹陷？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產品科學複配六胜肽-2與知母根萃取物，並結合玻尿酸與乳木果油。胜肽成分幫助平滑眼周動態紋理，知母根精粹協同高保濕成分為眼周肌膚補充豐盈水分，從而改善眼周乾癟與疲態，實現多維度的緊緻飽滿。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Q5. 【產品保存與官方諮詢】：產品保存注意事項與官方售後客服專線 (+82-2-6743-3206)。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日常存放時，1) 請將產品放置於兒童無法觸及的安全位置；2) 請存放於陰涼乾燥處，避免陽光直射以保持活性成分穩定。如需任何產品諮詢或售後服務，歡迎撥打韓國官方消費者服務專線：+82-2-6743-3206。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