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맑은 고딕" w:hAnsi="맑은 고딕"/>
          <w:b/>
          <w:color w:val="102C57"/>
          <w:sz w:val="40"/>
        </w:rPr>
        <w:t>다국어 이미지 번역 엔진의 SEO/GEO/AEO</w:t>
        <w:br/>
        <w:t>통합 및 강화 종합 분석 보고서</w:t>
      </w:r>
    </w:p>
    <w:p>
      <w:pPr>
        <w:spacing w:after="400"/>
      </w:pPr>
      <w:r>
        <w:rPr>
          <w:rFonts w:ascii="맑은 고딕" w:hAnsi="맑은 고딕"/>
          <w:color w:val="4682B4"/>
          <w:sz w:val="21"/>
        </w:rPr>
        <w:t>― 현행 다국어 번역 시스템의 4대 한계점 진단, 하이브리드 인제스천(URL+이미지 팩트 앵커링) 설계 및 4단계 실행 플랜</w:t>
      </w:r>
    </w:p>
    <w:tbl>
      <w:tblPr>
        <w:tblW w:type="auto" w:w="0"/>
        <w:jc w:val="center"/>
        <w:tblLook w:firstColumn="1" w:firstRow="1" w:lastColumn="0" w:lastRow="0" w:noHBand="0" w:noVBand="1" w:val="04A0"/>
      </w:tblPr>
      <w:tblGrid>
        <w:gridCol w:w="4824"/>
        <w:gridCol w:w="4824"/>
      </w:tblGrid>
      <w:tr>
        <w:tc>
          <w:tcPr>
            <w:tcW w:type="dxa" w:w="2592"/>
            <w:tcMar>
              <w:top w:w="70" w:type="dxa"/>
              <w:bottom w:w="70" w:type="dxa"/>
              <w:left w:w="120" w:type="dxa"/>
              <w:right w:w="120" w:type="dxa"/>
            </w:tcMar>
            <w:shd w:fill="F8F9FA"/>
          </w:tcPr>
          <w:p>
            <w:r>
              <w:rPr>
                <w:rFonts w:ascii="맑은 고딕" w:hAnsi="맑은 고딕"/>
                <w:b/>
                <w:color w:val="323232"/>
                <w:sz w:val="19"/>
              </w:rPr>
              <w:t>분석 대상 시스템</w:t>
            </w:r>
          </w:p>
        </w:tc>
        <w:tc>
          <w:tcPr>
            <w:tcW w:type="dxa" w:w="6912"/>
            <w:tcMar>
              <w:top w:w="70" w:type="dxa"/>
              <w:bottom w:w="70" w:type="dxa"/>
              <w:left w:w="120" w:type="dxa"/>
              <w:right w:w="120" w:type="dxa"/>
            </w:tcMar>
            <w:shd w:fill="FFFFFF"/>
          </w:tcPr>
          <w:p>
            <w:r>
              <w:rPr>
                <w:rFonts w:ascii="맑은 고딕" w:hAnsi="맑은 고딕"/>
                <w:sz w:val="19"/>
              </w:rPr>
              <w:t>multilingual_text_in_image_translatio_agy_sdk_uv-version</w:t>
            </w:r>
          </w:p>
        </w:tc>
      </w:tr>
      <w:tr>
        <w:tc>
          <w:tcPr>
            <w:tcW w:type="dxa" w:w="2592"/>
            <w:tcMar>
              <w:top w:w="70" w:type="dxa"/>
              <w:bottom w:w="70" w:type="dxa"/>
              <w:left w:w="120" w:type="dxa"/>
              <w:right w:w="120" w:type="dxa"/>
            </w:tcMar>
            <w:shd w:fill="F8F9FA"/>
          </w:tcPr>
          <w:p>
            <w:r>
              <w:rPr>
                <w:rFonts w:ascii="맑은 고딕" w:hAnsi="맑은 고딕"/>
                <w:b/>
                <w:color w:val="323232"/>
                <w:sz w:val="19"/>
              </w:rPr>
              <w:t>핵심 진단 스크립트</w:t>
            </w:r>
          </w:p>
        </w:tc>
        <w:tc>
          <w:tcPr>
            <w:tcW w:type="dxa" w:w="6912"/>
            <w:tcMar>
              <w:top w:w="70" w:type="dxa"/>
              <w:bottom w:w="70" w:type="dxa"/>
              <w:left w:w="120" w:type="dxa"/>
              <w:right w:w="120" w:type="dxa"/>
            </w:tcMar>
            <w:shd w:fill="FFFFFF"/>
          </w:tcPr>
          <w:p>
            <w:r>
              <w:rPr>
                <w:rFonts w:ascii="맑은 고딕" w:hAnsi="맑은 고딕"/>
                <w:sz w:val="19"/>
              </w:rPr>
              <w:t>multilingual_text_in_image_translatio_agy_sdk.py (라인 1402~1485)</w:t>
            </w:r>
          </w:p>
        </w:tc>
      </w:tr>
      <w:tr>
        <w:tc>
          <w:tcPr>
            <w:tcW w:type="dxa" w:w="2592"/>
            <w:tcMar>
              <w:top w:w="70" w:type="dxa"/>
              <w:bottom w:w="70" w:type="dxa"/>
              <w:left w:w="120" w:type="dxa"/>
              <w:right w:w="120" w:type="dxa"/>
            </w:tcMar>
            <w:shd w:fill="F8F9FA"/>
          </w:tcPr>
          <w:p>
            <w:r>
              <w:rPr>
                <w:rFonts w:ascii="맑은 고딕" w:hAnsi="맑은 고딕"/>
                <w:b/>
                <w:color w:val="323232"/>
                <w:sz w:val="19"/>
              </w:rPr>
              <w:t>연관 규격 및 문서</w:t>
            </w:r>
          </w:p>
        </w:tc>
        <w:tc>
          <w:tcPr>
            <w:tcW w:type="dxa" w:w="6912"/>
            <w:tcMar>
              <w:top w:w="70" w:type="dxa"/>
              <w:bottom w:w="70" w:type="dxa"/>
              <w:left w:w="120" w:type="dxa"/>
              <w:right w:w="120" w:type="dxa"/>
            </w:tcMar>
            <w:shd w:fill="FFFFFF"/>
          </w:tcPr>
          <w:p>
            <w:r>
              <w:rPr>
                <w:rFonts w:ascii="맑은 고딕" w:hAnsi="맑은 고딕"/>
                <w:sz w:val="19"/>
              </w:rPr>
              <w:t>.agents/rules/ (§1~§9), docs/SEO_GEO_AEO_Pipeline_Architecture.md, 00_공통자료/</w:t>
            </w:r>
          </w:p>
        </w:tc>
      </w:tr>
      <w:tr>
        <w:tc>
          <w:tcPr>
            <w:tcW w:type="dxa" w:w="2592"/>
            <w:tcMar>
              <w:top w:w="70" w:type="dxa"/>
              <w:bottom w:w="70" w:type="dxa"/>
              <w:left w:w="120" w:type="dxa"/>
              <w:right w:w="120" w:type="dxa"/>
            </w:tcMar>
            <w:shd w:fill="F8F9FA"/>
          </w:tcPr>
          <w:p>
            <w:r>
              <w:rPr>
                <w:rFonts w:ascii="맑은 고딕" w:hAnsi="맑은 고딕"/>
                <w:b/>
                <w:color w:val="323232"/>
                <w:sz w:val="19"/>
              </w:rPr>
              <w:t>인제스천 아키텍처</w:t>
            </w:r>
          </w:p>
        </w:tc>
        <w:tc>
          <w:tcPr>
            <w:tcW w:type="dxa" w:w="6912"/>
            <w:tcMar>
              <w:top w:w="70" w:type="dxa"/>
              <w:bottom w:w="70" w:type="dxa"/>
              <w:left w:w="120" w:type="dxa"/>
              <w:right w:w="120" w:type="dxa"/>
            </w:tcMar>
            <w:shd w:fill="FFFFFF"/>
          </w:tcPr>
          <w:p>
            <w:r>
              <w:rPr>
                <w:rFonts w:ascii="맑은 고딕" w:hAnsi="맑은 고딕"/>
                <w:sz w:val="19"/>
              </w:rPr>
              <w:t>하이브리드 듀얼 인제스천 (Live Web URL + 4-Tier Image Grounding)</w:t>
            </w:r>
          </w:p>
        </w:tc>
      </w:tr>
    </w:tbl>
    <w:p>
      <w:pPr>
        <w:spacing w:after="280"/>
      </w:pPr>
    </w:p>
    <w:p>
      <w:pPr>
        <w:pStyle w:val="Heading1"/>
        <w:spacing w:before="320" w:after="160"/>
      </w:pPr>
      <w:r>
        <w:rPr>
          <w:rFonts w:ascii="맑은 고딕" w:hAnsi="맑은 고딕"/>
          <w:b/>
          <w:color w:val="004AAD"/>
          <w:sz w:val="27"/>
        </w:rPr>
        <w:t>1. 보고서 개요 및 추진 배경</w:t>
      </w:r>
    </w:p>
    <w:p>
      <w:pPr>
        <w:spacing w:after="120"/>
      </w:pPr>
      <w:r>
        <w:rPr>
          <w:rFonts w:ascii="맑은 고딕" w:hAnsi="맑은 고딕"/>
          <w:color w:val="1E1E1E"/>
          <w:sz w:val="20"/>
        </w:rPr>
        <w:t>본 보고서는 현재 구축된 '다국어 텍스트 인 이미지 번역 엔진(multilingual_text_in_image_translatio_agy_sdk)'의 아키텍처와 구동 스크립트를 정밀 분석하여, 단순한 이미지 번역 기능을 넘어 글로벌 이커머스 매출을 직결시키는 '검색엔진 최적화(SEO/GEO/AEO)' 통합 파이프라인으로 고도화하기 위한 기술적·실무적 종합 기획안입니다.</w:t>
      </w:r>
    </w:p>
    <w:p>
      <w:pPr>
        <w:spacing w:after="120"/>
      </w:pPr>
      <w:r>
        <w:rPr>
          <w:rFonts w:ascii="맑은 고딕" w:hAnsi="맑은 고딕"/>
          <w:color w:val="1E1E1E"/>
          <w:sz w:val="20"/>
        </w:rPr>
        <w:t>2026년 현재 글로벌 검색 및 쇼핑 생태계는 전통적인 10개 파란색 링크(SEO) 검색에서, 대화형 AI 어시스턴트(Google AI Overviews, Perplexity, Amazon Rufus)가 수치 데이터를 종합하여 제품을 직접 추천하고 구매까지 대행하는 '에이전틱 커머스(Agentic Commerce)' 환경으로 완전히 재편되었습니다.</w:t>
      </w:r>
    </w:p>
    <w:p>
      <w:pPr>
        <w:spacing w:after="120"/>
      </w:pPr>
      <w:r>
        <w:rPr>
          <w:rFonts w:ascii="맑은 고딕" w:hAnsi="맑은 고딕"/>
          <w:color w:val="1E1E1E"/>
          <w:sz w:val="20"/>
        </w:rPr>
        <w:t>따라서 상세페이지 이미지 번역본과 함께, AI 검색 로봇이 즉시 사실(Ground Truth)로 인출할 수 있는 구조화된 텍스트와 비교 테이블을 완벽한 법적 안전성 하에 동시 생성하는 시스템의 구축이 필수적입니다.</w:t>
      </w:r>
    </w:p>
    <w:p>
      <w:pPr>
        <w:pStyle w:val="Heading1"/>
        <w:spacing w:before="320" w:after="160"/>
      </w:pPr>
      <w:r>
        <w:rPr>
          <w:rFonts w:ascii="맑은 고딕" w:hAnsi="맑은 고딕"/>
          <w:b/>
          <w:color w:val="004AAD"/>
          <w:sz w:val="27"/>
        </w:rPr>
        <w:t>2. 현재 다국어 번역 프로그램의 치명적 4대 한계점 (정밀 코드 진단)</w:t>
      </w:r>
    </w:p>
    <w:p>
      <w:pPr>
        <w:pStyle w:val="Heading2"/>
        <w:spacing w:before="200" w:after="80"/>
      </w:pPr>
      <w:r>
        <w:rPr>
          <w:rFonts w:ascii="맑은 고딕" w:hAnsi="맑은 고딕"/>
          <w:b/>
          <w:color w:val="282828"/>
          <w:sz w:val="22"/>
        </w:rPr>
        <w:t>한계점 1. 통짜 이미지 렌더링에 따른 AI 검색 크롤러의 '텍스트 색인 차단' 문제</w:t>
      </w:r>
    </w:p>
    <w:p>
      <w:pPr>
        <w:spacing w:after="120"/>
      </w:pPr>
      <w:r>
        <w:rPr>
          <w:rFonts w:ascii="맑은 고딕" w:hAnsi="맑은 고딕"/>
          <w:color w:val="323232"/>
          <w:sz w:val="19"/>
        </w:rPr>
        <w:t>현재 프로그램은 한국어 이미지를 스캔하여 다국어 PNG 이미지로 렌더링하는 데 집중되어 있습니다. 그러나 Google Bot, Perplexity Bot, Amazon Rufus와 같은 AI 크롤러는 통짜 이미지 내부의 글자를 온전히 긁어가지 못하며, 웹페이지의 실제 HTML 텍스트(`&lt;p&gt;`, `&lt;li&gt;`, `&lt;table&gt;`)를 최우선 순위로 인덱싱합니다. 이미지만 단독 등록된 상세페이지는 AI 검색엔진에서 완전히 '투명인간'으로 처리되어 검색 노출에서 배제됩니다.</w:t>
      </w:r>
    </w:p>
    <w:p>
      <w:pPr>
        <w:pStyle w:val="Heading2"/>
        <w:spacing w:before="200" w:after="80"/>
      </w:pPr>
      <w:r>
        <w:rPr>
          <w:rFonts w:ascii="맑은 고딕" w:hAnsi="맑은 고딕"/>
          <w:b/>
          <w:color w:val="282828"/>
          <w:sz w:val="22"/>
        </w:rPr>
        <w:t>한계점 2. 비교 스펙 테이블(HTML Table Chunk) 누락으로 인한 RAG 인출 가중치 결손</w:t>
      </w:r>
    </w:p>
    <w:p>
      <w:pPr>
        <w:spacing w:after="120"/>
      </w:pPr>
      <w:r>
        <w:rPr>
          <w:rFonts w:ascii="맑은 고딕" w:hAnsi="맑은 고딕"/>
          <w:color w:val="323232"/>
          <w:sz w:val="19"/>
        </w:rPr>
        <w:t>코어 엔진(multilingual_text_in_image_translatio_agy_sdk.py 라인 1425~1458)의 generate_seo_geo_aeo_txt 함수는 타이틀, 5줄 요약, FAQ의 3개 섹터만 생성하도록 제한되어 있습니다. 최신 RAG(검색 증강 생성) 모델이 타사 제품 대비 차별점(예: 100,000ppm, 아쿠아타이드 3%, 자극지수 0.00)을 명확한 근거로 채택하기 위해 필수적인 [2차원 스펙 비교 테이블(HTML Table)] 생성 기능이 완전히 누락되어 있습니다.</w:t>
      </w:r>
    </w:p>
    <w:p>
      <w:pPr>
        <w:pStyle w:val="Heading2"/>
        <w:spacing w:before="200" w:after="80"/>
      </w:pPr>
      <w:r>
        <w:rPr>
          <w:rFonts w:ascii="맑은 고딕" w:hAnsi="맑은 고딕"/>
          <w:b/>
          <w:color w:val="282828"/>
          <w:sz w:val="22"/>
        </w:rPr>
        <w:t>한계점 3. 코어 엔진(Pass 1)과 SEO 생성 모듈 간의 법무 렉시콘 단절 및 금지어 누출 리스크</w:t>
      </w:r>
    </w:p>
    <w:p>
      <w:pPr>
        <w:spacing w:after="120"/>
      </w:pPr>
      <w:r>
        <w:rPr>
          <w:rFonts w:ascii="맑은 고딕" w:hAnsi="맑은 고딕"/>
          <w:color w:val="323232"/>
          <w:sz w:val="19"/>
        </w:rPr>
        <w:t>Pass 1(이미지 번역)에서는 00_공통자료/compliance_lexicons/와 apply_deterministic_qa_overrides(정규식 필터)를 통해 법무 검열을 엄격히 수행하지만, generate_seo_geo_aeo_txt 함수는 이 검열망과 단절된 채 독립 실행되고 있습니다. 그 결과 스크립트 1472라인의 기본 폴백 템플릿에 'Cellular Vitality', 'cellular autophagy' 등 미국 FDA Warning Letter 대상 금지어가 하드코딩되어 노출되는 심각한 법적 결함이 존재합니다.</w:t>
      </w:r>
    </w:p>
    <w:p>
      <w:pPr>
        <w:pStyle w:val="Heading2"/>
        <w:spacing w:before="200" w:after="80"/>
      </w:pPr>
      <w:r>
        <w:rPr>
          <w:rFonts w:ascii="맑은 고딕" w:hAnsi="맑은 고딕"/>
          <w:b/>
          <w:color w:val="282828"/>
          <w:sz w:val="22"/>
        </w:rPr>
        <w:t>한계점 4. 쇼핑몰 상품등록 표준 매뉴얼과 파이썬 익스포트 코드 간의 불일치</w:t>
      </w:r>
    </w:p>
    <w:p>
      <w:pPr>
        <w:spacing w:after="120"/>
      </w:pPr>
      <w:r>
        <w:rPr>
          <w:rFonts w:ascii="맑은 고딕" w:hAnsi="맑은 고딕"/>
          <w:color w:val="323232"/>
          <w:sz w:val="19"/>
        </w:rPr>
        <w:t>00_공통자료/쇼핑몰_상품등록_원클릭_복사_실무가이드.md에서는 지마켓, 쿠팡, 스마트스토어 등 오픈마켓 에디터에 줄바꿈과 볼드 서식을 깨짐 없이 복사하기 위해 '.docx(워드 문서)'가 핵심 실무 도구라고 규정하고 있으나, 실제 파이썬 코드는 '.txt'와 '.html'만 저장하고 '.docx' 자동 빌드 모듈이 연동되지 않아 실무자가 수동으로 변환해야 하는 불편함이 발생합니다.</w:t>
      </w:r>
    </w:p>
    <w:p>
      <w:pPr>
        <w:pStyle w:val="Heading1"/>
        <w:spacing w:before="320" w:after="160"/>
      </w:pPr>
      <w:r>
        <w:rPr>
          <w:rFonts w:ascii="맑은 고딕" w:hAnsi="맑은 고딕"/>
          <w:b/>
          <w:color w:val="004AAD"/>
          <w:sz w:val="27"/>
        </w:rPr>
        <w:t>3. 인풋 인제스천(Input Ingestion) 아키텍처: 하이브리드 듀얼 인제스천 및 이미지 팩트 앵커링</w:t>
      </w:r>
    </w:p>
    <w:p>
      <w:pPr>
        <w:pStyle w:val="Heading2"/>
        <w:spacing w:before="200" w:after="80"/>
      </w:pPr>
      <w:r>
        <w:rPr>
          <w:rFonts w:ascii="맑은 고딕" w:hAnsi="맑은 고딕"/>
          <w:b/>
          <w:color w:val="282828"/>
          <w:sz w:val="22"/>
        </w:rPr>
        <w:t>3.1 웹 URL 병행 입력 (Live Web URL Ingestion)의 공학적 이점</w:t>
      </w:r>
    </w:p>
    <w:p>
      <w:pPr>
        <w:spacing w:after="120"/>
      </w:pPr>
      <w:r>
        <w:rPr>
          <w:rFonts w:ascii="맑은 고딕" w:hAnsi="맑은 고딕"/>
          <w:color w:val="323232"/>
          <w:sz w:val="19"/>
        </w:rPr>
        <w:t>최초 입력 폴더에 이미지와 함께 'url.txt'(웹 상세페이지 링크)를 병행 입력받는 구조는 데이터의 무결성을 비약적으로 향상시킵니다:</w:t>
        <w:br/>
        <w:t>1) 0% 무손실 텍스트 스크래핑: 전성분(INCI), ppm 배합비, 기능성 고시 번호, 제조원 정보가 웹 HTML 원문에서 0.1초 만에 오류 없이 수집됩니다.</w:t>
        <w:br/>
        <w:t>2) 감성 카피(이미지) + 정량 팩트(HTML)의 이상적 융합: 이미지는 시선을 끄는 '감성 초월번역'에 집중하고, 웹 텍스트는 '정밀 RAG 비교표'에 주입하여 완벽한 시너지를 창출합니다.</w:t>
      </w:r>
    </w:p>
    <w:p>
      <w:pPr>
        <w:pStyle w:val="Heading2"/>
        <w:spacing w:before="200" w:after="80"/>
      </w:pPr>
      <w:r>
        <w:rPr>
          <w:rFonts w:ascii="맑은 고딕" w:hAnsi="맑은 고딕"/>
          <w:b/>
          <w:color w:val="282828"/>
          <w:sz w:val="22"/>
        </w:rPr>
        <w:t>3.2 웹 URL이 없는 '미출시 신제품'의 100% 무결점 팩트 추출 기술 (4-Tier Image Grounding)</w:t>
      </w:r>
    </w:p>
    <w:p>
      <w:pPr>
        <w:spacing w:after="120"/>
      </w:pPr>
      <w:r>
        <w:rPr>
          <w:rFonts w:ascii="맑은 고딕" w:hAnsi="맑은 고딕"/>
          <w:color w:val="323232"/>
          <w:sz w:val="19"/>
        </w:rPr>
        <w:t>시중에 출시되지 않아 웹페이지 URL이 전혀 존재하지 않는 신상품이라도, 다음 '4중 이미지 팩트 앵커링' 기술을 통해 이미지 세트만으로 100% 완벽한 정확도를 달성합니다:</w:t>
        <w:br/>
        <w:br/>
        <w:t>1) 고시정보표 이미지 '최상위 팩트 앵커(Ground Truth)' 고정: 전자상거래법상 상세페이지 이미지 세트에 의무 포함되는 '상품정보제공고시표(is_table: true)'를 스캔하여 전성분, 용량, 2중 기능성 인증 데이터를 시스템의 '수정 불가 팩트'로 잠급니다.</w:t>
        <w:br/>
        <w:t>2) 공인 성분사전(INCI / KCID) 퍼지 매칭 자동 오타 보정: 이미지 해상도 저하나 작은 폰트로 인해 OCR 오인식이 발생해도, 내장된 한국화장품성분사전(KCID) 및 국제화장품원료집(INCI) DB와 대조하여 100% 표준 공식 명칭으로 자동 복원합니다.</w:t>
        <w:br/>
        <w:t>3) 멀티 이미지 간 3중 수치 교차 검증 (Triangulation): 인포그래픽 이미지의 '100,000ppm', 본품 용기 라벨 컷의 '10%', 고시표 전성분의 상위 3번째 표기를 교차 검증하여 수치의 진위(10% = 100,000ppm)를 100% 확정합니다.</w:t>
        <w:br/>
        <w:t>4) 정형 팩트 구조체(JSON) 중간 생성 및 SEO 직접 주입: 이미지 전체에서 검증된 정량 수치와 성분 데이터를 중간 정형 팩트 파일(image_fact_anchors.json)로 직렬화하여 SEO 프롬프트에 직접 주입함으로써 URL 없이도 완벽한 비교표를 생성합니다.</w:t>
      </w:r>
    </w:p>
    <w:p>
      <w:pPr>
        <w:pStyle w:val="Heading1"/>
        <w:spacing w:before="320" w:after="160"/>
      </w:pPr>
      <w:r>
        <w:rPr>
          <w:rFonts w:ascii="맑은 고딕" w:hAnsi="맑은 고딕"/>
          <w:b/>
          <w:color w:val="004AAD"/>
          <w:sz w:val="27"/>
        </w:rPr>
        <w:t>4. 검색최적화(SEO/GEO/AEO) 기능 통합·강화의 필수 당위성</w:t>
      </w:r>
    </w:p>
    <w:p>
      <w:pPr>
        <w:pStyle w:val="ListBullet"/>
        <w:spacing w:after="80"/>
      </w:pPr>
      <w:r>
        <w:rPr>
          <w:rFonts w:ascii="맑은 고딕" w:hAnsi="맑은 고딕"/>
          <w:b/>
          <w:color w:val="0A3C82"/>
          <w:sz w:val="19"/>
        </w:rPr>
        <w:t xml:space="preserve">글로벌 AI 쇼핑 어시스턴트(Agentic Commerce / Rufus / AI Overviews) 추천 1순위 선점: </w:t>
      </w:r>
      <w:r>
        <w:rPr>
          <w:rFonts w:ascii="맑은 고딕" w:hAnsi="맑은 고딕"/>
          <w:color w:val="323232"/>
          <w:sz w:val="19"/>
        </w:rPr>
        <w:t>소비자가 '민감한 피부에 비타민 함량 높고 끈적임 없는 세럼 추천해줘'라고 검색할 때, RAG 비교 테이블에 명시된 '100,000ppm'과 '자극 지수 0.00' 데이터를 바탕으로 AI가 본 제품을 1순위로 지목하여 추천하도록 만듭니다.</w:t>
      </w:r>
    </w:p>
    <w:p>
      <w:pPr>
        <w:pStyle w:val="ListBullet"/>
        <w:spacing w:after="80"/>
      </w:pPr>
      <w:r>
        <w:rPr>
          <w:rFonts w:ascii="맑은 고딕" w:hAnsi="맑은 고딕"/>
          <w:b/>
          <w:color w:val="0A3C82"/>
          <w:sz w:val="19"/>
        </w:rPr>
        <w:t xml:space="preserve">단순 이미지 번역기에서 '매출 직결형 올인원 커머스 자동화 솔루션'으로 전환: </w:t>
      </w:r>
      <w:r>
        <w:rPr>
          <w:rFonts w:ascii="맑은 고딕" w:hAnsi="맑은 고딕"/>
          <w:color w:val="323232"/>
          <w:sz w:val="19"/>
        </w:rPr>
        <w:t>사용자가 원본 폴더를 넣고 실행 버튼 한 번만 누르면, [번역된 고선명 상세페이지 이미지] + [각국 광고법 통과 4종 상세페이지 원고(DOCX/HTML/TXT/MD)]가 원스톱으로 산출되어 실무자의 등록 작업 시간을 95% 이상 획기적으로 단축시킵니다.</w:t>
      </w:r>
    </w:p>
    <w:p>
      <w:pPr>
        <w:pStyle w:val="ListBullet"/>
        <w:spacing w:after="80"/>
      </w:pPr>
      <w:r>
        <w:rPr>
          <w:rFonts w:ascii="맑은 고딕" w:hAnsi="맑은 고딕"/>
          <w:b/>
          <w:color w:val="0A3C82"/>
          <w:sz w:val="19"/>
        </w:rPr>
        <w:t xml:space="preserve">글로벌 규제 기관(FDA, 식약처, 약기법) 심사 통과 및 계정 정지 리스크 0% 보장: </w:t>
      </w:r>
      <w:r>
        <w:rPr>
          <w:rFonts w:ascii="맑은 고딕" w:hAnsi="맑은 고딕"/>
          <w:color w:val="323232"/>
          <w:sz w:val="19"/>
        </w:rPr>
        <w:t>미국 MoCRA의 미승인 신약(Drug Claim) 규정, 일본 약기법 56개 표방 범위, 한국 식약처 표시광고 가이드라인을 시스템 레벨에서 100% 강제 필터링하여 통관 보류 및 상품 삭제 위험을 원천 차단합니다.</w:t>
      </w:r>
    </w:p>
    <w:p>
      <w:pPr>
        <w:pStyle w:val="ListBullet"/>
        <w:spacing w:after="80"/>
      </w:pPr>
      <w:r>
        <w:rPr>
          <w:rFonts w:ascii="맑은 고딕" w:hAnsi="맑은 고딕"/>
          <w:b/>
          <w:color w:val="0A3C82"/>
          <w:sz w:val="19"/>
        </w:rPr>
        <w:t xml:space="preserve">플랫폼별 에디터 복사 편의성 및 데이터 일관성 완벽 확보: </w:t>
      </w:r>
      <w:r>
        <w:rPr>
          <w:rFonts w:ascii="맑은 고딕" w:hAnsi="맑은 고딕"/>
          <w:color w:val="323232"/>
          <w:sz w:val="19"/>
        </w:rPr>
        <w:t>Pass 1에서 추출된 공인 성분 데이터와 SEO 텍스트 간의 용어를 단일 렉시콘으로 동기화하여, 이미지 속 문구와 텍스트 원고 간의 단어 불일치를 완전히 해소합니다.</w:t>
      </w:r>
    </w:p>
    <w:p>
      <w:pPr>
        <w:pStyle w:val="Heading1"/>
        <w:spacing w:before="320" w:after="160"/>
      </w:pPr>
      <w:r>
        <w:rPr>
          <w:rFonts w:ascii="맑은 고딕" w:hAnsi="맑은 고딕"/>
          <w:b/>
          <w:color w:val="004AAD"/>
          <w:sz w:val="27"/>
        </w:rPr>
        <w:t>5. 구체적 강화 실행 플랜 (4-Step Action Plan)</w:t>
      </w:r>
    </w:p>
    <w:p>
      <w:pPr>
        <w:pStyle w:val="Heading2"/>
        <w:spacing w:before="200" w:after="80"/>
      </w:pPr>
      <w:r>
        <w:rPr>
          <w:rFonts w:ascii="맑은 고딕" w:hAnsi="맑은 고딕"/>
          <w:b/>
          <w:color w:val="282828"/>
          <w:sz w:val="22"/>
        </w:rPr>
        <w:t>[실행 1] 프롬프트 아키텍처 4-Core 전면 개편 (HTML 비교 테이블 의무화)</w:t>
      </w:r>
    </w:p>
    <w:p>
      <w:pPr>
        <w:spacing w:after="120"/>
      </w:pPr>
      <w:r>
        <w:rPr>
          <w:rFonts w:ascii="맑은 고딕" w:hAnsi="맑은 고딕"/>
          <w:color w:val="323232"/>
          <w:sz w:val="19"/>
        </w:rPr>
        <w:t>multilingual_text_in_image_translatio_agy_sdk.py 내 generate_seo_geo_aeo_txt 함수의 프롬프트를 기존 3-Sector에서 4-Core로 확장합니다:</w:t>
        <w:br/>
        <w:t>• Sector 1: 공식 상품명 (시맨틱 명사구 NPO)</w:t>
        <w:br/>
        <w:t>• Sector 2: 제품 핵심 안내 (5줄 마이크로 서머리 - 수치 및 청크 독립성)</w:t>
        <w:br/>
        <w:t>• Sector 3: 제품 상세 비교 (HTML Table - 핵심 성분 농도, 특허 기술, 사용감 비교)</w:t>
        <w:br/>
        <w:t>• Sector 4: 자주 묻는 질문 (AEO 5대 핵심 FAQ)</w:t>
      </w:r>
    </w:p>
    <w:p>
      <w:pPr>
        <w:pStyle w:val="Heading2"/>
        <w:spacing w:before="200" w:after="80"/>
      </w:pPr>
      <w:r>
        <w:rPr>
          <w:rFonts w:ascii="맑은 고딕" w:hAnsi="맑은 고딕"/>
          <w:b/>
          <w:color w:val="282828"/>
          <w:sz w:val="22"/>
        </w:rPr>
        <w:t>[실행 2] 4개국 법무 렉시콘 및 결정론적 정규식 게이트 100% 결합</w:t>
      </w:r>
    </w:p>
    <w:p>
      <w:pPr>
        <w:spacing w:after="120"/>
      </w:pPr>
      <w:r>
        <w:rPr>
          <w:rFonts w:ascii="맑은 고딕" w:hAnsi="맑은 고딕"/>
          <w:color w:val="323232"/>
          <w:sz w:val="19"/>
        </w:rPr>
        <w:t>SEO 생성 모듈 실행 시 00_공통자료/compliance_lexicons/{target_lang}_*.json을 필수로 읽어와 프롬프트에 주입하고, LLM이 생성한 텍스트를 apply_deterministic_qa_overrides() 정규식 필터로 최종 통과시켜 1ms 내에 5대 금지어(Complex skin issues, nutrients for cellular vitality 등)를 전수 자동 치환합니다.</w:t>
      </w:r>
    </w:p>
    <w:p>
      <w:pPr>
        <w:pStyle w:val="Heading2"/>
        <w:spacing w:before="200" w:after="80"/>
      </w:pPr>
      <w:r>
        <w:rPr>
          <w:rFonts w:ascii="맑은 고딕" w:hAnsi="맑은 고딕"/>
          <w:b/>
          <w:color w:val="282828"/>
          <w:sz w:val="22"/>
        </w:rPr>
        <w:t>[실행 3] python-docx 모듈 연동을 통한 Triple Export 엔진 완성</w:t>
      </w:r>
    </w:p>
    <w:p>
      <w:pPr>
        <w:spacing w:after="120"/>
      </w:pPr>
      <w:r>
        <w:rPr>
          <w:rFonts w:ascii="맑은 고딕" w:hAnsi="맑은 고딕"/>
          <w:color w:val="323232"/>
          <w:sz w:val="19"/>
        </w:rPr>
        <w:t>기존의 TXT 및 HTML 뷰어 생성 직후, python-docx 라이브러리를 통해 스타일 헤더, 음영 표, 불릿 기호가 완벽히 적용된 '.docx' 워드 문서를 02_번역결과_최종 폴더 내에 자동으로 동시 빌드하여 실무자가 즉시 복사-붙여넣기 할 수 있도록 완성합니다.</w:t>
      </w:r>
    </w:p>
    <w:p>
      <w:pPr>
        <w:pStyle w:val="Heading2"/>
        <w:spacing w:before="200" w:after="80"/>
      </w:pPr>
      <w:r>
        <w:rPr>
          <w:rFonts w:ascii="맑은 고딕" w:hAnsi="맑은 고딕"/>
          <w:b/>
          <w:color w:val="282828"/>
          <w:sz w:val="22"/>
        </w:rPr>
        <w:t>[실행 4] 최상위 시스템 룰(.agents/rules/)에 §10 공식 명문화</w:t>
      </w:r>
    </w:p>
    <w:p>
      <w:pPr>
        <w:spacing w:after="120"/>
      </w:pPr>
      <w:r>
        <w:rPr>
          <w:rFonts w:ascii="맑은 고딕" w:hAnsi="맑은 고딕"/>
          <w:color w:val="323232"/>
          <w:sz w:val="19"/>
        </w:rPr>
        <w:t>.agents/rules/multilingual_text_in_image_translation_rules.md 파일에 '§10. [SEO-GEO-AEO-STANDARDS]' 항목을 공식 추가하고, docs/SEO_GEO_AEO_Pipeline_Architecture.md 설계서를 최신 4-Core 표준으로 개정하여 에이전트의 강제 준수 우선순위를 확정합니다.</w:t>
      </w:r>
    </w:p>
    <w:p>
      <w:pPr>
        <w:pStyle w:val="Heading1"/>
        <w:spacing w:before="320" w:after="160"/>
      </w:pPr>
      <w:r>
        <w:rPr>
          <w:rFonts w:ascii="맑은 고딕" w:hAnsi="맑은 고딕"/>
          <w:b/>
          <w:color w:val="004AAD"/>
          <w:sz w:val="27"/>
        </w:rPr>
        <w:t>6. 최종 시스템 워크플로우 및 기대 효과 총괄 요약</w:t>
      </w:r>
    </w:p>
    <w:p>
      <w:pPr>
        <w:spacing w:after="120"/>
      </w:pPr>
      <w:r>
        <w:rPr>
          <w:rFonts w:ascii="맑은 고딕" w:hAnsi="맑은 고딕"/>
          <w:color w:val="1E1E1E"/>
          <w:sz w:val="20"/>
        </w:rPr>
        <w:t>본 강화 플랜이 적용되면 단 한 번의 파이프라인 실행으로 다음 아웃풋이 일괄 생성됩니다:</w:t>
      </w:r>
    </w:p>
    <w:p>
      <w:pPr>
        <w:spacing w:after="120"/>
      </w:pPr>
      <w:r>
        <w:rPr>
          <w:rFonts w:ascii="맑은 고딕" w:hAnsi="맑은 고딕"/>
          <w:color w:val="1E1E1E"/>
          <w:sz w:val="20"/>
        </w:rPr>
        <w:t>1) 번역 완료된 고선명 상세페이지 이미지군 (Pass 2 Flash Image 렌더링)</w:t>
        <w:br/>
        <w:t>2) 100% 벡터 고선명 상품정보제공고시표 이미지 (Headless HTML 렌더러)</w:t>
        <w:br/>
        <w:t>3) 각국 광고법 100% 준수 4-Core 상세페이지 완성 원고 4종 세트 (.docx / .html / .txt / .md)</w:t>
      </w:r>
    </w:p>
    <w:p>
      <w:pPr>
        <w:spacing w:after="120"/>
      </w:pPr>
      <w:r>
        <w:rPr>
          <w:rFonts w:ascii="맑은 고딕" w:hAnsi="맑은 고딕"/>
          <w:color w:val="1E1E1E"/>
          <w:sz w:val="20"/>
        </w:rPr>
        <w:t>이를 통해 제품 번역부터 쇼핑몰 입점, AI 검색 노출 점유율(Share of Model) 극대화까지 이어지는 무결점 올인원 글로벌 커머스 자동화 파이프라인이 완성됩니다.</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