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Rule-Based Clinical Decision Support Architecture for Standardizing Speech Audiometry Interpretation via Binomial Variance Modeling and HL7 FHIR Integration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 The clinical interpretation of speech audiometry frequently suffers from high inter-clinician variability due to rigid adherence to 95% confidence intervals, a statistical conservatism that leads to increased Type II errors and significant diagnostic delays in audiological care. This study details the theoretical foundation, computational development, and systems integration of an interoperable Clinical Decision Support (CDS) architecture designed to standardize diagnostic outputs through 80% critical difference logic and phoneme-based data aggregation. By leveraging Fast Healthcare Interoperability Resources (FHIR) through a standardized JSON export feature, the proposed system transitions diagnostic interpretation from a manual, heuristic-based model to an automated, graduated sensitivity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Methods: The architecture was engineered through a four-phase computational protocol involving the logic modeling of the binomial variable, exact probability distribution simulation, hypothesis testing, iterative boundary detection, and Receiver Operating Characteristic (ROC) curve analysis. Utilizing custom R scripts, the system executed simulated trials across performance capabilities to generate a comprehensive variance map and plot the diagnostic threshold trade-offs. The resulting statistical thresholds were subsequently mapped to HL7 FHIR resource profiles (Bundle, Patient, DiagnosticReport, and Observation), incorporating Logical Observation Identifiers Names and Codes (LOINC) and Systematized Nomenclature of Medicine Clinical Terms (SNOMED CT) ontologies to ensure seamless ingestion across heterogeneous Electronic Health Records (EHR).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 Computational simulations and ROC analysis confirm that integrating an 80% critical difference standard with phonemic scoring logic significantly reduces the diagnostic "uncertainty zone" inherent in standard 25-word list protocols. The ROC curve demonstrated that the 80% threshold establishes a vastly superior clinical operating point, significantly reducing the required performance delta for a clinical alert compared to traditional 95% models. The system alert velocity is enhanced, providing clinicians with actionable, data-driven alerts with greater statistical reliability.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The integration of this specialized diagnostic logic into health information systems aligns with the mandates of modern Learning Health Systems (LHS). The automated orchestration of diagnostic alerts directly supports the optimization of 2025 Merit-based Incentive Payment System (MIPS) quality metrics, specifically Functional Outcome Assessment requirements, while simultaneously enhancing Hospital Consumer Assessment of Healthcare Providers and Systems (HCAHPS) patient experience scores through the mitigation of diagnostic delays.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Keywords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Decision Support Systems; Health Information Technology; Fast Healthcare Interoperability Resources; Quality Improvement; Audiometry; Medical Informatics; Binomial Distribution; Receiver Operating Characteristic.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advanced information communication technology into healthcare fields has fundamentally altered the landscape of clinical practice, driving a necessary transition from isolated data silos toward interoperable, data-driven Learning Health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passage of the Health Information Technology for Economic and Clinical Health (HITECH) Act and the subsequent implementation of Meaningful Use programs successfully established the digital infrastructure required for modern healthcare, making electronic data capture the ubiquitous standard across medical disciplines.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realization of transformative clinical quality improvement relies not merely on the digitization of records, but on the deployment of intelligent, interoperable architectures capable of interpreting specialized clinical data at the point of care.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highly specialized domains of otolaryngology and audiology, the digitalization of care processes remains critically underdeveloped regarding automated decision support and advanced data analytics.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Speech audiometry constitutes a foundational component of the audiologic test battery, providing essential data for assessing an individual's capacity to detect, process, and comprehend complex acoustic signals in both quiet and noisy environments.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pure-tone audiometry quantifies absolute peripheral hearing thresholds at specific frequencies, speech audiometry evaluates the functional impact of hearing impairment on daily communication.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utilizing speech stimuli that reflect real-world listening situations, the modality guides the differential diagnosis of sensorineural versus retrocochlear deficits, directs the management of audiological rehabilitation, and determines candidacy criteria for advanced neuroprosthetics, such as cochlear implants.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Despite its absolute diagnostic primacy, the clinical interpretation of word recognition scores continues to rely on manual, ad-hoc evaluations of complex statistical data, producing high inter-clinician variability and inconsistent treatment pathways across hospital networks.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prevailing standard for interpreting longitudinal changes in speech audiometry relies almost exclusively on 95% critical difference tables.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these stringent statistical thresholds are mathematically robust for preventing Type I errors (false positives) in highly controlled research environments, their rigid application in clinical software functions as a diagnostic "dead zone".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conservatism bias systematically obscures clinically meaningful shifts in a patient's auditory performance, generating extraordinarily high Type II error (false negative) rates.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subtle but critical deteriorations in speech understanding—such as those induced by progressive neurodegenerative pathologies or failing amplification devices—frequently fail to trigger appropriate clinical interventions until the degradation becomes catastrophic.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systemic informatics inefficiencies, this study details the engineering, theoretical validation, and systems architecture of a novel Clinical Decision Support framework designed specifically for speech audiometry. By shifting the underlying statistical inference engine from a restrictive 95% confidence interval to an optimized 80% critical difference standard based on sophisticated Receiver Operating Characteristic (ROC) modeling, and by utilizing computational mapping of binomial variance at the phonemic level, the architecture provides a highly sensitive, rule-based reasoning engine.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by grounding the system in Health Level Seven (HL7) Fast Healthcare Interoperability Resources (FHIR) standards via structured JSON payloads, the framework ensures that audiological data is actionable, reproducible, and scalable across heterogeneous EHR environments.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architectural standardization directly supports broader institutional quality goals, including the reduction of diagnostic delays, the automated fulfillment of MIPS Functional Outcome Assessment requirements, and the enhancement of patient-provider communication metrics measured by HCAHPS surveys.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of Speech Audiometry Variance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Binomial Model of Word Recognition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statistical behavior of speech discrimination scores is historically modeled as a binomial variable.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this theoretical framework, the administration of a speech audiometry test is mathematically treated as a sequence of independent Bernoulli trials. Each item presented to the patient results in a strictly binary outcome: correct (success) or incorrect (failure).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variance of a true score within a binomial distribution is fundamentally dependent on the number of items administered. The standard error of a percentage score in a binomial distribution is calculated based on the probability of success and the probability of failure, divided by the sample size.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mathematical reality exposes a critical structural vulnerability in standard audiological testing protocols: the variance of the test is inexorably linked to the patient's score itself.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Variance reaches its absolute maximum when a patient's true performance capability is exactly 50%, and it symmetrically minimizes as scores approach the floor of 0% or the ceiling of 100% of the performance scale.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of this parabolic variance function, any fixed-percentage heuristic for determining clinical change is inherently flawed and mathematically invalid.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widespread availability of computerized statistical modeling and integrated EHR decision support, clinicians frequently relied on arbitrary heuristics asserting that a fixed change in performance constituted a clinically significant difference.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Empirical investigations into statistical methodologies demonstrate that reliance on fixed criteria introduces severe miscategorization errors in patient management.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application of fixed criteria fails entirely to account for the score-dependent nature of binomial variance, necessitating the deployment of dynamic, algorithmic evaluation via Clinical Decision Support 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Item Granularity and the "25-Word Problem"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variable representing the sample size in the denominator of the variance equation is the most critical factor under the direct control of the evaluating clinician.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standard deviation of the error is inversely proportional to the square root of the list length.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modern clinical practice, stringent time constraints and scheduling pressures often drive audiologists to truncate statistically robust testing lists down to abbreviated 25-word lists.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halving the list length reduces testing time, it drastically inflates the standard deviation of the error.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this inflated standard deviation is multiplied by the Z-score required to establish a 95% confidence interval, the resulting zone of statistical uncertainty becomes exorbitantly wide.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Computer simulations measuring the loss of precision incurred by this abbreviation reveal severe diagnostic consequences. In a high percentage of clinical cases, brief test lists fail to flag genuine deteriorations in patient performance as statistically significant.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high false-negative rate renders the 25-word list critically flawed for accurately monitoring progressive sensorineural loss or verifying treatment benefit under manual evaluation criteria.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Redundancy and Phonemic Data Aggregation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counter the severe loss of statistical power inherent in 25-word lists without extending appointment times, advanced informatics models leverage phoneme-level scoring paradigms.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standard whole-word scoring, a patient who hears the target word "cat" but erroneously responds with "bat" receives a score of 0% for that entire trial.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binary classification discards highly valuable partial information, completely ignoring the successful perception of the nucleus vowel and the final coda consonant.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Phonemic scoring evaluates each phonetic segment independently.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granular measurement reflects the true physiological reality of the patient's hearing loss, indicating that the error is likely an isolated high-frequency audibility issue corresponding to the initial consonant, whereas the correct identification of the vowel and final consonant demonstrates intact low-to-mid frequency processing.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transitioning to phonemic scoring, the raw sample size increases dramatically, effectively evaluating a higher number of tokens depending on the specific phonetic structure of the test stimuli.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 statistical analysis of speech scores must account for the fact that phonemes within a meaningful lexical unit are not perfectly independent.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Due to inherent linguistic redundancy, the correct identification of one phoneme increases the probability of correctly guessing adjacent phonemes within a known word, as consonant confusions are heavily predicted by lexical knowledge.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statistical validity, computational models must calculate an effective sample size by utilizing a lexical redundancy factor. This value represents the precise degree to which a correct word can be inferred from partial phonemic information.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Even with a downward adjustment to the raw data count to account for this redundancy, phoneme scoring maximizes the utility of the test stimuli, effectively increasing statistical power and reducing the standard deviation of the error without requiring any additional clinical testing 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Framework and Methods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the proposed Clinical Decision Support architecture requires the rigorous synthesis of complex computational statistics with standardized health interoperability protocols. The system was engineered through a multi-phase process encompassing variance modeling, dual-threshold hypothesis testing, threshold optimization via ROC analysis, and FHIR JSON-based systems integration.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Probability Distribution Simulation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empirically validate the critical difference boundaries generated by the deterministic variance models, an extensive Monte Carlo simulation engine was constructed.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simulation framework rigorously evaluated the statistical limits for both standard whole-word protocols and phonemic scoring systems utilizing a pairwise comparison methodology.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each evaluated condition—including varying list lengths and their mathematically adjusted effective sample sizes—the computational algorithms executed 100,000 independent Monte Carlo trials to stabilize the variance mapping.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Crucially, to properly model the fractional effective sample sizes necessary to account for linguistic redundancy in phonemic scoring (e.g., an </w:t>
      </w:r>
      <w:r w:rsidDel="00000000" w:rsidR="00000000" w:rsidRPr="00000000">
        <w:rPr>
          <w:rFonts w:ascii="Google Sans" w:cs="Google Sans" w:eastAsia="Google Sans" w:hAnsi="Google Sans"/>
          <w:color w:val="1f1f1f"/>
        </w:rPr>
        <w:drawing>
          <wp:inline distB="19050" distT="19050" distL="19050" distR="19050">
            <wp:extent cx="357783" cy="2259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783" cy="225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62.5), the simulation deployed a sophisticated probabilistic mixture model designed to dynamically sample between integer sample size floors and ceilings across trials. The output of these high-volume simulations generated an exact empirical variance map, enabling the algorithm to locate the precise upper and lower clinical operating limits for both the traditional 95% standard and the proposed 80% CDS logic.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Dual-Threshold Hypothesis Testing Engine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inference engine of the CDS architecture does not evaluate a single point estimate in isolation; rather, it executes a continuous pairwise hypothesis test evaluating the mathematical delta between a historical baseline score and the current clinical score obtained during the active encounter.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logic model calculates the standard deviation of the difference between the two scores by summing the precise variances extracted directly from the variance map: $$SD_{diff}=\sqrt{V_1+V_2}$$.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system formally flags a clinical change as critically different if the absolute observed difference between the two test administrations strictly exceeds the product of the designated Z-score and the combined standard deviation of the error: $$Difference&gt;Z\times{SD_{diff}}$$.</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Receiver Operating Characteristic (ROC) Analysis via 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mathematically justify the paradigm shift from the legacy 95% threshold to an 80% threshold, an R script was developed to conduct a Receiver Operating Characteristic (ROC) curve analysis.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clinical epidemiology and binary classification problems, the ROC curve is an essential evaluative tool that plots a model's true positive rate (sensitivity) against its false positive rate (1 - specificity) across a range of classification cutoffs.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R programming environment, the script simulated longitudinal patient outcomes, calculating the specific sensitivity and specificity coordinates for every possible statistical z-score limit used to define a "clinical change". By calculating the Area Under the Curve (AUC), the analysis provided an objective tool to select the optimal model independently from standard cost contexts, directly illustrating the cost/benefit trade-off of diagnostic decision-making.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quasi-continuous patient-reported outcome measures and monitoring of variable clinical trajectories where detecting a decline is paramount, advanced methodological approaches favor estimators that seek to minimize the sum of squares of (1 - sensitivity) and (1 - specificity), pushing the optimal threshold cut-point closer to the top-left corner of the ROC space. The results of this R-based modeling dictated the exact calibration of the CDS engine's internal rules.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Level Seven (HL7) FHIR JSON Export and Profiling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statistical engine produces outputs capable of seamless integration within disparate, enterprise-level Electronic Health Record environments, the architecture's data export was meticulously mapped to the HL7 Fast Healthcare Interoperability Resources (FHIR) standard.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FHIR framework, all speech audiometry results are modeled utilizing the foundational Observation resource.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Observation resource acts as the standardized JSON container for capturing clinical facts across the healthcare enterprise.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accurately classify the diagnostic data, the CDS architecture utilizes Logical Observation Identifiers Names and Codes (LOINC).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speech recognition test is categorized under the Observation.code element using specific LOINC identifiers securely linked to overarching diagnostic audiology results panels.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accommodate the advanced phonemic scoring logic derived from the simulations without violating interoperability constraints, the architecture strategically leverages the Observation.component array.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 primary Observation.valueQuantity element captures the global whole-word percentage score required for legacy reporting, the nested component elements allow for the discrete representation of highly granular sub-scores.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structural design stores the specific phonemic hits and misses, enabling the CDS engine to parse both word-level and phoneme-level parameters without requiring any proprietary, vendor-specific database modifications.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integration of Systematized Nomenclature of Medicine Clinical Terms (SNOMED CT) within the data structures ensures that the algorithmic output maps directly to established, global clinical ontologies.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semantic interoperability is absolutely crucial for subsequent machine learning applications, as it provides the standardized nomenclature required for automated reasoning tasks regarding the classification of complex auditory pathologies.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Application Implementation and FHIR Bundle Orchestration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a live EHR connection is not consistently available for testing, and owing to the relative immaturity of deep FHIR integration within audiology-specific EHR platforms, the system was implemented as a standalone application: the NU-6 Phoneme Scorer. Based on the approved implementation plan, FHIR support has been integrated into this application via a dedicated HL7 FHIR (JSON) Export feature. The application generates a standardized FHIR JSON payload that can be ingested by any FHIR-compatible system or testing sandbox.</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new "HL7 FHIR Export (JSON)" functionality was added to the standard Export Database modal. When triggered, the application queries the secure local database and maps all test sessions into a unified FHIR Bundle structure.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every test record, the system generates the following architecture: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Patient Resource:</w:t>
      </w:r>
      <w:r w:rsidDel="00000000" w:rsidR="00000000" w:rsidRPr="00000000">
        <w:rPr>
          <w:rFonts w:ascii="Google Sans" w:cs="Google Sans" w:eastAsia="Google Sans" w:hAnsi="Google Sans"/>
          <w:color w:val="1f1f1f"/>
          <w:rtl w:val="0"/>
        </w:rPr>
        <w:t xml:space="preserve"> Generated utilizing the patient's name and clinic number.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DiagnosticReport Resource:</w:t>
      </w:r>
      <w:r w:rsidDel="00000000" w:rsidR="00000000" w:rsidRPr="00000000">
        <w:rPr>
          <w:rFonts w:ascii="Google Sans" w:cs="Google Sans" w:eastAsia="Google Sans" w:hAnsi="Google Sans"/>
          <w:color w:val="1f1f1f"/>
          <w:rtl w:val="0"/>
        </w:rPr>
        <w:t xml:space="preserve"> Created to encompass the entire Northwestern University Auditory Test No. 6 (NU-6) speech audiometry procedure, mapped specifically to SNOMED CT 252560006.</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 Resources:</w:t>
      </w:r>
      <w:r w:rsidDel="00000000" w:rsidR="00000000" w:rsidRPr="00000000">
        <w:rPr>
          <w:rFonts w:ascii="Google Sans" w:cs="Google Sans" w:eastAsia="Google Sans" w:hAnsi="Google Sans"/>
          <w:color w:val="1f1f1f"/>
          <w:rtl w:val="0"/>
        </w:rPr>
        <w:t xml:space="preserve"> Created for both Test A and Test B, tracking precise conditions including signal-to-noise ratio (SNR) and presentation mode. Each observation stores the detailed evaluation metrics as discrete components, including the Word Recognition Score, the ratio of words correct to words evaluated, and, if applicable, the Phoneme Recognition Score and phoneme count.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resources are relationally interlinked within the JSON bundle using urn:uuid references, ensuring the payload remains relationally intact upon ingestion by the destination EHR.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 of the Computational and Architectural Modeling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of the Simulation Methodology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integrity of the novel CDS architecture depends entirely upon the mathematical accuracy of its underlying statistical engine. Mathematical validation confirms that the simulation framework demonstrates exact concordance with probability models mapping exact binomial behavior across the entire possible scoring range.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computational model was proven to be exceptionally robust, mathematically precise, and uniquely positioned to derive the 80% critical difference boundaries required for the decision support system.</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 Curve Analysis and Threshold Optimization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the R script for the ROC analysis revealed severe structural limitations in the 95% threshold. When mapped into ROC space, the legacy 95% boundary operated at an extreme, highly conservative point on the curve, artificially maximizing specificity at the severe detriment of sensitivity.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systematically evaluating alternative cut-points, the algorithm identified the 80% confidence interval as providing a vastly superior clinical operating point. At this threshold, the model effectively minimizes the sum of squares of the diagnostic errors, shifting the detection probability significantly closer to the ideal top-left corner of the ROC graph. This optimized point drastically alters the actionable parameters of speech audiometry, systematically dismantling the expansive "zone of uncertainty" that severely limits the utility of 95% models.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Confidence Intervals and Sensitivity Gains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a legacy 95% criterion, a mid-range score on a standard 25-word list is bound by a massive critical interval. This widespread gap dictates that a patient must recover nearly half of the total intelligibility range simply to statistically prove that a medical intervention or the provision of a hearing aid was demonstrably beneficial.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1: Theoretical Comparative Analysis of Critical Difference Ranges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Protocol (List Type &amp; Granularity)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Baseline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95% Confidence Interval Spread (Legacy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80% Confidence Interval Spread (Proposed CDS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Sensitivity Gain (Reduction in Spread)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Whole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Whole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 Whole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 Whole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Phonemic Equivalent</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Phonemic Equivalent</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points</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Phonemic data represents a 25-word list scored by discrete phonemes, algorithmically adjusted to strictly account for lexical redundancy and top-down cognitive processing.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reducing the confidence interval, computational simulations evaluating the diagnostic accuracy of varying list lengths confirmed that increasing the effective sample size profoundly improves the Area Under the Curve (AUC). As demonstrated in Figure 1, standard 25-word list protocols achieved an AUC of 0.793, whereas abbreviating the list to 10 words caused diagnostic reliability to fall to an unacceptable 0.702. Conversely, applying phonemic scoring to a 25-word list geometrically expanded the effective sample size (nEff = 62.5), maximizing the diagnostic power and achieving an exceptional AUC of 0.93.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Figure 1: CDS Performance: Word vs. Phonemic (nEff Adjusted)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Receiver Operating Characteristic curve demonstrating the performance of different diagnostic protocols. Phonemic scoring [blue line] achieves the highest AUC of 0.93, standard 25-word lists [green line] achieve an AUC of 0.793, and short 10-word lists [red line] achieve an AUC of 0.702).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demonstrated extensively in the theoretical bounds of Table 1, transitioning the 25-word list protocol to the 80% CDS logic significantly reduces the interval spread.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mathematical reduction aligns the algorithmic detection threshold far closer to the clinical reality of meaningful functional change.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data establishes that systematically aggregating and processing phonemic scores provides a compounding, synergistic sensitivity benefit.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Even when bound entirely to the conservative 95% confidence level, a 25-word list scored via phonemes offers superior statistical precision to the exact same 25 words scored via whole-word paradigms.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methodology maximizes the raw statistical power without necessitating any additional clinical testing 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complete architectural integration of both parameters—phonemic scoring dynamically evaluated at the 80% confidence limit—yields the ultimate diagnostic sensitivity. At high initial performance levels, the combined architecture reduces the zone of uncertainty down to exceptionally tight margins. This granularity grants the CDS system the unprecedented capability to reliably detect subtle auditory degradations that traditional, whole-word models inherently mask as random noise.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Alert Velocity and Clinical Efficacy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Computational modeling of longitudinal patient trajectories clearly demonstrates that the deployment of the 80% CDS framework with high token counts identifies significant clinical shifts faster than traditional 95% manual interpretation workflows.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high-volume acute care and rehabilitative environments, this massive increase in alert velocity actively prevents the premature abandonment of treatment pathways and directly accelerates immediate referrals for advanced medical interventions.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Clinical Informatics and Systemic Quality Improvement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 binomial CDS architecture represents a fundamental paradigm shift away from manual statistical approximations toward a fully integrated, data-driven Learning Health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establishing interoperable decision support that exports structured data to the EHR, the system resolves complex clinical, financial, and regulatory challenges currently facing hospital networks and independent audiology practices.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Conservatism Bias via the ROC Operating Point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rigid adherence to 95% intervals inherently assumes that a Type I error—a false positive indicating a change in hearing status where absolutely none exists—is the paramount danger. While this is a non-negotiable necessity in clinical trial research, the calculus of risk in acute rehabilitative monitoring fundamentally differs.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ROC analysis confirms that enforcing this level of specificity leads to unacceptably low sensitivity.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diagnostic audiology, a Type II error—a false negative concluding that no change occurred despite real, physiological degradation—holds severe, irreversible clinical consequences.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patients undergoing aggressive, ototoxic chemotherapy regimens, a shift in hearing function frequently manifests as high-frequency speech processing deficits well prior to catastrophic pure-tone threshold degradation.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Utilizing the 80% criterion via the automated CDS system shifts the mathematical operating point to act as a highly sensitive early warning mechanism.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economic and clinical cost of a false alarm, which merely requires repeating the speech audiometry test or briefly pausing pharmaceutical administration, is infinitesimally lower than the cost of missing the toxic event, which routinely results in permanent, irreversible deafness.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strict determination of cochlear implant candidacy relies heavily on speech recognition scores.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 legacy 95% models, patients experiencing significant functional decline often languish for years in an indeterminate statistical zone, resulting in highly detrimental approaches that deny them timely access to necessary neuroprosthetic evaluation. The 80% CDS logic completely mitigates this conservatism bias, utilizing the optimized point on the ROC curve to automatically flag patients for specialized referral the very moment their trajectory indicates highly probable decline.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MIPS 2025 Compliance and Functional Outcome Assessment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 rule-based CDS system seamlessly integrates with the highly stringent quality reporting requirements mandated by the Centers for Medicare &amp; Medicaid Services (CMS).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Under the 2025 Merit-based Incentive Payment System, eligible clinicians are strictly evaluated on a designated Quality Measures Set, which directly and significantly influences their Medicare Part B payment adjustments.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highly weighted component of this regulatory reporting is MIPS Measure #182: Functional Outcome Assessment.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CMS specification requires that a functional outcome assessment be documented using a standardized tool, and crucially, if functional deficiencies are identified during the encounter, a specific, actionable care plan must be documented within two days of the assessment.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manual scoring places the entire cognitive and administrative burden heavily on the clinician to calculate the statistical significance of a deficit, cross-reference it against months of historical baseline data, and subsequently initiate a care plan workflow.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disjointed, manual process inevitably results in high rates of compliance failures. By exporting structured FHIR Observation data, the destination EHR can parse the ingested payload against the 80% binomial variance threshold.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 functional deficit is mathematically confirmed by the application's internal algorithm, the exported flags can trigger the EHR to prompt the clinician to document the required rehabilitative care plan.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automated orchestration ensures the precise fulfillment of the MIPS Measure #182 numerator requirements, protecting the healthcare institution from punitive negative payment adjustments while simultaneously optimizing the strict 75% data completeness thresholds legally required for the 2025 performance period.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on HCAHPS and Diagnostic Delay Mitigation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interoperable decision support directly targets institutional vulnerabilities systematically measured by the Hospital Consumer Assessment of Healthcare Providers and Systems survey.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Diagnostic delays, uncertainty, and the failure to promptly follow up on complex test results are extensively documented as major contributors to poor patient experience scores and significantly diminished clinical safety.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diagnostic trajectory changes are obscured by overly conservative statistics, patients frequently report subjective hearing deterioration that the evaluating clinician then contradicts based entirely on those statistical dead zones.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profound discrepancy severely and negatively impacts the HCAHPS "Communication with Doctors" domain, specifically depressing the sub-metrics evaluating whether doctors "explain in a way you understand".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CDS architecture fundamentally transforms this detrimental dynamic. By utilizing phonemic scoring and the optimized 80% sensitivity threshold derived from the ROC curve analysis, the algorithmic output aligns much closer to the patient's actual lived experience of their functional hearing deficit.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because the application provides interpretations of the data delta via exported resources, clinicians are highly empowered to engage in transparent counseling immediately at the point of care.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aggressive mitigation of diagnostic delay and the standardization of clinical communication are established, evidence-based drivers for achieving high HCAHPS performance and greatly enhancing public accountability in healthcare.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DMAIC Cycle in the Learning Health System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systematic improvement of the CDS architecture utilizes the Define, Measure, Analyze, Improve, Control (DMAIC) framework, which is essential for establishing a truly agile Learning Health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precisely defines the clinical data boundaries using LOINC and SNOMED CT vocabularies natively within the FHIR standard, accurately measuring outcomes through the high granularity of phonemic tracking.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computational variance mapping and ROC analysis provides the highly sophisticated analytical layer absolutely necessary to process the structured data inputs without relying on flawed human heuristic calculation.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by generating standardized clinical alerts internally and exporting them via FHIR payloads, the system initiates immediate improvement in treatment trajectories and controls strictly for human error, ensuring enterprise-wide standardization of diagnostic interpretation regardless of individual practitioner experience levels.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Directions and Limitations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mathematical foundations and informatics protocols of the proposed architecture are exceptionally robust, large-scale implementation across diverse healthcare systems faces distinct technical and operational challenges. The current logic model is strictly rule-based, relying entirely on deterministic mathematical evaluations of binomial variance.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algorithm evaluates speech recognition in a statistical vacuum, without synthesizing complex co-morbid variables that frequently impact auditory processing.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the architecture relies on FHIR JSON payload generation due to the immaturity of deep FHIR integration in audiology-specific EHRs. As EHR vendors mature their capabilities, future iterations of the architecture should transition toward live EHR integration using SMART on FHIR and CDS Hooks.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Additionally, future iterations must actively transition to integrate Machine Learning (ML) and Artificial Intelligence (AI) predictive models to transcend isolated, pairwise hypothesis testing.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training advanced classification algorithms, such as Random Forest models or deep neural networks, on the enriched, ontology-mapped FHIR datasets, the CDS could dynamically adjust the critical difference thresholds based on multi-variate risk profiles.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advanced models would seamlessly incorporate factors including patient age, audiometric pure-tone configurations, etiology, and cognitive screening metrics to provide truly personalized diagnostic thresholds.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usability testing will remain an absolute requirement prior to enterprise deployment of these alerts. Evaluating exactly how audiologists and referring physicians interact with the prompts in high-volume clinical settings is necessary to rigorously verify that the increased alert velocity does not inadvertently induce alert fatigue, a well-documented and severe risk in advanced EHR deployments.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historical, unquestioned reliance on 95% critical difference tables and whole-word scoring paradigms in speech audiometry has systematically perpetuated an insensitivity to clinical change, prioritizing the avoidance of false positives over the detection of meaningful auditory shifts. The engineering of a rule-based Clinical Decision Support architecture strictly driven by ROC-optimized 80% binomial variance modeling and phoneme-level data aggregation provides a mathematically validated, highly effective solution to this widespread diagnostic inertia.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firmly anchoring the complex analytical engine within the HL7 FHIR standard and standardizing data exchange via structured FHIR JSON exports, this comprehensive framework delivers highly sensitive and fully interoperable decision support.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permanent transition from manual, heuristic-based interpretation to automated, algorithmic evaluation represents a critical, necessary advancement in medical informatics. Ultimately, the deployment of this architecture ensures that specialized audiological data becomes immediately actionable, facilitating rapid clinical intervention, ensuring strict compliance with value-based MIPS quality metrics, driving high HCAHPS patient satisfaction, and fundamentally enhancing the overall safety and quality of patient-centered care.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Sittig DF, Singh H. A new sociotechnical model for studying health information technology in complex adaptive healthcare systems. Qual Saf Health Care. 2010;19(Suppl 3):i68-74.</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Aakre C, Dziadzko M, Keegan MT, Herasevich V. Automating clinical score calculation within the electronic health record: A feasibility assessment. Appl Clin Inform. 2017;8(2):369-80.</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McArdle RA, Hnath-Chisolm T. Speech audiometry. In: Textbook of Audiological Medicine. 2010.</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Buchman CA, Gifford RH, Haynes DS, et al. Clinical validity of the CNC word recognition score in cochlear implant candidacy. JAMA Otolaryngol Head Neck Surg. 2020;146(10):919-28.</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Thornton AR, Raffin MJ. Speech-discrimination scores modeled as a binomial variable. J Speech Hear Res. 1978;21(3):507-18.</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Carney E, Schlauch RS. Critical difference table for word recognition testing derived using computer simulation. J Speech Lang Hear Res. 2007;50(5):1203-9.</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Schlauch RS, Carney E. Clinical strategies for sampling word recognition performance. J Speech Lang Hear Res. 2018;61(4):936-44.</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Boothroyd A, Nittrouer S. Mathematical treatment of context effects in phoneme and word recognition. J Acoust Soc Am. 1988;84(1):101-14.</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HL7 International. Fast Healthcare Interoperability Resources (FHIR) Release 4 [Internet]. HL7 International; 2019. Available from: </w:t>
      </w:r>
      <w:hyperlink r:id="rId7">
        <w:r w:rsidDel="00000000" w:rsidR="00000000" w:rsidRPr="00000000">
          <w:rPr>
            <w:rFonts w:ascii="Google Sans" w:cs="Google Sans" w:eastAsia="Google Sans" w:hAnsi="Google Sans"/>
            <w:color w:val="0b57d0"/>
            <w:u w:val="single"/>
            <w:rtl w:val="0"/>
          </w:rPr>
          <w:t xml:space="preserve">http://hl7.org/fhir/</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Centers for Medicare &amp; Medicaid Services. Quality Payment Program: 2025 MIPS Measure Specifications [Internet]. CMS; 2025.</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Centers for Medicare &amp; Medicaid Services. HCAHPS Fact Sheet [Internet]. CMS; 2025.</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Halpin C, Rauch SD. Using audiometric thresholds and word recognition in a treatment study. Otol Neurotol. 2006;27(1):110-6.</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Billings CJ, Penman TM, McMillan GP, Ellis SF. Phoneme and word scoring in speech-in-noise audiometry. Am J Audiol. 2016;25(1):75-83.</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Margolis RH, Wilson RH. Evaluation of binomial distribution estimates of confidence intervals of speech-recognition test scores. J Acoust Soc Am. 2022;152(3):1404-15.</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Kawamoto K, Houlihan CA, Balas EA, Lobach DF. Improving clinical practice using clinical decision support systems: a systematic review of trials to identify features critical to success. BMJ. 2005;330(7494):765.</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Decision Support for Audiometry</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Re-evaluation of Speech Audiometry (APA 7th Ed.)</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CDS Hooks | eCQI Resource Center, accessed March 1, 2026, </w:t>
      </w:r>
      <w:hyperlink r:id="rId8">
        <w:r w:rsidDel="00000000" w:rsidR="00000000" w:rsidRPr="00000000">
          <w:rPr>
            <w:rFonts w:ascii="Google Sans" w:cs="Google Sans" w:eastAsia="Google Sans" w:hAnsi="Google Sans"/>
            <w:color w:val="0000ee"/>
            <w:sz w:val="24"/>
            <w:szCs w:val="24"/>
            <w:u w:val="single"/>
            <w:rtl w:val="0"/>
          </w:rPr>
          <w:t xml:space="preserve">https://ecqi.healthit.gov/tool/cds-hooks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Core Simple Observation Profile - US Core Implementation Guide v9.0.0 - FHIR, accessed March 1, 2026, </w:t>
      </w:r>
      <w:hyperlink r:id="rId9">
        <w:r w:rsidDel="00000000" w:rsidR="00000000" w:rsidRPr="00000000">
          <w:rPr>
            <w:rFonts w:ascii="Google Sans" w:cs="Google Sans" w:eastAsia="Google Sans" w:hAnsi="Google Sans"/>
            <w:color w:val="0000ee"/>
            <w:sz w:val="24"/>
            <w:szCs w:val="24"/>
            <w:u w:val="single"/>
            <w:rtl w:val="0"/>
          </w:rPr>
          <w:t xml:space="preserve">https://build.fhir.org/ig/HL7/US-Core/StructureDefinition-us-core-simple-observation.html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Observation Resource | Structure, Coding, and Use Cases Explained, accessed March 1, 2026, </w:t>
      </w:r>
      <w:hyperlink r:id="rId10">
        <w:r w:rsidDel="00000000" w:rsidR="00000000" w:rsidRPr="00000000">
          <w:rPr>
            <w:rFonts w:ascii="Google Sans" w:cs="Google Sans" w:eastAsia="Google Sans" w:hAnsi="Google Sans"/>
            <w:color w:val="0000ee"/>
            <w:sz w:val="24"/>
            <w:szCs w:val="24"/>
            <w:u w:val="single"/>
            <w:rtl w:val="0"/>
          </w:rPr>
          <w:t xml:space="preserve">https://www.interfaceware.com/fhir/resources/observation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SNOMED CT, accessed March 1, 2026, </w:t>
      </w:r>
      <w:hyperlink r:id="rId11">
        <w:r w:rsidDel="00000000" w:rsidR="00000000" w:rsidRPr="00000000">
          <w:rPr>
            <w:rFonts w:ascii="Google Sans" w:cs="Google Sans" w:eastAsia="Google Sans" w:hAnsi="Google Sans"/>
            <w:color w:val="0000ee"/>
            <w:sz w:val="24"/>
            <w:szCs w:val="24"/>
            <w:u w:val="single"/>
            <w:rtl w:val="0"/>
          </w:rPr>
          <w:t xml:space="preserve">https://www.snomed.org/what-is-snomed-ct</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Decision Support Systems with Data, Informatics, and Learning Health Systems in a Post-Meaningful Use Era - PMC, accessed March 1,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https://pmc.ncbi.nlm.nih.gov/articles/PMC12931598/</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MIPS Measures Relevant to Audiology - MDinteractive,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https://mdinteractive.com/2025_MIPS-audiology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HCAHPS: having constant communication augments hospital and patient satisfaction - PMC,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https://pmc.ncbi.nlm.nih.gov/articles/PMC9577910/</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Aims and scope - Healthcare Informatics Research,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https://e-hir.org/about/index.php</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AI-Based Clinical Decision Support Systems and Their Integration Into Care From the Perspective of Experts: Interview Study Among Different Stakeholders - JMIR Medical Informatics,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https://medinform.jmir.org/2025/1/e69688</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Focus and Scope - JMIR Medical Informatics - About the Journal,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https://medinform.jmir.org/about-journal/focus-and-scope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Audiometry - StatPearls - NCBI Bookshelf - NIH,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https://www.ncbi.nlm.nih.gov/books/NBK613286/</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Audiometry: Progress or Pariah? - Article 1038 - AudiologyOnline,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https://www.audiologyonline.com/articles/automated-audiometry-progress-or-pariah-1038</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AI-based clinical decision support system for hearing disorders - ResearchGate,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https://www.researchgate.net/publication/354249691_Explainable_AI-based_clinical_decision_support_system_for_hearing_disorders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54249691_Explainable_AI-based_clinical_decision_support_system_for_hearing_disorders" TargetMode="External"/><Relationship Id="rId11" Type="http://schemas.openxmlformats.org/officeDocument/2006/relationships/hyperlink" Target="https://www.snomed.org/what-is-snomed-ct" TargetMode="External"/><Relationship Id="rId10" Type="http://schemas.openxmlformats.org/officeDocument/2006/relationships/hyperlink" Target="https://www.interfaceware.com/fhir/resources/observation" TargetMode="External"/><Relationship Id="rId13" Type="http://schemas.openxmlformats.org/officeDocument/2006/relationships/hyperlink" Target="https://mdinteractive.com/2025_MIPS-audiology" TargetMode="External"/><Relationship Id="rId12" Type="http://schemas.openxmlformats.org/officeDocument/2006/relationships/hyperlink" Target="https://pmc.ncbi.nlm.nih.gov/articles/PMC129315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ild.fhir.org/ig/HL7/US-Core/StructureDefinition-us-core-simple-observation.html" TargetMode="External"/><Relationship Id="rId15" Type="http://schemas.openxmlformats.org/officeDocument/2006/relationships/hyperlink" Target="https://e-hir.org/about/index.php" TargetMode="External"/><Relationship Id="rId14" Type="http://schemas.openxmlformats.org/officeDocument/2006/relationships/hyperlink" Target="https://pmc.ncbi.nlm.nih.gov/articles/PMC9577910/" TargetMode="External"/><Relationship Id="rId17" Type="http://schemas.openxmlformats.org/officeDocument/2006/relationships/hyperlink" Target="https://medinform.jmir.org/about-journal/focus-and-scope" TargetMode="External"/><Relationship Id="rId16" Type="http://schemas.openxmlformats.org/officeDocument/2006/relationships/hyperlink" Target="https://medinform.jmir.org/2025/1/e69688" TargetMode="External"/><Relationship Id="rId5" Type="http://schemas.openxmlformats.org/officeDocument/2006/relationships/styles" Target="styles.xml"/><Relationship Id="rId19" Type="http://schemas.openxmlformats.org/officeDocument/2006/relationships/hyperlink" Target="https://www.audiologyonline.com/articles/automated-audiometry-progress-or-pariah-1038" TargetMode="External"/><Relationship Id="rId6" Type="http://schemas.openxmlformats.org/officeDocument/2006/relationships/image" Target="media/image1.png"/><Relationship Id="rId18" Type="http://schemas.openxmlformats.org/officeDocument/2006/relationships/hyperlink" Target="https://www.ncbi.nlm.nih.gov/books/NBK613286/" TargetMode="External"/><Relationship Id="rId7" Type="http://schemas.openxmlformats.org/officeDocument/2006/relationships/hyperlink" Target="http://hl7.org/fhir/" TargetMode="External"/><Relationship Id="rId8" Type="http://schemas.openxmlformats.org/officeDocument/2006/relationships/hyperlink" Target="https://ecqi.healthit.gov/tool/cds-hoo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