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1899" w14:textId="5F604300" w:rsidR="003B4D94" w:rsidRDefault="00FE0902" w:rsidP="00FE0902">
      <w:pPr>
        <w:jc w:val="center"/>
        <w:rPr>
          <w:rFonts w:ascii="仿宋" w:eastAsia="仿宋" w:hAnsi="仿宋"/>
          <w:b/>
          <w:bCs/>
          <w:sz w:val="32"/>
          <w:szCs w:val="32"/>
        </w:rPr>
      </w:pPr>
      <w:r w:rsidRPr="005E5602">
        <w:rPr>
          <w:rFonts w:ascii="仿宋" w:eastAsia="仿宋" w:hAnsi="仿宋" w:hint="eastAsia"/>
          <w:b/>
          <w:bCs/>
          <w:sz w:val="32"/>
          <w:szCs w:val="32"/>
        </w:rPr>
        <w:t>《再论广义神话》读书报告</w:t>
      </w:r>
    </w:p>
    <w:p w14:paraId="0AF72EF8" w14:textId="6022401F" w:rsidR="00BC2767" w:rsidRDefault="00BC2767" w:rsidP="00BC2767">
      <w:pPr>
        <w:ind w:firstLine="420"/>
        <w:rPr>
          <w:rFonts w:ascii="仿宋" w:eastAsia="仿宋" w:hAnsi="仿宋"/>
          <w:szCs w:val="21"/>
        </w:rPr>
      </w:pPr>
      <w:r w:rsidRPr="00BC2767">
        <w:rPr>
          <w:rFonts w:ascii="仿宋" w:eastAsia="仿宋" w:hAnsi="仿宋" w:hint="eastAsia"/>
          <w:szCs w:val="21"/>
        </w:rPr>
        <w:t>姓名：张青铭</w:t>
      </w:r>
      <w:r>
        <w:rPr>
          <w:rFonts w:ascii="仿宋" w:eastAsia="仿宋" w:hAnsi="仿宋"/>
          <w:szCs w:val="21"/>
        </w:rPr>
        <w:tab/>
      </w:r>
      <w:r w:rsidRPr="00BC2767">
        <w:rPr>
          <w:rFonts w:ascii="仿宋" w:eastAsia="仿宋" w:hAnsi="仿宋" w:hint="eastAsia"/>
          <w:szCs w:val="21"/>
        </w:rPr>
        <w:t>学院/专业：电子与信息工程学院 信息工程</w:t>
      </w:r>
      <w:r>
        <w:rPr>
          <w:rFonts w:ascii="仿宋" w:eastAsia="仿宋" w:hAnsi="仿宋"/>
          <w:szCs w:val="21"/>
        </w:rPr>
        <w:tab/>
      </w:r>
      <w:r w:rsidRPr="00BC2767">
        <w:rPr>
          <w:rFonts w:ascii="仿宋" w:eastAsia="仿宋" w:hAnsi="仿宋" w:hint="eastAsia"/>
          <w:szCs w:val="21"/>
        </w:rPr>
        <w:t>学号：3</w:t>
      </w:r>
      <w:r w:rsidRPr="00BC2767">
        <w:rPr>
          <w:rFonts w:ascii="仿宋" w:eastAsia="仿宋" w:hAnsi="仿宋"/>
          <w:szCs w:val="21"/>
        </w:rPr>
        <w:t>200105426</w:t>
      </w:r>
    </w:p>
    <w:p w14:paraId="3E15C9F8" w14:textId="77777777" w:rsidR="00BC2767" w:rsidRPr="00BC2767" w:rsidRDefault="00BC2767" w:rsidP="001B5DCA">
      <w:pPr>
        <w:rPr>
          <w:rFonts w:ascii="仿宋" w:eastAsia="仿宋" w:hAnsi="仿宋"/>
          <w:szCs w:val="21"/>
        </w:rPr>
      </w:pPr>
    </w:p>
    <w:p w14:paraId="0B21284C" w14:textId="517BAEF7" w:rsidR="001B5DCA" w:rsidRPr="00BC2767" w:rsidRDefault="00BF76E2" w:rsidP="001B5DCA">
      <w:pPr>
        <w:spacing w:line="360" w:lineRule="auto"/>
        <w:rPr>
          <w:rFonts w:ascii="仿宋" w:eastAsia="仿宋" w:hAnsi="仿宋"/>
          <w:sz w:val="24"/>
          <w:szCs w:val="24"/>
        </w:rPr>
      </w:pPr>
      <w:r w:rsidRPr="001B5DCA">
        <w:rPr>
          <w:rFonts w:ascii="仿宋" w:eastAsia="仿宋" w:hAnsi="仿宋" w:hint="eastAsia"/>
          <w:b/>
          <w:bCs/>
          <w:sz w:val="24"/>
          <w:szCs w:val="24"/>
        </w:rPr>
        <w:t>摘要</w:t>
      </w:r>
      <w:r w:rsidR="00193880" w:rsidRPr="001B5DCA">
        <w:rPr>
          <w:rFonts w:ascii="仿宋" w:eastAsia="仿宋" w:hAnsi="仿宋" w:hint="eastAsia"/>
          <w:b/>
          <w:bCs/>
          <w:sz w:val="24"/>
          <w:szCs w:val="24"/>
        </w:rPr>
        <w:t>：</w:t>
      </w:r>
      <w:r w:rsidR="00193880" w:rsidRPr="00BC2767">
        <w:rPr>
          <w:rFonts w:ascii="仿宋" w:eastAsia="仿宋" w:hAnsi="仿宋" w:hint="eastAsia"/>
          <w:sz w:val="24"/>
          <w:szCs w:val="24"/>
        </w:rPr>
        <w:t>神话研究范围的扩大，必然导致神话定义的改变。《再论广义神话》分析了古典派对于神话界定的局限，在此基础上提出了广义神话的定义。广义神话多学科的特性，为神话研究范围扩大提供了基础。</w:t>
      </w:r>
    </w:p>
    <w:p w14:paraId="1599E395" w14:textId="4BBC7CE2" w:rsidR="002C3639" w:rsidRPr="007F4E9A" w:rsidRDefault="00BC2767" w:rsidP="001B5DCA">
      <w:pPr>
        <w:spacing w:line="360" w:lineRule="auto"/>
        <w:rPr>
          <w:rFonts w:ascii="仿宋" w:eastAsia="仿宋" w:hAnsi="仿宋"/>
          <w:sz w:val="24"/>
          <w:szCs w:val="24"/>
        </w:rPr>
      </w:pPr>
      <w:r w:rsidRPr="001B5DCA">
        <w:rPr>
          <w:rFonts w:ascii="仿宋" w:eastAsia="仿宋" w:hAnsi="仿宋" w:hint="eastAsia"/>
          <w:b/>
          <w:bCs/>
          <w:sz w:val="24"/>
          <w:szCs w:val="24"/>
        </w:rPr>
        <w:t>关键词：</w:t>
      </w:r>
      <w:r w:rsidRPr="007F4E9A">
        <w:rPr>
          <w:rFonts w:ascii="仿宋" w:eastAsia="仿宋" w:hAnsi="仿宋" w:hint="eastAsia"/>
          <w:sz w:val="24"/>
          <w:szCs w:val="24"/>
        </w:rPr>
        <w:t>神话；广义神话；历史</w:t>
      </w:r>
      <w:r w:rsidR="007F4E9A" w:rsidRPr="007F4E9A">
        <w:rPr>
          <w:rFonts w:ascii="仿宋" w:eastAsia="仿宋" w:hAnsi="仿宋" w:hint="eastAsia"/>
          <w:sz w:val="24"/>
          <w:szCs w:val="24"/>
        </w:rPr>
        <w:t>化</w:t>
      </w:r>
    </w:p>
    <w:p w14:paraId="675F3191" w14:textId="4B635DBD" w:rsidR="0044152E" w:rsidRPr="007F4E9A" w:rsidRDefault="00B863C4" w:rsidP="007F4E9A">
      <w:pPr>
        <w:spacing w:line="360" w:lineRule="auto"/>
        <w:ind w:firstLine="420"/>
        <w:rPr>
          <w:rFonts w:ascii="仿宋" w:eastAsia="仿宋" w:hAnsi="仿宋"/>
          <w:sz w:val="24"/>
          <w:szCs w:val="24"/>
        </w:rPr>
      </w:pPr>
      <w:r w:rsidRPr="007F4E9A">
        <w:rPr>
          <w:rFonts w:ascii="仿宋" w:eastAsia="仿宋" w:hAnsi="仿宋" w:hint="eastAsia"/>
          <w:sz w:val="24"/>
          <w:szCs w:val="24"/>
        </w:rPr>
        <w:t>袁珂在1</w:t>
      </w:r>
      <w:r w:rsidRPr="007F4E9A">
        <w:rPr>
          <w:rFonts w:ascii="仿宋" w:eastAsia="仿宋" w:hAnsi="仿宋"/>
          <w:sz w:val="24"/>
          <w:szCs w:val="24"/>
        </w:rPr>
        <w:t>946</w:t>
      </w:r>
      <w:r w:rsidRPr="007F4E9A">
        <w:rPr>
          <w:rFonts w:ascii="仿宋" w:eastAsia="仿宋" w:hAnsi="仿宋" w:hint="eastAsia"/>
          <w:sz w:val="24"/>
          <w:szCs w:val="24"/>
        </w:rPr>
        <w:t>年后开始系统研究中国神话。他认为</w:t>
      </w:r>
      <w:r w:rsidR="0044152E" w:rsidRPr="007F4E9A">
        <w:rPr>
          <w:rFonts w:ascii="仿宋" w:eastAsia="仿宋" w:hAnsi="仿宋" w:hint="eastAsia"/>
          <w:sz w:val="24"/>
          <w:szCs w:val="24"/>
        </w:rPr>
        <w:t>神话从原始社会产生以来，并不存在“消失”或“消亡”的问题。它不仅发展到奴隶社会，封建社会，而且一直发展到现在；就是将来，也仍然会有新的神话继续产生。</w:t>
      </w:r>
      <w:r w:rsidRPr="007F4E9A">
        <w:rPr>
          <w:rFonts w:ascii="仿宋" w:eastAsia="仿宋" w:hAnsi="仿宋" w:hint="eastAsia"/>
          <w:sz w:val="24"/>
          <w:szCs w:val="24"/>
        </w:rPr>
        <w:t>以此开拓了神话定义的边界。《再论广义神话》</w:t>
      </w:r>
      <w:r w:rsidR="005E5602" w:rsidRPr="007F4E9A">
        <w:rPr>
          <w:rFonts w:ascii="仿宋" w:eastAsia="仿宋" w:hAnsi="仿宋" w:hint="eastAsia"/>
          <w:sz w:val="24"/>
          <w:szCs w:val="24"/>
        </w:rPr>
        <w:t>叙写了</w:t>
      </w:r>
      <w:r w:rsidRPr="007F4E9A">
        <w:rPr>
          <w:rFonts w:ascii="仿宋" w:eastAsia="仿宋" w:hAnsi="仿宋" w:hint="eastAsia"/>
          <w:sz w:val="24"/>
          <w:szCs w:val="24"/>
        </w:rPr>
        <w:t>其对“广义”的阐述。</w:t>
      </w:r>
    </w:p>
    <w:p w14:paraId="743B2DC0" w14:textId="2652D6D3" w:rsidR="000B3EE3" w:rsidRPr="007F4E9A" w:rsidRDefault="000B3EE3">
      <w:pPr>
        <w:rPr>
          <w:rFonts w:ascii="仿宋" w:eastAsia="仿宋" w:hAnsi="仿宋"/>
          <w:b/>
          <w:bCs/>
          <w:sz w:val="32"/>
          <w:szCs w:val="32"/>
        </w:rPr>
      </w:pPr>
      <w:r w:rsidRPr="007F4E9A">
        <w:rPr>
          <w:rFonts w:ascii="仿宋" w:eastAsia="仿宋" w:hAnsi="仿宋" w:hint="eastAsia"/>
          <w:b/>
          <w:bCs/>
          <w:sz w:val="32"/>
          <w:szCs w:val="32"/>
        </w:rPr>
        <w:t>一、神话从狭义走向广义的必然性</w:t>
      </w:r>
    </w:p>
    <w:p w14:paraId="530812AD" w14:textId="40E34F1F" w:rsidR="000B3EE3" w:rsidRPr="007F4E9A" w:rsidRDefault="000B3EE3">
      <w:pPr>
        <w:rPr>
          <w:rFonts w:ascii="仿宋" w:eastAsia="仿宋" w:hAnsi="仿宋"/>
          <w:b/>
          <w:bCs/>
          <w:sz w:val="30"/>
          <w:szCs w:val="30"/>
        </w:rPr>
      </w:pPr>
      <w:r w:rsidRPr="007F4E9A">
        <w:rPr>
          <w:rFonts w:ascii="仿宋" w:eastAsia="仿宋" w:hAnsi="仿宋" w:hint="eastAsia"/>
          <w:b/>
          <w:bCs/>
          <w:sz w:val="30"/>
          <w:szCs w:val="30"/>
        </w:rPr>
        <w:t>（一）“神话”古典主义的界定</w:t>
      </w:r>
    </w:p>
    <w:p w14:paraId="0DAF0B19" w14:textId="767C2114" w:rsidR="000B1642" w:rsidRPr="007F4E9A" w:rsidRDefault="00A542B0"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古典派学者的看法多是认为神话产生于原始社会，到奴隶社会初发展到顶峰，之后便开始走向下坡路，直至逐渐消亡熄灭。</w:t>
      </w:r>
      <w:r w:rsidR="00600707" w:rsidRPr="007F4E9A">
        <w:rPr>
          <w:rFonts w:ascii="仿宋" w:eastAsia="仿宋" w:hAnsi="仿宋" w:hint="eastAsia"/>
          <w:sz w:val="24"/>
          <w:szCs w:val="24"/>
        </w:rPr>
        <w:t>袁珂在《中国古代神话》中将中国古代神话断限在鲧、禹治水，其之前算神话，其之后算传说。</w:t>
      </w:r>
      <w:r w:rsidR="00B377FC" w:rsidRPr="007F4E9A">
        <w:rPr>
          <w:rFonts w:ascii="仿宋" w:eastAsia="仿宋" w:hAnsi="仿宋" w:hint="eastAsia"/>
          <w:sz w:val="24"/>
          <w:szCs w:val="24"/>
        </w:rPr>
        <w:t>茅盾在《神话研究》里说：“实则神话自神话，传说自传说，二者绝非一物</w:t>
      </w:r>
      <w:r w:rsidR="00600707" w:rsidRPr="007F4E9A">
        <w:rPr>
          <w:rFonts w:ascii="仿宋" w:eastAsia="仿宋" w:hAnsi="仿宋" w:hint="eastAsia"/>
          <w:sz w:val="24"/>
          <w:szCs w:val="24"/>
        </w:rPr>
        <w:t>。</w:t>
      </w:r>
      <w:r w:rsidR="00B377FC" w:rsidRPr="007F4E9A">
        <w:rPr>
          <w:rFonts w:ascii="仿宋" w:eastAsia="仿宋" w:hAnsi="仿宋" w:hint="eastAsia"/>
          <w:sz w:val="24"/>
          <w:szCs w:val="24"/>
        </w:rPr>
        <w:t>”</w:t>
      </w:r>
      <w:r w:rsidR="00600707" w:rsidRPr="007F4E9A">
        <w:rPr>
          <w:rFonts w:ascii="仿宋" w:eastAsia="仿宋" w:hAnsi="仿宋" w:hint="eastAsia"/>
          <w:sz w:val="24"/>
          <w:szCs w:val="24"/>
        </w:rPr>
        <w:t>对传说与神话的区分，他认为原始人由自然现象的惊异畏惧而</w:t>
      </w:r>
      <w:r w:rsidR="005E5602" w:rsidRPr="007F4E9A">
        <w:rPr>
          <w:rFonts w:ascii="仿宋" w:eastAsia="仿宋" w:hAnsi="仿宋" w:hint="eastAsia"/>
          <w:sz w:val="24"/>
          <w:szCs w:val="24"/>
        </w:rPr>
        <w:t>造就</w:t>
      </w:r>
      <w:r w:rsidR="00600707" w:rsidRPr="007F4E9A">
        <w:rPr>
          <w:rFonts w:ascii="仿宋" w:eastAsia="仿宋" w:hAnsi="仿宋" w:hint="eastAsia"/>
          <w:sz w:val="24"/>
          <w:szCs w:val="24"/>
        </w:rPr>
        <w:t>一段故事以解释是谓神话，传说内的民族英雄非主宰自然现象的神，性质</w:t>
      </w:r>
      <w:r w:rsidR="005E5602" w:rsidRPr="007F4E9A">
        <w:rPr>
          <w:rFonts w:ascii="仿宋" w:eastAsia="仿宋" w:hAnsi="仿宋" w:hint="eastAsia"/>
          <w:sz w:val="24"/>
          <w:szCs w:val="24"/>
        </w:rPr>
        <w:t>则</w:t>
      </w:r>
      <w:r w:rsidR="00600707" w:rsidRPr="007F4E9A">
        <w:rPr>
          <w:rFonts w:ascii="仿宋" w:eastAsia="仿宋" w:hAnsi="仿宋" w:hint="eastAsia"/>
          <w:sz w:val="24"/>
          <w:szCs w:val="24"/>
        </w:rPr>
        <w:t>更偏史传而非神话。</w:t>
      </w:r>
    </w:p>
    <w:p w14:paraId="102B0ECD" w14:textId="1122FAC7" w:rsidR="000B3EE3" w:rsidRPr="007F4E9A" w:rsidRDefault="000B3EE3">
      <w:pPr>
        <w:rPr>
          <w:rFonts w:ascii="仿宋" w:eastAsia="仿宋" w:hAnsi="仿宋"/>
          <w:b/>
          <w:bCs/>
          <w:sz w:val="30"/>
          <w:szCs w:val="30"/>
        </w:rPr>
      </w:pPr>
      <w:r w:rsidRPr="007F4E9A">
        <w:rPr>
          <w:rFonts w:ascii="仿宋" w:eastAsia="仿宋" w:hAnsi="仿宋" w:hint="eastAsia"/>
          <w:b/>
          <w:bCs/>
          <w:sz w:val="30"/>
          <w:szCs w:val="30"/>
        </w:rPr>
        <w:t>（二）狭义神话的局限</w:t>
      </w:r>
    </w:p>
    <w:p w14:paraId="05FB5E11" w14:textId="03819545" w:rsidR="000B1642" w:rsidRPr="007F4E9A" w:rsidRDefault="00603A66"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古典狭义的神话解释有意识将主宰自然</w:t>
      </w:r>
      <w:r w:rsidR="00F93041" w:rsidRPr="007F4E9A">
        <w:rPr>
          <w:rFonts w:ascii="仿宋" w:eastAsia="仿宋" w:hAnsi="仿宋" w:hint="eastAsia"/>
          <w:sz w:val="24"/>
          <w:szCs w:val="24"/>
        </w:rPr>
        <w:t>的</w:t>
      </w:r>
      <w:r w:rsidR="00396F40" w:rsidRPr="007F4E9A">
        <w:rPr>
          <w:rFonts w:ascii="仿宋" w:eastAsia="仿宋" w:hAnsi="仿宋" w:hint="eastAsia"/>
          <w:sz w:val="24"/>
          <w:szCs w:val="24"/>
        </w:rPr>
        <w:t>“神格”</w:t>
      </w:r>
      <w:r w:rsidRPr="007F4E9A">
        <w:rPr>
          <w:rFonts w:ascii="仿宋" w:eastAsia="仿宋" w:hAnsi="仿宋" w:hint="eastAsia"/>
          <w:sz w:val="24"/>
          <w:szCs w:val="24"/>
        </w:rPr>
        <w:t>作为内核，这导致了有关</w:t>
      </w:r>
      <w:r w:rsidR="00C46C9C" w:rsidRPr="007F4E9A">
        <w:rPr>
          <w:rFonts w:ascii="仿宋" w:eastAsia="仿宋" w:hAnsi="仿宋" w:hint="eastAsia"/>
          <w:sz w:val="24"/>
          <w:szCs w:val="24"/>
        </w:rPr>
        <w:t>黄</w:t>
      </w:r>
      <w:r w:rsidRPr="007F4E9A">
        <w:rPr>
          <w:rFonts w:ascii="仿宋" w:eastAsia="仿宋" w:hAnsi="仿宋" w:hint="eastAsia"/>
          <w:sz w:val="24"/>
          <w:szCs w:val="24"/>
        </w:rPr>
        <w:t>帝与蚩尤之战、羿与嫦娥、鲧与禹治水等众多宏伟故事被“神话”在学术上拒绝。</w:t>
      </w:r>
      <w:r w:rsidR="00C46C9C" w:rsidRPr="007F4E9A">
        <w:rPr>
          <w:rFonts w:ascii="仿宋" w:eastAsia="仿宋" w:hAnsi="仿宋" w:hint="eastAsia"/>
          <w:sz w:val="24"/>
          <w:szCs w:val="24"/>
        </w:rPr>
        <w:t>但在群众的实践和认识上，它们却是神话的主流和兴趣的中心。</w:t>
      </w:r>
    </w:p>
    <w:p w14:paraId="1D4822C7" w14:textId="45D5F2E3" w:rsidR="00396F40" w:rsidRPr="007F4E9A" w:rsidRDefault="00396F40">
      <w:pPr>
        <w:rPr>
          <w:rFonts w:ascii="仿宋" w:eastAsia="仿宋" w:hAnsi="仿宋"/>
          <w:b/>
          <w:bCs/>
          <w:sz w:val="28"/>
          <w:szCs w:val="28"/>
        </w:rPr>
      </w:pPr>
      <w:r w:rsidRPr="007F4E9A">
        <w:rPr>
          <w:rFonts w:ascii="仿宋" w:eastAsia="仿宋" w:hAnsi="仿宋" w:hint="eastAsia"/>
          <w:b/>
          <w:bCs/>
          <w:sz w:val="28"/>
          <w:szCs w:val="28"/>
        </w:rPr>
        <w:t>1</w:t>
      </w:r>
      <w:r w:rsidRPr="007F4E9A">
        <w:rPr>
          <w:rFonts w:ascii="仿宋" w:eastAsia="仿宋" w:hAnsi="仿宋"/>
          <w:b/>
          <w:bCs/>
          <w:sz w:val="28"/>
          <w:szCs w:val="28"/>
        </w:rPr>
        <w:t>.</w:t>
      </w:r>
      <w:r w:rsidRPr="007F4E9A">
        <w:rPr>
          <w:rFonts w:ascii="仿宋" w:eastAsia="仿宋" w:hAnsi="仿宋" w:hint="eastAsia"/>
          <w:b/>
          <w:bCs/>
          <w:sz w:val="28"/>
          <w:szCs w:val="28"/>
        </w:rPr>
        <w:t>无法解释神仙之说的神话化</w:t>
      </w:r>
    </w:p>
    <w:p w14:paraId="4FC72F74" w14:textId="130E0217" w:rsidR="00396F40" w:rsidRPr="00396F40" w:rsidRDefault="00396F40" w:rsidP="009E2661">
      <w:pPr>
        <w:spacing w:line="360" w:lineRule="auto"/>
        <w:ind w:firstLine="420"/>
        <w:rPr>
          <w:rFonts w:ascii="仿宋" w:eastAsia="仿宋" w:hAnsi="仿宋"/>
          <w:sz w:val="24"/>
          <w:szCs w:val="24"/>
        </w:rPr>
      </w:pPr>
      <w:r w:rsidRPr="00396F40">
        <w:rPr>
          <w:rFonts w:ascii="仿宋" w:eastAsia="仿宋" w:hAnsi="仿宋" w:hint="eastAsia"/>
          <w:sz w:val="24"/>
          <w:szCs w:val="24"/>
        </w:rPr>
        <w:t>仙话在战国时期就局部侵入了神话的范畴。《归藏》所及的嫦娥奔月、《海外南经》的不死民、《大荒南经》的不死国等。</w:t>
      </w:r>
      <w:r w:rsidRPr="007F4E9A">
        <w:rPr>
          <w:rFonts w:ascii="仿宋" w:eastAsia="仿宋" w:hAnsi="仿宋" w:hint="eastAsia"/>
          <w:sz w:val="24"/>
          <w:szCs w:val="24"/>
        </w:rPr>
        <w:t>神仙之说是经过道教的推波助澜变得更加昌盛，但并非完全由道士创造，其中不乏大量民间的口耳相传。</w:t>
      </w:r>
      <w:r w:rsidRPr="00396F40">
        <w:rPr>
          <w:rFonts w:ascii="仿宋" w:eastAsia="仿宋" w:hAnsi="仿宋" w:hint="eastAsia"/>
          <w:sz w:val="24"/>
          <w:szCs w:val="24"/>
        </w:rPr>
        <w:t>仙话与神话同属幻想虚构，且在精神内核里与神话相通，</w:t>
      </w:r>
      <w:r w:rsidRPr="007F4E9A">
        <w:rPr>
          <w:rFonts w:ascii="仿宋" w:eastAsia="仿宋" w:hAnsi="仿宋" w:hint="eastAsia"/>
          <w:sz w:val="24"/>
          <w:szCs w:val="24"/>
        </w:rPr>
        <w:t>但按古典的解释他们均被排斥在</w:t>
      </w:r>
      <w:r w:rsidRPr="007F4E9A">
        <w:rPr>
          <w:rFonts w:ascii="仿宋" w:eastAsia="仿宋" w:hAnsi="仿宋" w:hint="eastAsia"/>
          <w:sz w:val="24"/>
          <w:szCs w:val="24"/>
        </w:rPr>
        <w:lastRenderedPageBreak/>
        <w:t>神话范畴外。</w:t>
      </w:r>
    </w:p>
    <w:p w14:paraId="20A48C31" w14:textId="06A0E2C2" w:rsidR="00396F40" w:rsidRPr="007F4E9A" w:rsidRDefault="00BA456B">
      <w:pPr>
        <w:rPr>
          <w:rFonts w:ascii="仿宋" w:eastAsia="仿宋" w:hAnsi="仿宋"/>
          <w:b/>
          <w:bCs/>
          <w:sz w:val="28"/>
          <w:szCs w:val="28"/>
        </w:rPr>
      </w:pPr>
      <w:r w:rsidRPr="007F4E9A">
        <w:rPr>
          <w:rFonts w:ascii="仿宋" w:eastAsia="仿宋" w:hAnsi="仿宋" w:hint="eastAsia"/>
          <w:b/>
          <w:bCs/>
          <w:sz w:val="28"/>
          <w:szCs w:val="28"/>
        </w:rPr>
        <w:t>2</w:t>
      </w:r>
      <w:r w:rsidRPr="007F4E9A">
        <w:rPr>
          <w:rFonts w:ascii="仿宋" w:eastAsia="仿宋" w:hAnsi="仿宋"/>
          <w:b/>
          <w:bCs/>
          <w:sz w:val="28"/>
          <w:szCs w:val="28"/>
        </w:rPr>
        <w:t>.</w:t>
      </w:r>
      <w:r w:rsidRPr="007F4E9A">
        <w:rPr>
          <w:rFonts w:ascii="仿宋" w:eastAsia="仿宋" w:hAnsi="仿宋" w:hint="eastAsia"/>
          <w:b/>
          <w:bCs/>
          <w:sz w:val="28"/>
          <w:szCs w:val="28"/>
        </w:rPr>
        <w:t>无法解释神话的历史化</w:t>
      </w:r>
    </w:p>
    <w:p w14:paraId="3264F83A" w14:textId="1B72EFB8" w:rsidR="00C46C9C" w:rsidRPr="007F4E9A" w:rsidRDefault="00AF4092"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盘古与女娲本是中国神话开天辟地的一部分，但随着神话的演化，逐渐有文人将其视为历史，甚至有女娲被视作伏羲之后的皇帝，日神羲和成了尧时的</w:t>
      </w:r>
      <w:r w:rsidR="005349D0" w:rsidRPr="007F4E9A">
        <w:rPr>
          <w:rFonts w:ascii="仿宋" w:eastAsia="仿宋" w:hAnsi="仿宋" w:hint="eastAsia"/>
          <w:sz w:val="24"/>
          <w:szCs w:val="24"/>
        </w:rPr>
        <w:t>“</w:t>
      </w:r>
      <w:r w:rsidRPr="007F4E9A">
        <w:rPr>
          <w:rFonts w:ascii="仿宋" w:eastAsia="仿宋" w:hAnsi="仿宋" w:hint="eastAsia"/>
          <w:sz w:val="24"/>
          <w:szCs w:val="24"/>
        </w:rPr>
        <w:t>主四时之官”</w:t>
      </w:r>
      <w:r w:rsidR="005349D0" w:rsidRPr="007F4E9A">
        <w:rPr>
          <w:rFonts w:ascii="仿宋" w:eastAsia="仿宋" w:hAnsi="仿宋" w:hint="eastAsia"/>
          <w:sz w:val="24"/>
          <w:szCs w:val="24"/>
        </w:rPr>
        <w:t>。但在历史化的过程中，不可避免地会消解故事主体的“神性”。</w:t>
      </w:r>
    </w:p>
    <w:p w14:paraId="3F3D7A75" w14:textId="35446F72" w:rsidR="00C46C9C" w:rsidRPr="007F4E9A" w:rsidRDefault="00BA456B">
      <w:pPr>
        <w:rPr>
          <w:rFonts w:ascii="仿宋" w:eastAsia="仿宋" w:hAnsi="仿宋"/>
          <w:b/>
          <w:bCs/>
          <w:sz w:val="28"/>
          <w:szCs w:val="28"/>
        </w:rPr>
      </w:pPr>
      <w:r w:rsidRPr="007F4E9A">
        <w:rPr>
          <w:rFonts w:ascii="仿宋" w:eastAsia="仿宋" w:hAnsi="仿宋" w:hint="eastAsia"/>
          <w:b/>
          <w:bCs/>
          <w:sz w:val="28"/>
          <w:szCs w:val="28"/>
        </w:rPr>
        <w:t>3</w:t>
      </w:r>
      <w:r w:rsidRPr="007F4E9A">
        <w:rPr>
          <w:rFonts w:ascii="仿宋" w:eastAsia="仿宋" w:hAnsi="仿宋"/>
          <w:b/>
          <w:bCs/>
          <w:sz w:val="28"/>
          <w:szCs w:val="28"/>
        </w:rPr>
        <w:t>.</w:t>
      </w:r>
      <w:r w:rsidRPr="007F4E9A">
        <w:rPr>
          <w:rFonts w:ascii="仿宋" w:eastAsia="仿宋" w:hAnsi="仿宋" w:hint="eastAsia"/>
          <w:b/>
          <w:bCs/>
          <w:sz w:val="28"/>
          <w:szCs w:val="28"/>
        </w:rPr>
        <w:t>无法解释原始社会后产生的神话</w:t>
      </w:r>
    </w:p>
    <w:p w14:paraId="1D742F13" w14:textId="236324A3" w:rsidR="00BA456B" w:rsidRPr="007F4E9A" w:rsidRDefault="00BA456B"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许多阶级社会和我国长期的封建社会时期产生的不同于原始社会的神话，因为古典解释的时间界定被拒绝，但从内容到形式上都与古代的神话无大差别，只能借“拟神话”一词代称。</w:t>
      </w:r>
    </w:p>
    <w:p w14:paraId="4E0AA411" w14:textId="53DF844D" w:rsidR="000B3EE3" w:rsidRPr="007F4E9A" w:rsidRDefault="000B3EE3">
      <w:pPr>
        <w:rPr>
          <w:rFonts w:ascii="仿宋" w:eastAsia="仿宋" w:hAnsi="仿宋"/>
          <w:b/>
          <w:bCs/>
          <w:sz w:val="32"/>
          <w:szCs w:val="32"/>
        </w:rPr>
      </w:pPr>
      <w:r w:rsidRPr="007F4E9A">
        <w:rPr>
          <w:rFonts w:ascii="仿宋" w:eastAsia="仿宋" w:hAnsi="仿宋" w:hint="eastAsia"/>
          <w:b/>
          <w:bCs/>
          <w:sz w:val="32"/>
          <w:szCs w:val="32"/>
        </w:rPr>
        <w:t>二、广义神话的界定</w:t>
      </w:r>
    </w:p>
    <w:p w14:paraId="6B8BD33A" w14:textId="1EA9A5B5" w:rsidR="000B3EE3" w:rsidRPr="007F4E9A" w:rsidRDefault="005A1E6E"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将神话限制在“上古”“神格”</w:t>
      </w:r>
      <w:r w:rsidR="00717A34" w:rsidRPr="007F4E9A">
        <w:rPr>
          <w:rFonts w:ascii="仿宋" w:eastAsia="仿宋" w:hAnsi="仿宋" w:hint="eastAsia"/>
          <w:sz w:val="24"/>
          <w:szCs w:val="24"/>
        </w:rPr>
        <w:t>等范畴内</w:t>
      </w:r>
      <w:r w:rsidR="00340765" w:rsidRPr="007F4E9A">
        <w:rPr>
          <w:rFonts w:ascii="仿宋" w:eastAsia="仿宋" w:hAnsi="仿宋" w:hint="eastAsia"/>
          <w:sz w:val="24"/>
          <w:szCs w:val="24"/>
        </w:rPr>
        <w:t>，</w:t>
      </w:r>
      <w:r w:rsidR="00507606" w:rsidRPr="007F4E9A">
        <w:rPr>
          <w:rFonts w:ascii="仿宋" w:eastAsia="仿宋" w:hAnsi="仿宋" w:hint="eastAsia"/>
          <w:sz w:val="24"/>
          <w:szCs w:val="24"/>
        </w:rPr>
        <w:t>首先无法回应群众对于神话主流的认识，其次也是对中国神话资源的浪费。广义神话，本质上还是神话，只是扩大了神话的范围。</w:t>
      </w:r>
      <w:r w:rsidR="00340765" w:rsidRPr="007F4E9A">
        <w:rPr>
          <w:rFonts w:ascii="仿宋" w:eastAsia="仿宋" w:hAnsi="仿宋" w:hint="eastAsia"/>
          <w:sz w:val="24"/>
          <w:szCs w:val="24"/>
        </w:rPr>
        <w:t>作者最后给出了广义神话的完整定义：神话是非科学但却联系着科学的幻想的虚构，本身具有多学科的性质，它通过幻想的三棱镜反映现实并对现实采取革命的态度。</w:t>
      </w:r>
    </w:p>
    <w:p w14:paraId="7DDBCC66" w14:textId="2DCF4E5D" w:rsidR="00340765" w:rsidRPr="007F4E9A" w:rsidRDefault="00340765">
      <w:pPr>
        <w:rPr>
          <w:rFonts w:ascii="仿宋" w:eastAsia="仿宋" w:hAnsi="仿宋"/>
          <w:b/>
          <w:bCs/>
          <w:sz w:val="32"/>
          <w:szCs w:val="32"/>
        </w:rPr>
      </w:pPr>
      <w:r w:rsidRPr="007F4E9A">
        <w:rPr>
          <w:rFonts w:ascii="仿宋" w:eastAsia="仿宋" w:hAnsi="仿宋" w:hint="eastAsia"/>
          <w:b/>
          <w:bCs/>
          <w:sz w:val="32"/>
          <w:szCs w:val="32"/>
        </w:rPr>
        <w:t>三、小结</w:t>
      </w:r>
    </w:p>
    <w:p w14:paraId="1B7E18D2" w14:textId="77777777" w:rsidR="005E5602" w:rsidRPr="007F4E9A" w:rsidRDefault="00340765" w:rsidP="009E2661">
      <w:pPr>
        <w:spacing w:line="360" w:lineRule="auto"/>
        <w:ind w:firstLine="420"/>
        <w:rPr>
          <w:rFonts w:ascii="仿宋" w:eastAsia="仿宋" w:hAnsi="仿宋"/>
          <w:sz w:val="24"/>
          <w:szCs w:val="24"/>
        </w:rPr>
      </w:pPr>
      <w:r w:rsidRPr="007F4E9A">
        <w:rPr>
          <w:rFonts w:ascii="仿宋" w:eastAsia="仿宋" w:hAnsi="仿宋" w:hint="eastAsia"/>
          <w:sz w:val="24"/>
          <w:szCs w:val="24"/>
        </w:rPr>
        <w:t>将神话从狭义到广义的定义拓宽，作者的观点是取更长的时间维度。但事实在他将许多民间传说和怪异部分都纳入到了广义神话的范畴</w:t>
      </w:r>
      <w:r w:rsidR="00AC68B7" w:rsidRPr="007F4E9A">
        <w:rPr>
          <w:rFonts w:ascii="仿宋" w:eastAsia="仿宋" w:hAnsi="仿宋" w:hint="eastAsia"/>
          <w:sz w:val="24"/>
          <w:szCs w:val="24"/>
        </w:rPr>
        <w:t>，</w:t>
      </w:r>
      <w:r w:rsidRPr="007F4E9A">
        <w:rPr>
          <w:rFonts w:ascii="仿宋" w:eastAsia="仿宋" w:hAnsi="仿宋" w:hint="eastAsia"/>
          <w:sz w:val="24"/>
          <w:szCs w:val="24"/>
        </w:rPr>
        <w:t>狭义神话</w:t>
      </w:r>
      <w:r w:rsidR="00AC68B7" w:rsidRPr="007F4E9A">
        <w:rPr>
          <w:rFonts w:ascii="仿宋" w:eastAsia="仿宋" w:hAnsi="仿宋" w:hint="eastAsia"/>
          <w:sz w:val="24"/>
          <w:szCs w:val="24"/>
        </w:rPr>
        <w:t>定义中有关“神格”的部分也被隐晦</w:t>
      </w:r>
      <w:r w:rsidR="003F6A01" w:rsidRPr="007F4E9A">
        <w:rPr>
          <w:rFonts w:ascii="仿宋" w:eastAsia="仿宋" w:hAnsi="仿宋" w:hint="eastAsia"/>
          <w:sz w:val="24"/>
          <w:szCs w:val="24"/>
        </w:rPr>
        <w:t>地</w:t>
      </w:r>
      <w:r w:rsidR="00AC68B7" w:rsidRPr="007F4E9A">
        <w:rPr>
          <w:rFonts w:ascii="仿宋" w:eastAsia="仿宋" w:hAnsi="仿宋" w:hint="eastAsia"/>
          <w:sz w:val="24"/>
          <w:szCs w:val="24"/>
        </w:rPr>
        <w:t>抹去了。</w:t>
      </w:r>
      <w:r w:rsidR="00956908" w:rsidRPr="007F4E9A">
        <w:rPr>
          <w:rFonts w:ascii="仿宋" w:eastAsia="仿宋" w:hAnsi="仿宋" w:hint="eastAsia"/>
          <w:sz w:val="24"/>
          <w:szCs w:val="24"/>
        </w:rPr>
        <w:t>这</w:t>
      </w:r>
      <w:r w:rsidR="006134B5" w:rsidRPr="007F4E9A">
        <w:rPr>
          <w:rFonts w:ascii="仿宋" w:eastAsia="仿宋" w:hAnsi="仿宋" w:hint="eastAsia"/>
          <w:sz w:val="24"/>
          <w:szCs w:val="24"/>
        </w:rPr>
        <w:t>本质上也是扩大研究</w:t>
      </w:r>
      <w:r w:rsidR="00956908" w:rsidRPr="007F4E9A">
        <w:rPr>
          <w:rFonts w:ascii="仿宋" w:eastAsia="仿宋" w:hAnsi="仿宋" w:hint="eastAsia"/>
          <w:sz w:val="24"/>
          <w:szCs w:val="24"/>
        </w:rPr>
        <w:t>的古籍文本</w:t>
      </w:r>
      <w:r w:rsidR="006134B5" w:rsidRPr="007F4E9A">
        <w:rPr>
          <w:rFonts w:ascii="仿宋" w:eastAsia="仿宋" w:hAnsi="仿宋" w:hint="eastAsia"/>
          <w:sz w:val="24"/>
          <w:szCs w:val="24"/>
        </w:rPr>
        <w:t>范围。</w:t>
      </w:r>
    </w:p>
    <w:p w14:paraId="1850869B" w14:textId="1FBA9532" w:rsidR="001B5DCA" w:rsidRDefault="006134B5" w:rsidP="00B369F1">
      <w:pPr>
        <w:spacing w:line="360" w:lineRule="auto"/>
        <w:ind w:firstLine="420"/>
        <w:rPr>
          <w:rFonts w:ascii="仿宋" w:eastAsia="仿宋" w:hAnsi="仿宋"/>
          <w:sz w:val="24"/>
          <w:szCs w:val="24"/>
        </w:rPr>
      </w:pPr>
      <w:r w:rsidRPr="007F4E9A">
        <w:rPr>
          <w:rFonts w:ascii="仿宋" w:eastAsia="仿宋" w:hAnsi="仿宋" w:hint="eastAsia"/>
          <w:sz w:val="24"/>
          <w:szCs w:val="24"/>
        </w:rPr>
        <w:t>当我们讨论神话时</w:t>
      </w:r>
      <w:r w:rsidR="00956908" w:rsidRPr="007F4E9A">
        <w:rPr>
          <w:rFonts w:ascii="仿宋" w:eastAsia="仿宋" w:hAnsi="仿宋" w:hint="eastAsia"/>
          <w:sz w:val="24"/>
          <w:szCs w:val="24"/>
        </w:rPr>
        <w:t>除开</w:t>
      </w:r>
      <w:r w:rsidRPr="007F4E9A">
        <w:rPr>
          <w:rFonts w:ascii="仿宋" w:eastAsia="仿宋" w:hAnsi="仿宋" w:hint="eastAsia"/>
          <w:sz w:val="24"/>
          <w:szCs w:val="24"/>
        </w:rPr>
        <w:t>神话的故事本身，</w:t>
      </w:r>
      <w:r w:rsidR="00956908" w:rsidRPr="007F4E9A">
        <w:rPr>
          <w:rFonts w:ascii="仿宋" w:eastAsia="仿宋" w:hAnsi="仿宋" w:hint="eastAsia"/>
          <w:sz w:val="24"/>
          <w:szCs w:val="24"/>
        </w:rPr>
        <w:t>更多</w:t>
      </w:r>
      <w:r w:rsidRPr="007F4E9A">
        <w:rPr>
          <w:rFonts w:ascii="仿宋" w:eastAsia="仿宋" w:hAnsi="仿宋" w:hint="eastAsia"/>
          <w:sz w:val="24"/>
          <w:szCs w:val="24"/>
        </w:rPr>
        <w:t>看它所反映的精神内核</w:t>
      </w:r>
      <w:r w:rsidR="00956908" w:rsidRPr="007F4E9A">
        <w:rPr>
          <w:rFonts w:ascii="仿宋" w:eastAsia="仿宋" w:hAnsi="仿宋" w:hint="eastAsia"/>
          <w:sz w:val="24"/>
          <w:szCs w:val="24"/>
        </w:rPr>
        <w:t>，文学价值，这是过去的主流。但面对神话边界的打开，对于神话的研究也完全可以不再局限于此。</w:t>
      </w:r>
      <w:r w:rsidR="00685F80" w:rsidRPr="007F4E9A">
        <w:rPr>
          <w:rFonts w:ascii="仿宋" w:eastAsia="仿宋" w:hAnsi="仿宋" w:hint="eastAsia"/>
          <w:sz w:val="24"/>
          <w:szCs w:val="24"/>
        </w:rPr>
        <w:t>神话与历史、神话与“原始文化”、神话与文艺创作</w:t>
      </w:r>
      <w:r w:rsidR="00B863C4" w:rsidRPr="007F4E9A">
        <w:rPr>
          <w:rFonts w:ascii="仿宋" w:eastAsia="仿宋" w:hAnsi="仿宋" w:hint="eastAsia"/>
          <w:sz w:val="24"/>
          <w:szCs w:val="24"/>
        </w:rPr>
        <w:t>甚至于再造当代神话</w:t>
      </w:r>
      <w:r w:rsidR="00685F80" w:rsidRPr="007F4E9A">
        <w:rPr>
          <w:rFonts w:ascii="仿宋" w:eastAsia="仿宋" w:hAnsi="仿宋" w:hint="eastAsia"/>
          <w:sz w:val="24"/>
          <w:szCs w:val="24"/>
        </w:rPr>
        <w:t>都可以是研究的对象，广义的意义</w:t>
      </w:r>
      <w:r w:rsidR="002C3639">
        <w:rPr>
          <w:rFonts w:ascii="仿宋" w:eastAsia="仿宋" w:hAnsi="仿宋" w:hint="eastAsia"/>
          <w:sz w:val="24"/>
          <w:szCs w:val="24"/>
        </w:rPr>
        <w:t>或许</w:t>
      </w:r>
      <w:r w:rsidR="004C719E">
        <w:rPr>
          <w:rFonts w:ascii="仿宋" w:eastAsia="仿宋" w:hAnsi="仿宋" w:hint="eastAsia"/>
          <w:sz w:val="24"/>
          <w:szCs w:val="24"/>
        </w:rPr>
        <w:t>也</w:t>
      </w:r>
      <w:r w:rsidR="00685F80" w:rsidRPr="007F4E9A">
        <w:rPr>
          <w:rFonts w:ascii="仿宋" w:eastAsia="仿宋" w:hAnsi="仿宋" w:hint="eastAsia"/>
          <w:sz w:val="24"/>
          <w:szCs w:val="24"/>
        </w:rPr>
        <w:t>不单单是神话内容的扩充，</w:t>
      </w:r>
      <w:r w:rsidR="004C719E">
        <w:rPr>
          <w:rFonts w:ascii="仿宋" w:eastAsia="仿宋" w:hAnsi="仿宋" w:hint="eastAsia"/>
          <w:sz w:val="24"/>
          <w:szCs w:val="24"/>
        </w:rPr>
        <w:t>还有</w:t>
      </w:r>
      <w:r w:rsidR="00685F80" w:rsidRPr="007F4E9A">
        <w:rPr>
          <w:rFonts w:ascii="仿宋" w:eastAsia="仿宋" w:hAnsi="仿宋" w:hint="eastAsia"/>
          <w:sz w:val="24"/>
          <w:szCs w:val="24"/>
        </w:rPr>
        <w:t>对研究思路的解放。</w:t>
      </w:r>
    </w:p>
    <w:p w14:paraId="57634B2E" w14:textId="77777777" w:rsidR="00B369F1" w:rsidRDefault="00B369F1" w:rsidP="009E2661">
      <w:pPr>
        <w:spacing w:line="360" w:lineRule="auto"/>
        <w:rPr>
          <w:rFonts w:ascii="仿宋" w:eastAsia="仿宋" w:hAnsi="仿宋"/>
          <w:sz w:val="24"/>
          <w:szCs w:val="24"/>
        </w:rPr>
      </w:pPr>
    </w:p>
    <w:p w14:paraId="01B6DB9D" w14:textId="7DB2B7E5" w:rsidR="009E2661" w:rsidRPr="002C3639" w:rsidRDefault="009E2661" w:rsidP="002C3639">
      <w:pPr>
        <w:jc w:val="center"/>
        <w:rPr>
          <w:rFonts w:ascii="仿宋" w:eastAsia="仿宋" w:hAnsi="仿宋"/>
          <w:b/>
          <w:bCs/>
          <w:sz w:val="30"/>
          <w:szCs w:val="30"/>
        </w:rPr>
      </w:pPr>
      <w:r w:rsidRPr="002C3639">
        <w:rPr>
          <w:rFonts w:ascii="仿宋" w:eastAsia="仿宋" w:hAnsi="仿宋" w:hint="eastAsia"/>
          <w:b/>
          <w:bCs/>
          <w:sz w:val="30"/>
          <w:szCs w:val="30"/>
        </w:rPr>
        <w:t>参考文献：</w:t>
      </w:r>
    </w:p>
    <w:p w14:paraId="4C45D802" w14:textId="43C06FE6" w:rsidR="009E2661" w:rsidRPr="009E2661" w:rsidRDefault="009E2661" w:rsidP="001B5DCA">
      <w:pPr>
        <w:rPr>
          <w:rFonts w:ascii="仿宋" w:eastAsia="仿宋" w:hAnsi="仿宋"/>
          <w:szCs w:val="21"/>
        </w:rPr>
      </w:pPr>
      <w:r w:rsidRPr="009E2661">
        <w:rPr>
          <w:rFonts w:ascii="仿宋" w:eastAsia="仿宋" w:hAnsi="仿宋" w:hint="eastAsia"/>
          <w:szCs w:val="21"/>
        </w:rPr>
        <w:t>[</w:t>
      </w:r>
      <w:r w:rsidRPr="009E2661">
        <w:rPr>
          <w:rFonts w:ascii="仿宋" w:eastAsia="仿宋" w:hAnsi="仿宋"/>
          <w:szCs w:val="21"/>
        </w:rPr>
        <w:t>1]</w:t>
      </w:r>
      <w:r w:rsidRPr="009E2661">
        <w:rPr>
          <w:rFonts w:ascii="仿宋" w:eastAsia="仿宋" w:hAnsi="仿宋" w:hint="eastAsia"/>
          <w:szCs w:val="21"/>
        </w:rPr>
        <w:t>袁珂.再论广义神话</w:t>
      </w:r>
      <w:r w:rsidR="005C5864">
        <w:rPr>
          <w:rFonts w:ascii="仿宋" w:eastAsia="仿宋" w:hAnsi="仿宋" w:hint="eastAsia"/>
          <w:szCs w:val="21"/>
        </w:rPr>
        <w:t>——《中国神话学百年文论选》(节选).陕西师范大学出版社,</w:t>
      </w:r>
      <w:r w:rsidR="005C5864">
        <w:rPr>
          <w:rFonts w:ascii="仿宋" w:eastAsia="仿宋" w:hAnsi="仿宋"/>
          <w:szCs w:val="21"/>
        </w:rPr>
        <w:t>2013(10).</w:t>
      </w:r>
    </w:p>
    <w:p w14:paraId="49EA8E30" w14:textId="77777777" w:rsidR="001B5DCA" w:rsidRDefault="009E2661" w:rsidP="001B5DCA">
      <w:pPr>
        <w:rPr>
          <w:rFonts w:ascii="仿宋" w:eastAsia="仿宋" w:hAnsi="仿宋"/>
          <w:szCs w:val="21"/>
        </w:rPr>
      </w:pPr>
      <w:r w:rsidRPr="009E2661">
        <w:rPr>
          <w:rFonts w:ascii="仿宋" w:eastAsia="仿宋" w:hAnsi="仿宋" w:hint="eastAsia"/>
          <w:szCs w:val="21"/>
        </w:rPr>
        <w:t>[</w:t>
      </w:r>
      <w:r w:rsidRPr="009E2661">
        <w:rPr>
          <w:rFonts w:ascii="仿宋" w:eastAsia="仿宋" w:hAnsi="仿宋"/>
          <w:szCs w:val="21"/>
        </w:rPr>
        <w:t>2]</w:t>
      </w:r>
      <w:r w:rsidR="001B5DCA" w:rsidRPr="001B5DCA">
        <w:rPr>
          <w:rFonts w:ascii="仿宋" w:eastAsia="仿宋" w:hAnsi="仿宋" w:hint="eastAsia"/>
          <w:szCs w:val="21"/>
        </w:rPr>
        <w:t xml:space="preserve">陈建宪.试论神话的定义与形态[J].黄淮学刊(社会科学版),1995(04):53-56+75. </w:t>
      </w:r>
    </w:p>
    <w:p w14:paraId="497FC233" w14:textId="77777777" w:rsidR="001B5DCA" w:rsidRDefault="00FE0100" w:rsidP="001B5DCA">
      <w:pPr>
        <w:rPr>
          <w:rFonts w:ascii="仿宋" w:eastAsia="仿宋" w:hAnsi="仿宋"/>
          <w:szCs w:val="21"/>
        </w:rPr>
      </w:pPr>
      <w:r>
        <w:rPr>
          <w:rFonts w:ascii="仿宋" w:eastAsia="仿宋" w:hAnsi="仿宋" w:hint="eastAsia"/>
          <w:szCs w:val="21"/>
        </w:rPr>
        <w:lastRenderedPageBreak/>
        <w:t>[</w:t>
      </w:r>
      <w:r>
        <w:rPr>
          <w:rFonts w:ascii="仿宋" w:eastAsia="仿宋" w:hAnsi="仿宋"/>
          <w:szCs w:val="21"/>
        </w:rPr>
        <w:t>3]</w:t>
      </w:r>
      <w:r w:rsidR="001B5DCA" w:rsidRPr="001B5DCA">
        <w:rPr>
          <w:rFonts w:ascii="仿宋" w:eastAsia="仿宋" w:hAnsi="仿宋" w:hint="eastAsia"/>
          <w:szCs w:val="21"/>
        </w:rPr>
        <w:t xml:space="preserve">袁珂.从狭义的神话到广义的神话——《中国神话传说词典》序(节选)[J].社会科学战线,1982(04):256-260. </w:t>
      </w:r>
    </w:p>
    <w:p w14:paraId="47D7CF4E" w14:textId="18C144F9" w:rsidR="00FE0100" w:rsidRDefault="00FE0100" w:rsidP="001B5DCA">
      <w:pPr>
        <w:rPr>
          <w:rFonts w:ascii="仿宋" w:eastAsia="仿宋" w:hAnsi="仿宋"/>
          <w:szCs w:val="21"/>
        </w:rPr>
      </w:pPr>
      <w:r>
        <w:rPr>
          <w:rFonts w:ascii="仿宋" w:eastAsia="仿宋" w:hAnsi="仿宋" w:hint="eastAsia"/>
          <w:szCs w:val="21"/>
        </w:rPr>
        <w:t>[</w:t>
      </w:r>
      <w:r>
        <w:rPr>
          <w:rFonts w:ascii="仿宋" w:eastAsia="仿宋" w:hAnsi="仿宋"/>
          <w:szCs w:val="21"/>
        </w:rPr>
        <w:t>4]</w:t>
      </w:r>
      <w:r w:rsidR="007621AE" w:rsidRPr="007621AE">
        <w:rPr>
          <w:rFonts w:hint="eastAsia"/>
        </w:rPr>
        <w:t xml:space="preserve"> </w:t>
      </w:r>
      <w:r w:rsidR="007621AE" w:rsidRPr="007621AE">
        <w:rPr>
          <w:rFonts w:ascii="仿宋" w:eastAsia="仿宋" w:hAnsi="仿宋" w:hint="eastAsia"/>
          <w:szCs w:val="21"/>
        </w:rPr>
        <w:t>叶舒宪.再论新神话主义——兼评中国重述神话的学术缺失倾向[J].中国比较文学,2007,(04):39-50.</w:t>
      </w:r>
    </w:p>
    <w:p w14:paraId="03AEC8FF" w14:textId="67C13825" w:rsidR="00FE0100" w:rsidRDefault="007621AE" w:rsidP="001B5DCA">
      <w:pPr>
        <w:rPr>
          <w:rFonts w:ascii="仿宋" w:eastAsia="仿宋" w:hAnsi="仿宋"/>
          <w:szCs w:val="21"/>
        </w:rPr>
      </w:pPr>
      <w:r>
        <w:rPr>
          <w:rFonts w:ascii="仿宋" w:eastAsia="仿宋" w:hAnsi="仿宋" w:hint="eastAsia"/>
          <w:szCs w:val="21"/>
        </w:rPr>
        <w:t>[</w:t>
      </w:r>
      <w:r>
        <w:rPr>
          <w:rFonts w:ascii="仿宋" w:eastAsia="仿宋" w:hAnsi="仿宋"/>
          <w:szCs w:val="21"/>
        </w:rPr>
        <w:t>5]</w:t>
      </w:r>
      <w:r w:rsidR="001B5DCA" w:rsidRPr="001B5DCA">
        <w:rPr>
          <w:rFonts w:ascii="仿宋" w:eastAsia="仿宋" w:hAnsi="仿宋" w:hint="eastAsia"/>
          <w:szCs w:val="21"/>
        </w:rPr>
        <w:t>何顺果,陈继静.神话、传说与历史[J].史学理论研究,2007(04):42-51+158-159.</w:t>
      </w:r>
    </w:p>
    <w:p w14:paraId="482129EF" w14:textId="3A575171" w:rsidR="001B5DCA" w:rsidRPr="001B5DCA" w:rsidRDefault="001B5DCA" w:rsidP="004953D7">
      <w:pPr>
        <w:rPr>
          <w:rFonts w:ascii="仿宋" w:eastAsia="仿宋" w:hAnsi="仿宋"/>
          <w:szCs w:val="21"/>
        </w:rPr>
      </w:pPr>
      <w:r w:rsidRPr="001B5DCA">
        <w:rPr>
          <w:rFonts w:ascii="仿宋" w:eastAsia="仿宋" w:hAnsi="仿宋" w:hint="eastAsia"/>
          <w:szCs w:val="21"/>
        </w:rPr>
        <w:t>[</w:t>
      </w:r>
      <w:r>
        <w:rPr>
          <w:rFonts w:ascii="仿宋" w:eastAsia="仿宋" w:hAnsi="仿宋"/>
          <w:szCs w:val="21"/>
        </w:rPr>
        <w:t>6</w:t>
      </w:r>
      <w:r>
        <w:rPr>
          <w:rFonts w:ascii="仿宋" w:eastAsia="仿宋" w:hAnsi="仿宋" w:hint="eastAsia"/>
          <w:szCs w:val="21"/>
        </w:rPr>
        <w:t>]</w:t>
      </w:r>
      <w:r w:rsidRPr="001B5DCA">
        <w:rPr>
          <w:rFonts w:ascii="仿宋" w:eastAsia="仿宋" w:hAnsi="仿宋" w:hint="eastAsia"/>
          <w:szCs w:val="21"/>
        </w:rPr>
        <w:t>刘锡诚.茅盾与中国神话学[J].湖北民族学院学报(哲学社会科学版),2006(01):78-85+104.</w:t>
      </w:r>
    </w:p>
    <w:sectPr w:rsidR="001B5DCA" w:rsidRPr="001B5D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02"/>
    <w:rsid w:val="000B1642"/>
    <w:rsid w:val="000B3EE3"/>
    <w:rsid w:val="000E7CD9"/>
    <w:rsid w:val="001022BD"/>
    <w:rsid w:val="00193880"/>
    <w:rsid w:val="001B5DCA"/>
    <w:rsid w:val="001D20EB"/>
    <w:rsid w:val="0027383A"/>
    <w:rsid w:val="002C3639"/>
    <w:rsid w:val="00340765"/>
    <w:rsid w:val="00396F40"/>
    <w:rsid w:val="003F6A01"/>
    <w:rsid w:val="0044152E"/>
    <w:rsid w:val="004953D7"/>
    <w:rsid w:val="004C719E"/>
    <w:rsid w:val="00507606"/>
    <w:rsid w:val="005349D0"/>
    <w:rsid w:val="0055108E"/>
    <w:rsid w:val="005A137A"/>
    <w:rsid w:val="005A1E6E"/>
    <w:rsid w:val="005C5864"/>
    <w:rsid w:val="005E5602"/>
    <w:rsid w:val="00600707"/>
    <w:rsid w:val="00603A66"/>
    <w:rsid w:val="006134B5"/>
    <w:rsid w:val="006403A1"/>
    <w:rsid w:val="00685F80"/>
    <w:rsid w:val="00717A34"/>
    <w:rsid w:val="007621AE"/>
    <w:rsid w:val="007F4E9A"/>
    <w:rsid w:val="008E5CCD"/>
    <w:rsid w:val="00956908"/>
    <w:rsid w:val="009E2661"/>
    <w:rsid w:val="00A542B0"/>
    <w:rsid w:val="00AC47D5"/>
    <w:rsid w:val="00AC68B7"/>
    <w:rsid w:val="00AF4092"/>
    <w:rsid w:val="00B369F1"/>
    <w:rsid w:val="00B377FC"/>
    <w:rsid w:val="00B863C4"/>
    <w:rsid w:val="00B87D86"/>
    <w:rsid w:val="00BA456B"/>
    <w:rsid w:val="00BC2767"/>
    <w:rsid w:val="00BF76E2"/>
    <w:rsid w:val="00C46C9C"/>
    <w:rsid w:val="00EA5E43"/>
    <w:rsid w:val="00F93041"/>
    <w:rsid w:val="00FE0100"/>
    <w:rsid w:val="00FE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6515"/>
  <w15:chartTrackingRefBased/>
  <w15:docId w15:val="{B8DD8224-F659-40C1-B1B0-FE325A45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E43"/>
    <w:pPr>
      <w:widowControl w:val="0"/>
      <w:jc w:val="both"/>
    </w:pPr>
  </w:style>
  <w:style w:type="paragraph" w:styleId="3">
    <w:name w:val="heading 3"/>
    <w:basedOn w:val="a"/>
    <w:next w:val="a"/>
    <w:link w:val="30"/>
    <w:uiPriority w:val="9"/>
    <w:semiHidden/>
    <w:unhideWhenUsed/>
    <w:qFormat/>
    <w:rsid w:val="00FE01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E43"/>
    <w:pPr>
      <w:ind w:firstLineChars="200" w:firstLine="420"/>
    </w:pPr>
  </w:style>
  <w:style w:type="character" w:customStyle="1" w:styleId="30">
    <w:name w:val="标题 3 字符"/>
    <w:basedOn w:val="a0"/>
    <w:link w:val="3"/>
    <w:uiPriority w:val="9"/>
    <w:semiHidden/>
    <w:rsid w:val="00FE010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20260">
      <w:bodyDiv w:val="1"/>
      <w:marLeft w:val="0"/>
      <w:marRight w:val="0"/>
      <w:marTop w:val="0"/>
      <w:marBottom w:val="0"/>
      <w:divBdr>
        <w:top w:val="none" w:sz="0" w:space="0" w:color="auto"/>
        <w:left w:val="none" w:sz="0" w:space="0" w:color="auto"/>
        <w:bottom w:val="none" w:sz="0" w:space="0" w:color="auto"/>
        <w:right w:val="none" w:sz="0" w:space="0" w:color="auto"/>
      </w:divBdr>
    </w:div>
    <w:div w:id="56769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3</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qingming</dc:creator>
  <cp:keywords/>
  <dc:description/>
  <cp:lastModifiedBy>qingming</cp:lastModifiedBy>
  <cp:revision>4</cp:revision>
  <dcterms:created xsi:type="dcterms:W3CDTF">2022-05-01T02:44:00Z</dcterms:created>
  <dcterms:modified xsi:type="dcterms:W3CDTF">2022-05-14T02:51:00Z</dcterms:modified>
</cp:coreProperties>
</file>