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823" w:rsidRDefault="00F674A4">
      <w:r>
        <w:rPr>
          <w:rFonts w:hint="eastAsia"/>
        </w:rPr>
        <w:t>《量子信息</w:t>
      </w:r>
      <w:r w:rsidR="001716EF">
        <w:rPr>
          <w:rFonts w:hint="eastAsia"/>
        </w:rPr>
        <w:t>基础》</w:t>
      </w:r>
      <w:r w:rsidR="00DD3DF3">
        <w:rPr>
          <w:rFonts w:hint="eastAsia"/>
        </w:rPr>
        <w:t>202</w:t>
      </w:r>
      <w:r w:rsidR="00DD3DF3">
        <w:t>2</w:t>
      </w:r>
      <w:r w:rsidR="00DD3DF3">
        <w:rPr>
          <w:rFonts w:hint="eastAsia"/>
        </w:rPr>
        <w:t>.</w:t>
      </w:r>
      <w:r w:rsidR="00DD3DF3">
        <w:t>3</w:t>
      </w:r>
      <w:r w:rsidR="00DD3DF3">
        <w:rPr>
          <w:rFonts w:hint="eastAsia"/>
        </w:rPr>
        <w:t>.</w:t>
      </w:r>
      <w:r w:rsidR="00DD3DF3">
        <w:t>29</w:t>
      </w:r>
      <w:bookmarkStart w:id="0" w:name="_GoBack"/>
      <w:bookmarkEnd w:id="0"/>
      <w:r w:rsidR="00B678C3">
        <w:rPr>
          <w:rFonts w:hint="eastAsia"/>
        </w:rPr>
        <w:t>随堂作业：</w:t>
      </w:r>
    </w:p>
    <w:p w:rsidR="008A4109" w:rsidRDefault="008A4109" w:rsidP="00AE1257">
      <w:pPr>
        <w:pStyle w:val="a3"/>
        <w:jc w:val="both"/>
      </w:pPr>
    </w:p>
    <w:p w:rsidR="00617CD5" w:rsidRDefault="00617CD5" w:rsidP="00AE1257">
      <w:pPr>
        <w:pStyle w:val="a3"/>
        <w:numPr>
          <w:ilvl w:val="0"/>
          <w:numId w:val="1"/>
        </w:numPr>
        <w:jc w:val="both"/>
      </w:pPr>
      <w:r>
        <w:t xml:space="preserve">In a quantum system, the Eigen energy and </w:t>
      </w:r>
      <w:proofErr w:type="spellStart"/>
      <w:r>
        <w:t>wavefunctions</w:t>
      </w:r>
      <w:proofErr w:type="spellEnd"/>
      <w:r>
        <w:t xml:space="preserve"> are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 n=0,1,2,⋯</m:t>
        </m:r>
      </m:oMath>
      <w:r>
        <w:t xml:space="preserve">. When </w:t>
      </w:r>
      <m:oMath>
        <m:r>
          <w:rPr>
            <w:rFonts w:ascii="Cambria Math" w:hAnsi="Cambria Math"/>
          </w:rPr>
          <m:t>t≤0</m:t>
        </m:r>
      </m:oMath>
      <w:r w:rsidR="00A6224C">
        <w:t xml:space="preserve">, the system is in the ground state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6224C">
        <w:t xml:space="preserve">. A perturbation occurs for </w:t>
      </w:r>
      <m:oMath>
        <m:r>
          <w:rPr>
            <w:rFonts w:ascii="Cambria Math" w:hAnsi="Cambria Math"/>
          </w:rPr>
          <m:t>t≥0</m:t>
        </m:r>
      </m:oMath>
      <w:r w:rsidR="00A6224C">
        <w:t xml:space="preserve">, which is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=F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-t/τ</m:t>
            </m:r>
          </m:sup>
        </m:sSup>
        <m:r>
          <w:rPr>
            <w:rFonts w:ascii="Cambria Math" w:hAnsi="Cambria Math"/>
          </w:rPr>
          <m:t>.</m:t>
        </m:r>
      </m:oMath>
      <w:r w:rsidR="00A6224C">
        <w:t xml:space="preserve"> Calculate the probabilities for the system evolves into the state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6224C">
        <w:t xml:space="preserve"> when </w:t>
      </w:r>
      <m:oMath>
        <m:r>
          <w:rPr>
            <w:rFonts w:ascii="Cambria Math" w:hAnsi="Cambria Math"/>
          </w:rPr>
          <m:t>t≥0</m:t>
        </m:r>
      </m:oMath>
      <w:r w:rsidR="00A6224C">
        <w:t>.</w:t>
      </w:r>
    </w:p>
    <w:p w:rsidR="001474B2" w:rsidRDefault="001474B2" w:rsidP="001474B2">
      <w:pPr>
        <w:jc w:val="both"/>
      </w:pPr>
    </w:p>
    <w:p w:rsidR="004212A7" w:rsidRDefault="004212A7" w:rsidP="001474B2">
      <w:pPr>
        <w:jc w:val="both"/>
      </w:pPr>
      <w:r>
        <w:t xml:space="preserve">Let’s define </w:t>
      </w:r>
    </w:p>
    <w:p w:rsidR="004212A7" w:rsidRPr="004212A7" w:rsidRDefault="00DD3DF3" w:rsidP="004212A7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n0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r>
                <w:rPr>
                  <w:rFonts w:ascii="Cambria Math" w:hAnsi="Cambria Math"/>
                  <w:lang w:val="en-US"/>
                </w:rPr>
                <m:t>F(x)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1474B2" w:rsidRPr="006A6253" w:rsidRDefault="00DD3DF3" w:rsidP="001474B2">
      <w:pPr>
        <w:ind w:firstLine="720"/>
        <w:jc w:val="both"/>
        <w:rPr>
          <w:iCs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(1)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r>
                <w:rPr>
                  <w:rFonts w:ascii="Cambria Math" w:hAnsi="Cambria Math"/>
                  <w:lang w:val="en-US"/>
                </w:rPr>
                <m:t>ℏ</m:t>
              </m:r>
            </m:den>
          </m:f>
          <m:nary>
            <m:nary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r>
                <w:rPr>
                  <w:rFonts w:ascii="Cambria Math" w:hAnsi="Cambria Math"/>
                  <w:lang w:val="en-US"/>
                </w:rPr>
                <m:t>ℏ</m:t>
              </m:r>
            </m:den>
          </m:f>
          <m:nary>
            <m:nary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τ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ℏ</m:t>
              </m:r>
            </m:den>
          </m:f>
          <m:nary>
            <m:nary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τ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ℏ</m:t>
              </m:r>
            </m:den>
          </m:f>
          <m:nary>
            <m:nary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τ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t-t/</m:t>
                      </m:r>
                      <m:r>
                        <w:rPr>
                          <w:rFonts w:ascii="Cambria Math" w:hAnsi="Cambria Math"/>
                        </w:rPr>
                        <m:t>τ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-ℏ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-iℏ/</m:t>
              </m:r>
              <m:r>
                <w:rPr>
                  <w:rFonts w:ascii="Cambria Math" w:hAnsi="Cambria Math"/>
                </w:rPr>
                <m:t>τ</m:t>
              </m:r>
            </m:den>
          </m:f>
        </m:oMath>
      </m:oMathPara>
    </w:p>
    <w:p w:rsidR="006A6253" w:rsidRPr="004513A3" w:rsidRDefault="00DD3DF3" w:rsidP="001474B2">
      <w:pPr>
        <w:ind w:firstLine="720"/>
        <w:jc w:val="both"/>
        <w:rPr>
          <w:iCs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(1)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t-t/</m:t>
                          </m:r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ℏ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ℏ/</m:t>
                      </m:r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4513A3" w:rsidRDefault="004513A3" w:rsidP="004513A3">
      <w:pPr>
        <w:ind w:firstLine="720"/>
        <w:jc w:val="right"/>
        <w:rPr>
          <w:iCs/>
          <w:color w:val="4472C4" w:themeColor="accent5"/>
          <w:lang w:val="en-US"/>
        </w:rPr>
      </w:pPr>
      <w:r w:rsidRPr="004513A3">
        <w:rPr>
          <w:rFonts w:hint="eastAsia"/>
          <w:iCs/>
          <w:color w:val="4472C4" w:themeColor="accent5"/>
          <w:lang w:val="en-US"/>
        </w:rPr>
        <w:t>推导和结果</w:t>
      </w:r>
      <w:proofErr w:type="gramStart"/>
      <w:r w:rsidRPr="004513A3">
        <w:rPr>
          <w:rFonts w:hint="eastAsia"/>
          <w:iCs/>
          <w:color w:val="4472C4" w:themeColor="accent5"/>
          <w:lang w:val="en-US"/>
        </w:rPr>
        <w:t>正确给</w:t>
      </w:r>
      <w:proofErr w:type="gramEnd"/>
      <w:r w:rsidR="00A36F87">
        <w:rPr>
          <w:iCs/>
          <w:color w:val="4472C4" w:themeColor="accent5"/>
          <w:lang w:val="en-US"/>
        </w:rPr>
        <w:t>4</w:t>
      </w:r>
      <w:r w:rsidRPr="004513A3">
        <w:rPr>
          <w:rFonts w:hint="eastAsia"/>
          <w:iCs/>
          <w:color w:val="4472C4" w:themeColor="accent5"/>
          <w:lang w:val="en-US"/>
        </w:rPr>
        <w:t>0</w:t>
      </w:r>
      <w:r w:rsidRPr="004513A3">
        <w:rPr>
          <w:rFonts w:hint="eastAsia"/>
          <w:iCs/>
          <w:color w:val="4472C4" w:themeColor="accent5"/>
          <w:lang w:val="en-US"/>
        </w:rPr>
        <w:t>分</w:t>
      </w:r>
    </w:p>
    <w:p w:rsidR="004513A3" w:rsidRDefault="004513A3" w:rsidP="004513A3">
      <w:pPr>
        <w:ind w:firstLine="720"/>
        <w:jc w:val="right"/>
        <w:rPr>
          <w:iCs/>
          <w:color w:val="4472C4" w:themeColor="accent5"/>
          <w:lang w:val="en-US"/>
        </w:rPr>
      </w:pPr>
      <w:r>
        <w:rPr>
          <w:rFonts w:hint="eastAsia"/>
          <w:iCs/>
          <w:color w:val="4472C4" w:themeColor="accent5"/>
          <w:lang w:val="en-US"/>
        </w:rPr>
        <w:t>只有推导或者只</w:t>
      </w:r>
      <w:proofErr w:type="gramStart"/>
      <w:r>
        <w:rPr>
          <w:rFonts w:hint="eastAsia"/>
          <w:iCs/>
          <w:color w:val="4472C4" w:themeColor="accent5"/>
          <w:lang w:val="en-US"/>
        </w:rPr>
        <w:t>给答案</w:t>
      </w:r>
      <w:proofErr w:type="gramEnd"/>
      <w:r>
        <w:rPr>
          <w:rFonts w:hint="eastAsia"/>
          <w:iCs/>
          <w:color w:val="4472C4" w:themeColor="accent5"/>
          <w:lang w:val="en-US"/>
        </w:rPr>
        <w:t>给</w:t>
      </w:r>
      <w:r w:rsidR="00A36F87">
        <w:rPr>
          <w:iCs/>
          <w:color w:val="4472C4" w:themeColor="accent5"/>
          <w:lang w:val="en-US"/>
        </w:rPr>
        <w:t>2</w:t>
      </w:r>
      <w:r>
        <w:rPr>
          <w:rFonts w:hint="eastAsia"/>
          <w:iCs/>
          <w:color w:val="4472C4" w:themeColor="accent5"/>
          <w:lang w:val="en-US"/>
        </w:rPr>
        <w:t>0</w:t>
      </w:r>
      <w:r>
        <w:rPr>
          <w:rFonts w:hint="eastAsia"/>
          <w:iCs/>
          <w:color w:val="4472C4" w:themeColor="accent5"/>
          <w:lang w:val="en-US"/>
        </w:rPr>
        <w:t>分</w:t>
      </w:r>
    </w:p>
    <w:p w:rsidR="004513A3" w:rsidRPr="004513A3" w:rsidRDefault="004513A3" w:rsidP="004513A3">
      <w:pPr>
        <w:ind w:firstLine="720"/>
        <w:jc w:val="right"/>
      </w:pPr>
      <m:oMathPara>
        <m:oMath>
          <m:r>
            <w:rPr>
              <w:rFonts w:ascii="Cambria Math" w:hAnsi="Cambria Math"/>
            </w:rPr>
            <m:t>t≫τ</m:t>
          </m:r>
        </m:oMath>
      </m:oMathPara>
    </w:p>
    <w:p w:rsidR="004513A3" w:rsidRPr="004513A3" w:rsidRDefault="00DD3DF3" w:rsidP="004513A3">
      <w:pPr>
        <w:ind w:firstLine="720"/>
        <w:jc w:val="right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(1)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ℏ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ℏ/</m:t>
                      </m:r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4513A3" w:rsidRPr="004513A3" w:rsidRDefault="004513A3" w:rsidP="004513A3">
      <w:pPr>
        <w:ind w:firstLine="720"/>
        <w:jc w:val="right"/>
        <w:rPr>
          <w:color w:val="4472C4" w:themeColor="accent5"/>
        </w:rPr>
      </w:pPr>
    </w:p>
    <w:p w:rsidR="00A6224C" w:rsidRDefault="00A6224C" w:rsidP="00AE1257">
      <w:pPr>
        <w:pStyle w:val="a3"/>
        <w:jc w:val="both"/>
      </w:pPr>
    </w:p>
    <w:p w:rsidR="00A6224C" w:rsidRDefault="00A6224C" w:rsidP="00AE1257">
      <w:pPr>
        <w:pStyle w:val="a3"/>
        <w:numPr>
          <w:ilvl w:val="0"/>
          <w:numId w:val="1"/>
        </w:numPr>
        <w:jc w:val="both"/>
      </w:pPr>
      <w:r>
        <w:t>(Text book* Problem 11.6)</w:t>
      </w:r>
    </w:p>
    <w:p w:rsidR="00A6224C" w:rsidRDefault="00A6224C" w:rsidP="00AE1257">
      <w:pPr>
        <w:pStyle w:val="a3"/>
        <w:jc w:val="both"/>
      </w:pPr>
      <w:r>
        <w:t xml:space="preserve">Solve Equation 11.17 to second order in perturbation theory, for the general case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=a,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=b</m:t>
        </m:r>
      </m:oMath>
      <w:r>
        <w:t>.</w:t>
      </w:r>
    </w:p>
    <w:p w:rsidR="00D03B18" w:rsidRDefault="00D03B18" w:rsidP="00AE1257">
      <w:pPr>
        <w:pStyle w:val="a3"/>
        <w:jc w:val="both"/>
      </w:pPr>
    </w:p>
    <w:p w:rsidR="00D03B18" w:rsidRPr="00D03B18" w:rsidRDefault="00DD3DF3" w:rsidP="00AE1257">
      <w:pPr>
        <w:pStyle w:val="a3"/>
        <w:jc w:val="both"/>
        <w:rPr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highlight w:val="cya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highlight w:val="cya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highlight w:val="cyan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highlight w:val="cya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  <w:lang w:val="en-US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cyan"/>
                        <w:lang w:val="en-US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highlight w:val="cyan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ℏ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highlight w:val="cya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ab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'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highlight w:val="cyan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-i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highlight w:val="cy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cyan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highlight w:val="cy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highlight w:val="cyan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highlight w:val="cya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  <w:lang w:val="en-US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cyan"/>
                        <w:lang w:val="en-US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highlight w:val="cyan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ℏ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highlight w:val="cya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ba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'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highlight w:val="cyan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highlight w:val="cy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cyan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highlight w:val="cy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a</m:t>
                        </m:r>
                      </m:sub>
                    </m:sSub>
                    <m:r>
                      <m:rPr>
                        <m:nor/>
                      </m:rPr>
                      <w:rPr>
                        <w:highlight w:val="cyan"/>
                      </w:rPr>
                      <m:t> </m:t>
                    </m:r>
                  </m:e>
                </m:mr>
              </m:m>
            </m:e>
          </m:d>
        </m:oMath>
      </m:oMathPara>
    </w:p>
    <w:p w:rsidR="00D03B18" w:rsidRDefault="00D03B18" w:rsidP="00AE1257">
      <w:pPr>
        <w:pStyle w:val="a3"/>
        <w:jc w:val="both"/>
      </w:pPr>
      <w:r>
        <w:rPr>
          <w:iCs/>
        </w:rPr>
        <w:t>Initial conditions:</w:t>
      </w:r>
    </w:p>
    <w:p w:rsidR="00A758CE" w:rsidRPr="00D03B18" w:rsidRDefault="00DD3DF3" w:rsidP="00AE1257">
      <w:pPr>
        <w:pStyle w:val="a3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=a,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=b</m:t>
          </m:r>
        </m:oMath>
      </m:oMathPara>
    </w:p>
    <w:p w:rsidR="00D03B18" w:rsidRDefault="00D03B18" w:rsidP="00AE1257">
      <w:pPr>
        <w:pStyle w:val="a3"/>
        <w:jc w:val="both"/>
      </w:pPr>
      <w:r>
        <w:t xml:space="preserve">0-order </w:t>
      </w:r>
    </w:p>
    <w:p w:rsidR="00D03B18" w:rsidRPr="00D03B18" w:rsidRDefault="00DD3DF3" w:rsidP="00AE1257">
      <w:pPr>
        <w:pStyle w:val="a3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=a,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=b</m:t>
          </m:r>
        </m:oMath>
      </m:oMathPara>
    </w:p>
    <w:p w:rsidR="00D03B18" w:rsidRDefault="00D03B18" w:rsidP="00AE1257">
      <w:pPr>
        <w:pStyle w:val="a3"/>
        <w:jc w:val="both"/>
      </w:pPr>
    </w:p>
    <w:p w:rsidR="000E5E2C" w:rsidRDefault="000E5E2C" w:rsidP="00AE1257">
      <w:pPr>
        <w:pStyle w:val="a3"/>
        <w:jc w:val="both"/>
      </w:pPr>
      <w:r>
        <w:rPr>
          <w:rFonts w:hint="eastAsia"/>
        </w:rPr>
        <w:t>First</w:t>
      </w:r>
      <w:r>
        <w:t xml:space="preserve"> </w:t>
      </w:r>
      <w:r>
        <w:rPr>
          <w:rFonts w:hint="eastAsia"/>
        </w:rPr>
        <w:t>order</w:t>
      </w:r>
    </w:p>
    <w:p w:rsidR="000E5E2C" w:rsidRPr="000E5E2C" w:rsidRDefault="00DD3DF3" w:rsidP="00AE1257">
      <w:pPr>
        <w:pStyle w:val="a3"/>
        <w:jc w:val="both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r>
                <w:rPr>
                  <w:rFonts w:ascii="Cambria Math" w:hAnsi="Cambria Math"/>
                  <w:lang w:val="en-US"/>
                </w:rPr>
                <m:t>ℏ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ab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-i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:rsidR="000E5E2C" w:rsidRDefault="000E5E2C" w:rsidP="00AE1257">
      <w:pPr>
        <w:pStyle w:val="a3"/>
        <w:jc w:val="both"/>
      </w:pPr>
    </w:p>
    <w:p w:rsidR="000E5E2C" w:rsidRPr="000E5E2C" w:rsidRDefault="00DD3DF3" w:rsidP="00AE1257">
      <w:pPr>
        <w:pStyle w:val="a3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ib</m:t>
              </m:r>
            </m:num>
            <m:den>
              <m:r>
                <w:rPr>
                  <w:rFonts w:ascii="Cambria Math" w:hAnsi="Cambria Math"/>
                </w:rPr>
                <m:t>ℏ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ab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t'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t'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dt'</m:t>
              </m:r>
            </m:e>
          </m:nary>
        </m:oMath>
      </m:oMathPara>
    </w:p>
    <w:p w:rsidR="000E5E2C" w:rsidRPr="000E5E2C" w:rsidRDefault="00DD3DF3" w:rsidP="00AE1257">
      <w:pPr>
        <w:pStyle w:val="a3"/>
        <w:jc w:val="both"/>
        <w:rPr>
          <w:i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r>
                <w:rPr>
                  <w:rFonts w:ascii="Cambria Math" w:hAnsi="Cambria Math"/>
                  <w:lang w:val="en-US"/>
                </w:rPr>
                <m:t>ℏ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ba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a</m:t>
          </m:r>
        </m:oMath>
      </m:oMathPara>
    </w:p>
    <w:p w:rsidR="000E5E2C" w:rsidRPr="000E5E2C" w:rsidRDefault="00DD3DF3" w:rsidP="00AE1257">
      <w:pPr>
        <w:pStyle w:val="a3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=b-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ia</m:t>
              </m:r>
            </m:num>
            <m:den>
              <m:r>
                <w:rPr>
                  <w:rFonts w:ascii="Cambria Math" w:hAnsi="Cambria Math"/>
                </w:rPr>
                <m:t>ℏ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t'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t'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dt'</m:t>
              </m:r>
            </m:e>
          </m:nary>
        </m:oMath>
      </m:oMathPara>
    </w:p>
    <w:p w:rsidR="000E5E2C" w:rsidRDefault="000E5E2C" w:rsidP="00AE1257">
      <w:pPr>
        <w:pStyle w:val="a3"/>
        <w:jc w:val="both"/>
      </w:pPr>
      <w:r>
        <w:t>Second order</w:t>
      </w:r>
    </w:p>
    <w:p w:rsidR="000E5E2C" w:rsidRPr="000E5E2C" w:rsidRDefault="00DD3DF3" w:rsidP="00AE1257">
      <w:pPr>
        <w:pStyle w:val="a3"/>
        <w:jc w:val="both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(2)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r>
                <w:rPr>
                  <w:rFonts w:ascii="Cambria Math" w:hAnsi="Cambria Math"/>
                  <w:lang w:val="en-US"/>
                </w:rPr>
                <m:t>ℏ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ab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-i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b-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ia</m:t>
                  </m:r>
                </m:num>
                <m:den>
                  <m:r>
                    <w:rPr>
                      <w:rFonts w:ascii="Cambria Math" w:hAnsi="Cambria Math"/>
                    </w:rPr>
                    <m:t>ℏ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ba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t'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t'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dt'</m:t>
                  </m:r>
                </m:e>
              </m:nary>
            </m:e>
          </m:d>
        </m:oMath>
      </m:oMathPara>
    </w:p>
    <w:p w:rsidR="000E5E2C" w:rsidRPr="00BC7DAB" w:rsidRDefault="00DD3DF3" w:rsidP="00AE1257">
      <w:pPr>
        <w:pStyle w:val="a3"/>
        <w:jc w:val="both"/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r>
                <w:rPr>
                  <w:rFonts w:ascii="Cambria Math" w:hAnsi="Cambria Math"/>
                  <w:lang w:val="en-US"/>
                </w:rPr>
                <m:t>ℏ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ab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p>
              </m:sSup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b-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ia</m:t>
                  </m:r>
                </m:num>
                <m:den>
                  <m:r>
                    <w:rPr>
                      <w:rFonts w:ascii="Cambria Math" w:hAnsi="Cambria Math"/>
                    </w:rPr>
                    <m:t>ℏ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ba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''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dt'</m:t>
          </m:r>
        </m:oMath>
      </m:oMathPara>
    </w:p>
    <w:p w:rsidR="00BC7DAB" w:rsidRPr="00BC7DAB" w:rsidRDefault="00DD3DF3" w:rsidP="00BC7DAB">
      <w:pPr>
        <w:pStyle w:val="a3"/>
        <w:jc w:val="both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(2)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r>
                <w:rPr>
                  <w:rFonts w:ascii="Cambria Math" w:hAnsi="Cambria Math"/>
                  <w:lang w:val="en-US"/>
                </w:rPr>
                <m:t>ℏ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ba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ib</m:t>
                  </m:r>
                </m:num>
                <m:den>
                  <m:r>
                    <w:rPr>
                      <w:rFonts w:ascii="Cambria Math" w:hAnsi="Cambria Math"/>
                    </w:rPr>
                    <m:t>ℏ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ab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t'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t'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dt'</m:t>
                  </m:r>
                </m:e>
              </m:nary>
            </m:e>
          </m:d>
        </m:oMath>
      </m:oMathPara>
    </w:p>
    <w:p w:rsidR="00BC7DAB" w:rsidRPr="000E5E2C" w:rsidRDefault="00DD3DF3" w:rsidP="00BC7DAB">
      <w:pPr>
        <w:pStyle w:val="a3"/>
        <w:jc w:val="both"/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=b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r>
                <w:rPr>
                  <w:rFonts w:ascii="Cambria Math" w:hAnsi="Cambria Math"/>
                  <w:lang w:val="en-US"/>
                </w:rPr>
                <m:t>ℏ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p>
              </m:sSup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ib</m:t>
                  </m:r>
                </m:num>
                <m:den>
                  <m:r>
                    <w:rPr>
                      <w:rFonts w:ascii="Cambria Math" w:hAnsi="Cambria Math"/>
                    </w:rPr>
                    <m:t>ℏ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ab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''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dt'</m:t>
          </m:r>
        </m:oMath>
      </m:oMathPara>
    </w:p>
    <w:p w:rsidR="00BC7DAB" w:rsidRDefault="00BC7DAB" w:rsidP="00AE1257">
      <w:pPr>
        <w:pStyle w:val="a3"/>
        <w:jc w:val="both"/>
      </w:pPr>
    </w:p>
    <w:p w:rsidR="000E5E2C" w:rsidRDefault="00F30DD2" w:rsidP="00F30DD2">
      <w:pPr>
        <w:ind w:firstLine="720"/>
        <w:jc w:val="right"/>
        <w:rPr>
          <w:iCs/>
          <w:color w:val="4472C4" w:themeColor="accent5"/>
          <w:lang w:val="en-US"/>
        </w:rPr>
      </w:pPr>
      <w:r w:rsidRPr="004513A3">
        <w:rPr>
          <w:rFonts w:hint="eastAsia"/>
          <w:iCs/>
          <w:color w:val="4472C4" w:themeColor="accent5"/>
          <w:lang w:val="en-US"/>
        </w:rPr>
        <w:t>推导和结果正确给</w:t>
      </w:r>
      <w:r>
        <w:rPr>
          <w:iCs/>
          <w:color w:val="4472C4" w:themeColor="accent5"/>
          <w:lang w:val="en-US"/>
        </w:rPr>
        <w:t>2</w:t>
      </w:r>
      <w:r w:rsidRPr="004513A3">
        <w:rPr>
          <w:rFonts w:hint="eastAsia"/>
          <w:iCs/>
          <w:color w:val="4472C4" w:themeColor="accent5"/>
          <w:lang w:val="en-US"/>
        </w:rPr>
        <w:t>0</w:t>
      </w:r>
      <w:r w:rsidRPr="004513A3">
        <w:rPr>
          <w:rFonts w:hint="eastAsia"/>
          <w:iCs/>
          <w:color w:val="4472C4" w:themeColor="accent5"/>
          <w:lang w:val="en-US"/>
        </w:rPr>
        <w:t>分</w:t>
      </w:r>
    </w:p>
    <w:p w:rsidR="00A758CE" w:rsidRPr="000E5E2C" w:rsidRDefault="00A758CE" w:rsidP="00AE1257">
      <w:pPr>
        <w:pStyle w:val="a3"/>
        <w:jc w:val="both"/>
        <w:rPr>
          <w:lang w:val="en-US"/>
        </w:rPr>
      </w:pPr>
    </w:p>
    <w:p w:rsidR="00617CD5" w:rsidRDefault="00617CD5" w:rsidP="00AE1257">
      <w:pPr>
        <w:pStyle w:val="a3"/>
        <w:jc w:val="both"/>
      </w:pPr>
    </w:p>
    <w:p w:rsidR="00076C3B" w:rsidRDefault="00076C3B" w:rsidP="00AE1257">
      <w:pPr>
        <w:pStyle w:val="a3"/>
        <w:numPr>
          <w:ilvl w:val="0"/>
          <w:numId w:val="1"/>
        </w:numPr>
        <w:jc w:val="both"/>
      </w:pPr>
      <w:r>
        <w:t>(Text book* Problem 11.3)</w:t>
      </w:r>
    </w:p>
    <w:p w:rsidR="00617CD5" w:rsidRDefault="00076C3B" w:rsidP="00AE1257">
      <w:pPr>
        <w:pStyle w:val="a3"/>
        <w:jc w:val="both"/>
      </w:pPr>
      <w:r>
        <w:t xml:space="preserve">Solve Equation 11.17 for the case of a </w:t>
      </w:r>
      <w:r w:rsidRPr="00076C3B">
        <w:rPr>
          <w:i/>
        </w:rPr>
        <w:t>time-independent</w:t>
      </w:r>
      <w:r>
        <w:t xml:space="preserve"> perturbation, assuming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. Check that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>
        <w:t xml:space="preserve">. Comment: Ostensibly, this system oscillates between “pure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” and “some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>”.</w:t>
      </w:r>
      <w:r w:rsidR="00617CD5">
        <w:t xml:space="preserve"> Doesn’</w:t>
      </w:r>
      <w:r>
        <w:t>t this contradict my general assertion that no</w:t>
      </w:r>
      <w:r w:rsidR="00617CD5">
        <w:t xml:space="preserve"> </w:t>
      </w:r>
      <w:r>
        <w:t>transitions occur for time-independent perturbations? No, but the reason is rather</w:t>
      </w:r>
      <w:r w:rsidR="00617CD5">
        <w:t xml:space="preserve"> </w:t>
      </w:r>
      <w:r>
        <w:t xml:space="preserve">subtle: In this case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617CD5">
        <w:t xml:space="preserve"> </w:t>
      </w:r>
      <w:r>
        <w:t>and</w:t>
      </w:r>
      <w:r w:rsidR="00617CD5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are not, and never were,</w:t>
      </w:r>
      <w:r w:rsidR="00617CD5">
        <w:t xml:space="preserve"> </w:t>
      </w:r>
      <w:r>
        <w:t>eigenstates of the</w:t>
      </w:r>
      <w:r w:rsidR="00617CD5">
        <w:t xml:space="preserve"> </w:t>
      </w:r>
      <w:r>
        <w:t>Hamiltonian—a measurement of th</w:t>
      </w:r>
      <w:r w:rsidR="00617CD5">
        <w:t xml:space="preserve">e energy </w:t>
      </w:r>
      <w:r w:rsidR="00617CD5" w:rsidRPr="00617CD5">
        <w:rPr>
          <w:i/>
        </w:rPr>
        <w:t>never</w:t>
      </w:r>
      <w:r w:rsidR="00617CD5">
        <w:t xml:space="preserve"> yields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617CD5">
        <w:t xml:space="preserve"> 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617CD5">
        <w:t xml:space="preserve">. In </w:t>
      </w:r>
      <w:r>
        <w:t>time</w:t>
      </w:r>
      <w:r w:rsidR="00617CD5">
        <w:t>-</w:t>
      </w:r>
      <w:r>
        <w:t>dependent</w:t>
      </w:r>
      <w:r w:rsidR="00617CD5">
        <w:t xml:space="preserve"> </w:t>
      </w:r>
      <w:r>
        <w:t xml:space="preserve">perturbation theory we typically contemplate turning </w:t>
      </w:r>
      <w:r w:rsidRPr="00617CD5">
        <w:rPr>
          <w:i/>
        </w:rPr>
        <w:t>on</w:t>
      </w:r>
      <w:r>
        <w:t xml:space="preserve"> the</w:t>
      </w:r>
      <w:r w:rsidR="00617CD5">
        <w:t xml:space="preserve"> </w:t>
      </w:r>
      <w:r>
        <w:t xml:space="preserve">perturbation for a while, and then turning it </w:t>
      </w:r>
      <w:r w:rsidRPr="00617CD5">
        <w:rPr>
          <w:i/>
        </w:rPr>
        <w:t xml:space="preserve">off </w:t>
      </w:r>
      <w:r w:rsidR="00617CD5">
        <w:t xml:space="preserve">again, in order to examine the </w:t>
      </w:r>
      <w:r>
        <w:t xml:space="preserve">system. At the beginning, and at the end,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617CD5">
        <w:t xml:space="preserve"> </w:t>
      </w:r>
      <w:r>
        <w:t>and</w:t>
      </w:r>
      <w:r w:rsidR="00617CD5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are eigenstates of the exact</w:t>
      </w:r>
      <w:r w:rsidR="00AE1257">
        <w:t xml:space="preserve"> </w:t>
      </w:r>
      <w:r>
        <w:t>Hamiltonian, and only in this context does it make sense to say that the system</w:t>
      </w:r>
      <w:r w:rsidR="00617CD5">
        <w:t xml:space="preserve"> </w:t>
      </w:r>
      <w:r>
        <w:t>underwent a transition from one to the other. For the present problem, then,</w:t>
      </w:r>
      <w:r w:rsidR="00617CD5">
        <w:t xml:space="preserve"> assume that the perturbation was turned on at time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="00617CD5">
        <w:t xml:space="preserve">, and off again at time </w:t>
      </w:r>
      <w:r w:rsidR="00617CD5" w:rsidRPr="00AE1257">
        <w:rPr>
          <w:i/>
        </w:rPr>
        <w:t>t</w:t>
      </w:r>
      <w:r w:rsidR="00617CD5">
        <w:rPr>
          <w:rFonts w:hint="eastAsia"/>
        </w:rPr>
        <w:t>—</w:t>
      </w:r>
      <w:r w:rsidR="00617CD5">
        <w:t>this doesn</w:t>
      </w:r>
      <w:proofErr w:type="gramStart"/>
      <w:r w:rsidR="00617CD5">
        <w:t>’</w:t>
      </w:r>
      <w:proofErr w:type="gramEnd"/>
      <w:r w:rsidR="00617CD5">
        <w:t xml:space="preserve">t affect the </w:t>
      </w:r>
      <w:r w:rsidR="00617CD5" w:rsidRPr="00AE1257">
        <w:rPr>
          <w:i/>
        </w:rPr>
        <w:t>calculations</w:t>
      </w:r>
      <w:r w:rsidR="00617CD5">
        <w:t>, but it allows for a more sensible interpretation of the result.</w:t>
      </w:r>
    </w:p>
    <w:p w:rsidR="006553D6" w:rsidRDefault="006553D6" w:rsidP="00AE1257">
      <w:pPr>
        <w:pStyle w:val="a3"/>
        <w:jc w:val="both"/>
      </w:pPr>
    </w:p>
    <w:p w:rsidR="006553D6" w:rsidRPr="00A36F87" w:rsidRDefault="00DD3DF3" w:rsidP="00AE1257">
      <w:pPr>
        <w:pStyle w:val="a3"/>
        <w:jc w:val="both"/>
        <w:rPr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highlight w:val="cya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highlight w:val="cya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highlight w:val="cyan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highlight w:val="cya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  <w:lang w:val="en-US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cyan"/>
                        <w:lang w:val="en-US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highlight w:val="cyan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ℏ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highlight w:val="cya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ab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'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highlight w:val="cyan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-i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highlight w:val="cy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cyan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highlight w:val="cy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highlight w:val="cyan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highlight w:val="cya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  <w:lang w:val="en-US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cyan"/>
                        <w:lang w:val="en-US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highlight w:val="cyan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ℏ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highlight w:val="cya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ba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'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highlight w:val="cyan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highlight w:val="cy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cyan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highlight w:val="cy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a</m:t>
                        </m:r>
                      </m:sub>
                    </m:sSub>
                    <m:r>
                      <m:rPr>
                        <m:nor/>
                      </m:rPr>
                      <w:rPr>
                        <w:highlight w:val="cyan"/>
                      </w:rPr>
                      <m:t> </m:t>
                    </m:r>
                  </m:e>
                </m:mr>
              </m:m>
            </m:e>
          </m:d>
        </m:oMath>
      </m:oMathPara>
    </w:p>
    <w:p w:rsidR="00A36F87" w:rsidRPr="00A00B77" w:rsidRDefault="00A36F87" w:rsidP="00AE1257">
      <w:pPr>
        <w:pStyle w:val="a3"/>
        <w:jc w:val="both"/>
        <w:rPr>
          <w:iCs/>
        </w:rPr>
      </w:pPr>
    </w:p>
    <w:p w:rsidR="00617CD5" w:rsidRPr="00A36F87" w:rsidRDefault="00DD3DF3" w:rsidP="00617CD5">
      <w:pPr>
        <w:pStyle w:val="a3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=-i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r>
                <w:rPr>
                  <w:rFonts w:ascii="Cambria Math" w:hAnsi="Cambria Math"/>
                  <w:lang w:val="en-US"/>
                </w:rPr>
                <m:t>ℏ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ab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-i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-i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ab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ba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A36F87" w:rsidRDefault="00A36F87" w:rsidP="00617CD5">
      <w:pPr>
        <w:pStyle w:val="a3"/>
      </w:pPr>
    </w:p>
    <w:p w:rsidR="00A36F87" w:rsidRPr="00721601" w:rsidRDefault="00DD3DF3" w:rsidP="00617CD5">
      <w:pPr>
        <w:pStyle w:val="a3"/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+i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ab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ba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721601" w:rsidRDefault="00721601" w:rsidP="00617CD5">
      <w:pPr>
        <w:pStyle w:val="a3"/>
        <w:rPr>
          <w:iCs/>
          <w:lang w:val="en-US"/>
        </w:rPr>
      </w:pPr>
      <w:r>
        <w:rPr>
          <w:iCs/>
          <w:lang w:val="en-US"/>
        </w:rPr>
        <w:t xml:space="preserve">Assume </w:t>
      </w:r>
    </w:p>
    <w:p w:rsidR="00721601" w:rsidRPr="00721601" w:rsidRDefault="00DD3DF3" w:rsidP="00617CD5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</m:oMath>
      </m:oMathPara>
    </w:p>
    <w:p w:rsidR="00721601" w:rsidRDefault="00721601" w:rsidP="00721601">
      <w:r>
        <w:tab/>
        <w:t xml:space="preserve">We get </w:t>
      </w:r>
    </w:p>
    <w:p w:rsidR="00721601" w:rsidRPr="00721601" w:rsidRDefault="00DD3DF3" w:rsidP="00721601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+i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λ+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721601" w:rsidRPr="00721601" w:rsidRDefault="00721601" w:rsidP="00721601">
      <m:oMathPara>
        <m:oMath>
          <m:r>
            <m:rPr>
              <m:sty m:val="p"/>
            </m:rP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±i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ab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±ω</m:t>
              </m:r>
            </m:e>
          </m:d>
        </m:oMath>
      </m:oMathPara>
    </w:p>
    <w:p w:rsidR="00721601" w:rsidRDefault="00721601" w:rsidP="00721601">
      <w:r>
        <w:t xml:space="preserve">where </w:t>
      </w:r>
    </w:p>
    <w:p w:rsidR="00FD7A99" w:rsidRDefault="00721601" w:rsidP="00721601">
      <m:oMathPara>
        <m:oMath>
          <m:r>
            <m:rPr>
              <m:sty m:val="p"/>
            </m:rPr>
            <w:rPr>
              <w:rFonts w:ascii="Cambria Math" w:hAnsi="Cambria Math"/>
            </w:rPr>
            <m:t>ω≡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FD7A99" w:rsidRDefault="00FD7A99" w:rsidP="00721601">
      <w:r>
        <w:t>The general solution is</w:t>
      </w:r>
    </w:p>
    <w:p w:rsidR="00FD7A99" w:rsidRPr="00FD7A99" w:rsidRDefault="00DD3DF3" w:rsidP="0072160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-ω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+ω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:rsidR="00721601" w:rsidRPr="006B7F01" w:rsidRDefault="006B7F01" w:rsidP="00721601">
      <m:oMathPara>
        <m:oMath>
          <m:r>
            <w:rPr>
              <w:rFonts w:ascii="Cambria Math" w:hAnsi="Cambria Math"/>
            </w:rPr>
            <m:t xml:space="preserve">∵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=1, 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FD7A99" w:rsidRPr="00FD7A99" w:rsidRDefault="00DD3DF3" w:rsidP="0072160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:rsidR="00FD7A99" w:rsidRPr="00FD7A99" w:rsidRDefault="00DD3DF3" w:rsidP="0072160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:rsidR="00FD7A99" w:rsidRPr="006B7F01" w:rsidRDefault="00DD3DF3" w:rsidP="0072160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ℏ</m:t>
              </m:r>
            </m:num>
            <m:den>
              <m:r>
                <w:rPr>
                  <w:rFonts w:ascii="Cambria Math" w:hAnsi="Cambria Math"/>
                </w:rPr>
                <m:t>i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ab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ℏ</m:t>
              </m:r>
            </m:num>
            <m:den>
              <m:r>
                <w:rPr>
                  <w:rFonts w:ascii="Cambria Math" w:hAnsi="Cambria Math"/>
                </w:rPr>
                <m:t>i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ab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:rsidR="006B7F01" w:rsidRPr="006B7F01" w:rsidRDefault="006B7F01" w:rsidP="00721601"/>
    <w:p w:rsidR="006B7F01" w:rsidRPr="006B7F01" w:rsidRDefault="006B7F01" w:rsidP="00721601">
      <m:oMathPara>
        <m:oMath>
          <m:r>
            <w:rPr>
              <w:rFonts w:ascii="Cambria Math" w:hAnsi="Cambria Math"/>
            </w:rPr>
            <m:t xml:space="preserve">∵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=1, 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</m:oMath>
      </m:oMathPara>
    </w:p>
    <w:p w:rsidR="006B7F01" w:rsidRPr="006B7F01" w:rsidRDefault="00DD3DF3" w:rsidP="0072160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:rsidR="006B7F01" w:rsidRPr="006B7F01" w:rsidRDefault="00DD3DF3" w:rsidP="0072160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ℏ</m:t>
              </m:r>
            </m:num>
            <m:den>
              <m:r>
                <w:rPr>
                  <w:rFonts w:ascii="Cambria Math" w:hAnsi="Cambria Math"/>
                </w:rPr>
                <m:t>i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ab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2ω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iℏω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6B7F01" w:rsidRDefault="006B7F01" w:rsidP="00721601"/>
    <w:p w:rsidR="006B7F01" w:rsidRDefault="00DD3DF3" w:rsidP="00721601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ω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ω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=1</m:t>
          </m:r>
        </m:oMath>
      </m:oMathPara>
    </w:p>
    <w:p w:rsidR="00CD4828" w:rsidRDefault="00CD4828" w:rsidP="00CD4828">
      <w:pPr>
        <w:ind w:firstLine="720"/>
        <w:jc w:val="right"/>
        <w:rPr>
          <w:iCs/>
          <w:color w:val="4472C4" w:themeColor="accent5"/>
          <w:lang w:val="en-US"/>
        </w:rPr>
      </w:pPr>
      <w:r w:rsidRPr="004513A3">
        <w:rPr>
          <w:rFonts w:hint="eastAsia"/>
          <w:iCs/>
          <w:color w:val="4472C4" w:themeColor="accent5"/>
          <w:lang w:val="en-US"/>
        </w:rPr>
        <w:t>推导和结果</w:t>
      </w:r>
      <w:proofErr w:type="gramStart"/>
      <w:r w:rsidRPr="004513A3">
        <w:rPr>
          <w:rFonts w:hint="eastAsia"/>
          <w:iCs/>
          <w:color w:val="4472C4" w:themeColor="accent5"/>
          <w:lang w:val="en-US"/>
        </w:rPr>
        <w:t>正确给</w:t>
      </w:r>
      <w:proofErr w:type="gramEnd"/>
      <w:r>
        <w:rPr>
          <w:iCs/>
          <w:color w:val="4472C4" w:themeColor="accent5"/>
          <w:lang w:val="en-US"/>
        </w:rPr>
        <w:t>4</w:t>
      </w:r>
      <w:r w:rsidRPr="004513A3">
        <w:rPr>
          <w:rFonts w:hint="eastAsia"/>
          <w:iCs/>
          <w:color w:val="4472C4" w:themeColor="accent5"/>
          <w:lang w:val="en-US"/>
        </w:rPr>
        <w:t>0</w:t>
      </w:r>
      <w:r w:rsidRPr="004513A3">
        <w:rPr>
          <w:rFonts w:hint="eastAsia"/>
          <w:iCs/>
          <w:color w:val="4472C4" w:themeColor="accent5"/>
          <w:lang w:val="en-US"/>
        </w:rPr>
        <w:t>分</w:t>
      </w:r>
    </w:p>
    <w:p w:rsidR="00A36F87" w:rsidRDefault="00CD4828" w:rsidP="00CD4828">
      <w:pPr>
        <w:jc w:val="right"/>
      </w:pPr>
      <w:r>
        <w:rPr>
          <w:rFonts w:hint="eastAsia"/>
          <w:iCs/>
          <w:color w:val="4472C4" w:themeColor="accent5"/>
          <w:lang w:val="en-US"/>
        </w:rPr>
        <w:t>只有推导或者只</w:t>
      </w:r>
      <w:proofErr w:type="gramStart"/>
      <w:r>
        <w:rPr>
          <w:rFonts w:hint="eastAsia"/>
          <w:iCs/>
          <w:color w:val="4472C4" w:themeColor="accent5"/>
          <w:lang w:val="en-US"/>
        </w:rPr>
        <w:t>给答案</w:t>
      </w:r>
      <w:proofErr w:type="gramEnd"/>
      <w:r>
        <w:rPr>
          <w:rFonts w:hint="eastAsia"/>
          <w:iCs/>
          <w:color w:val="4472C4" w:themeColor="accent5"/>
          <w:lang w:val="en-US"/>
        </w:rPr>
        <w:t>给</w:t>
      </w:r>
      <w:r>
        <w:rPr>
          <w:iCs/>
          <w:color w:val="4472C4" w:themeColor="accent5"/>
          <w:lang w:val="en-US"/>
        </w:rPr>
        <w:t>2</w:t>
      </w:r>
      <w:r>
        <w:rPr>
          <w:rFonts w:hint="eastAsia"/>
          <w:iCs/>
          <w:color w:val="4472C4" w:themeColor="accent5"/>
          <w:lang w:val="en-US"/>
        </w:rPr>
        <w:t>0</w:t>
      </w:r>
      <w:r>
        <w:rPr>
          <w:rFonts w:hint="eastAsia"/>
          <w:iCs/>
          <w:color w:val="4472C4" w:themeColor="accent5"/>
          <w:lang w:val="en-US"/>
        </w:rPr>
        <w:t>分</w:t>
      </w:r>
    </w:p>
    <w:p w:rsidR="000742A9" w:rsidRPr="000742A9" w:rsidRDefault="000742A9" w:rsidP="000742A9">
      <w:r>
        <w:t>*</w:t>
      </w:r>
      <w:r w:rsidRPr="000742A9">
        <w:rPr>
          <w:rFonts w:hint="eastAsia"/>
        </w:rPr>
        <w:t xml:space="preserve"> David J. Griffiths, and Darrell F. </w:t>
      </w:r>
      <w:proofErr w:type="spellStart"/>
      <w:r w:rsidRPr="000742A9">
        <w:rPr>
          <w:rFonts w:hint="eastAsia"/>
        </w:rPr>
        <w:t>Schroeter</w:t>
      </w:r>
      <w:proofErr w:type="spellEnd"/>
      <w:r w:rsidRPr="000742A9">
        <w:rPr>
          <w:rFonts w:hint="eastAsia"/>
        </w:rPr>
        <w:t>, Introduction to Quantum Mechanics (3rd Edition), Cambridge University Press (2018)</w:t>
      </w:r>
      <w:r>
        <w:rPr>
          <w:rFonts w:hint="eastAsia"/>
        </w:rPr>
        <w:t>.</w:t>
      </w:r>
    </w:p>
    <w:sectPr w:rsidR="000742A9" w:rsidRPr="000742A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2816"/>
    <w:multiLevelType w:val="hybridMultilevel"/>
    <w:tmpl w:val="E03274CC"/>
    <w:lvl w:ilvl="0" w:tplc="3FAAA9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63210"/>
    <w:multiLevelType w:val="hybridMultilevel"/>
    <w:tmpl w:val="D6E0E5D2"/>
    <w:lvl w:ilvl="0" w:tplc="F63E5F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87449"/>
    <w:multiLevelType w:val="hybridMultilevel"/>
    <w:tmpl w:val="2502313E"/>
    <w:lvl w:ilvl="0" w:tplc="0DEA25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E2E27"/>
    <w:multiLevelType w:val="hybridMultilevel"/>
    <w:tmpl w:val="AF1A103E"/>
    <w:lvl w:ilvl="0" w:tplc="CC1E30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B00980"/>
    <w:multiLevelType w:val="hybridMultilevel"/>
    <w:tmpl w:val="C89215CC"/>
    <w:lvl w:ilvl="0" w:tplc="80C2F5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F21770"/>
    <w:multiLevelType w:val="hybridMultilevel"/>
    <w:tmpl w:val="012EC1E8"/>
    <w:lvl w:ilvl="0" w:tplc="25269D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423581"/>
    <w:multiLevelType w:val="hybridMultilevel"/>
    <w:tmpl w:val="5A0AA9F6"/>
    <w:lvl w:ilvl="0" w:tplc="A3407D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1C4B9A"/>
    <w:multiLevelType w:val="hybridMultilevel"/>
    <w:tmpl w:val="5B1EF21C"/>
    <w:lvl w:ilvl="0" w:tplc="1382B9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0E66E2"/>
    <w:multiLevelType w:val="hybridMultilevel"/>
    <w:tmpl w:val="1302B87C"/>
    <w:lvl w:ilvl="0" w:tplc="F4388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F21BF1"/>
    <w:multiLevelType w:val="hybridMultilevel"/>
    <w:tmpl w:val="57CA4716"/>
    <w:lvl w:ilvl="0" w:tplc="B3B0E4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2404F5"/>
    <w:multiLevelType w:val="hybridMultilevel"/>
    <w:tmpl w:val="593EFE9A"/>
    <w:lvl w:ilvl="0" w:tplc="ACBAFC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E8349F"/>
    <w:multiLevelType w:val="hybridMultilevel"/>
    <w:tmpl w:val="70D4F804"/>
    <w:lvl w:ilvl="0" w:tplc="0008A5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5745EB"/>
    <w:multiLevelType w:val="hybridMultilevel"/>
    <w:tmpl w:val="37F058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7"/>
  </w:num>
  <w:num w:numId="10">
    <w:abstractNumId w:val="5"/>
  </w:num>
  <w:num w:numId="11">
    <w:abstractNumId w:val="6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C3"/>
    <w:rsid w:val="00024774"/>
    <w:rsid w:val="00054DC7"/>
    <w:rsid w:val="00062552"/>
    <w:rsid w:val="000742A9"/>
    <w:rsid w:val="00076C3B"/>
    <w:rsid w:val="00092464"/>
    <w:rsid w:val="000B694C"/>
    <w:rsid w:val="000C48B1"/>
    <w:rsid w:val="000E5E2C"/>
    <w:rsid w:val="001008D0"/>
    <w:rsid w:val="001430F1"/>
    <w:rsid w:val="001474B2"/>
    <w:rsid w:val="00163716"/>
    <w:rsid w:val="001716EF"/>
    <w:rsid w:val="001717BF"/>
    <w:rsid w:val="001C1140"/>
    <w:rsid w:val="001D5029"/>
    <w:rsid w:val="001F1E85"/>
    <w:rsid w:val="002A5212"/>
    <w:rsid w:val="002B31B5"/>
    <w:rsid w:val="002D2F20"/>
    <w:rsid w:val="002F2C4B"/>
    <w:rsid w:val="003276C3"/>
    <w:rsid w:val="00370A63"/>
    <w:rsid w:val="003F4B7F"/>
    <w:rsid w:val="00402FE9"/>
    <w:rsid w:val="0040555F"/>
    <w:rsid w:val="00416C38"/>
    <w:rsid w:val="004212A7"/>
    <w:rsid w:val="004513A3"/>
    <w:rsid w:val="004810C2"/>
    <w:rsid w:val="00495CC5"/>
    <w:rsid w:val="004B44BC"/>
    <w:rsid w:val="004F3216"/>
    <w:rsid w:val="004F54C9"/>
    <w:rsid w:val="004F5AEF"/>
    <w:rsid w:val="00511C7A"/>
    <w:rsid w:val="005B487E"/>
    <w:rsid w:val="005C6962"/>
    <w:rsid w:val="005D70E2"/>
    <w:rsid w:val="005E42EC"/>
    <w:rsid w:val="00617CD5"/>
    <w:rsid w:val="006208FB"/>
    <w:rsid w:val="006479F9"/>
    <w:rsid w:val="00653311"/>
    <w:rsid w:val="006553D6"/>
    <w:rsid w:val="006649E2"/>
    <w:rsid w:val="00665949"/>
    <w:rsid w:val="006A6253"/>
    <w:rsid w:val="006B7F01"/>
    <w:rsid w:val="00721601"/>
    <w:rsid w:val="00766FFE"/>
    <w:rsid w:val="0078211A"/>
    <w:rsid w:val="007A38D7"/>
    <w:rsid w:val="007C18F2"/>
    <w:rsid w:val="00803246"/>
    <w:rsid w:val="008355C7"/>
    <w:rsid w:val="00837ECC"/>
    <w:rsid w:val="00840B62"/>
    <w:rsid w:val="008727C5"/>
    <w:rsid w:val="008A4109"/>
    <w:rsid w:val="008E6C4C"/>
    <w:rsid w:val="0093048D"/>
    <w:rsid w:val="00944431"/>
    <w:rsid w:val="009D5AEA"/>
    <w:rsid w:val="009E330B"/>
    <w:rsid w:val="00A00B77"/>
    <w:rsid w:val="00A30B09"/>
    <w:rsid w:val="00A33757"/>
    <w:rsid w:val="00A36F87"/>
    <w:rsid w:val="00A41FE8"/>
    <w:rsid w:val="00A6224C"/>
    <w:rsid w:val="00A758CE"/>
    <w:rsid w:val="00A97B22"/>
    <w:rsid w:val="00AC4930"/>
    <w:rsid w:val="00AE1257"/>
    <w:rsid w:val="00AF5C3F"/>
    <w:rsid w:val="00AF5F82"/>
    <w:rsid w:val="00B678C3"/>
    <w:rsid w:val="00B73C85"/>
    <w:rsid w:val="00BC7DAB"/>
    <w:rsid w:val="00BD4823"/>
    <w:rsid w:val="00BE415A"/>
    <w:rsid w:val="00C130DF"/>
    <w:rsid w:val="00C1736A"/>
    <w:rsid w:val="00C527BE"/>
    <w:rsid w:val="00C749A8"/>
    <w:rsid w:val="00C96F0D"/>
    <w:rsid w:val="00CB31DF"/>
    <w:rsid w:val="00CD4828"/>
    <w:rsid w:val="00D03B18"/>
    <w:rsid w:val="00D27885"/>
    <w:rsid w:val="00D64E1B"/>
    <w:rsid w:val="00D7774E"/>
    <w:rsid w:val="00DD3DF3"/>
    <w:rsid w:val="00DF0A47"/>
    <w:rsid w:val="00E10A25"/>
    <w:rsid w:val="00E13A29"/>
    <w:rsid w:val="00E93DFB"/>
    <w:rsid w:val="00EC13BD"/>
    <w:rsid w:val="00ED4BE4"/>
    <w:rsid w:val="00F30DD2"/>
    <w:rsid w:val="00F41625"/>
    <w:rsid w:val="00F45DC9"/>
    <w:rsid w:val="00F52C5A"/>
    <w:rsid w:val="00F674A4"/>
    <w:rsid w:val="00F67A46"/>
    <w:rsid w:val="00FD7A99"/>
    <w:rsid w:val="00FF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85BC7"/>
  <w15:chartTrackingRefBased/>
  <w15:docId w15:val="{E9AF67F9-A173-4875-928E-9F6EB2A3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8C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130DF"/>
    <w:rPr>
      <w:color w:val="808080"/>
    </w:rPr>
  </w:style>
  <w:style w:type="paragraph" w:styleId="a5">
    <w:name w:val="Normal (Web)"/>
    <w:basedOn w:val="a"/>
    <w:uiPriority w:val="99"/>
    <w:semiHidden/>
    <w:unhideWhenUsed/>
    <w:rsid w:val="00511C7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7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8A511-F7CA-4F94-9D3D-E53B48E52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3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restingcloud J</dc:creator>
  <cp:keywords/>
  <dc:description/>
  <cp:lastModifiedBy>restingcloud J</cp:lastModifiedBy>
  <cp:revision>18</cp:revision>
  <dcterms:created xsi:type="dcterms:W3CDTF">2020-04-04T14:45:00Z</dcterms:created>
  <dcterms:modified xsi:type="dcterms:W3CDTF">2022-04-07T02:35:00Z</dcterms:modified>
</cp:coreProperties>
</file>