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E7" w:rsidRPr="00EC2FE7" w:rsidRDefault="00EC2FE7" w:rsidP="00EC2F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EC2FE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Summary &amp; Highlights</w:t>
      </w:r>
    </w:p>
    <w:p w:rsidR="00EC2FE7" w:rsidRPr="00EC2FE7" w:rsidRDefault="00EC2FE7" w:rsidP="00EC2FE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 module. At this point, you know: 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An event stream represents entities’ status updates over time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The main components of an ESP are Event broker, Event storage, Analytic, and Query Engine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Apache Kafka is a very popular open-source ESP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Popular Kafka service providers include Confluent Cloud, IBM Event Stream, and Amazon MSK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The core components of Kafka are brokers, topics, partitions, replications, producers, and consumers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The Kafka-console-consumer manages consumers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Kafka Streams API is a simple client library supporting you with data processing in event streaming pipelines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A stream processor receives, transforms, and forwards the processed stream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Kafka Streams API uses a computational graph </w:t>
      </w:r>
    </w:p>
    <w:p w:rsidR="00EC2FE7" w:rsidRPr="00EC2FE7" w:rsidRDefault="00EC2FE7" w:rsidP="00EC2F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C2FE7">
        <w:rPr>
          <w:rFonts w:ascii="Arial" w:eastAsia="Times New Roman" w:hAnsi="Arial" w:cs="Arial"/>
          <w:color w:val="1F1F1F"/>
          <w:sz w:val="21"/>
          <w:szCs w:val="21"/>
        </w:rPr>
        <w:t>There are two special types of processors in the topology: The source processor and the sink processor </w:t>
      </w:r>
    </w:p>
    <w:p w:rsidR="004C057D" w:rsidRDefault="004C057D">
      <w:bookmarkStart w:id="0" w:name="_GoBack"/>
      <w:bookmarkEnd w:id="0"/>
    </w:p>
    <w:sectPr w:rsidR="004C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2B0A"/>
    <w:multiLevelType w:val="multilevel"/>
    <w:tmpl w:val="AFF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46"/>
    <w:rsid w:val="004C057D"/>
    <w:rsid w:val="00547546"/>
    <w:rsid w:val="00E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8EAE-E2EB-474D-9E71-F28A53E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2024-08-01T20:42:00Z</dcterms:created>
  <dcterms:modified xsi:type="dcterms:W3CDTF">2024-08-01T20:42:00Z</dcterms:modified>
</cp:coreProperties>
</file>