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182" w:rsidRDefault="00A4605C">
      <w:pPr>
        <w:pStyle w:val="papertitle"/>
        <w:spacing w:beforeAutospacing="1" w:afterAutospacing="1"/>
        <w:rPr>
          <w:kern w:val="2"/>
        </w:rPr>
      </w:pPr>
      <w:r>
        <w:t>Interpretable 3D Volumetric Radiomics for Differentiating Renal Cell Carcinoma from Angiomyolipoma: A Boundary-Focused Machine Learning Approach</w:t>
      </w:r>
    </w:p>
    <w:p w:rsidR="009B7182" w:rsidRDefault="00A4605C">
      <w:pPr>
        <w:pStyle w:val="Author"/>
        <w:spacing w:beforeAutospacing="1" w:afterAutospacing="1"/>
        <w:rPr>
          <w:sz w:val="16"/>
          <w:szCs w:val="16"/>
        </w:rPr>
      </w:pPr>
      <w:r>
        <w:rPr>
          <w:sz w:val="16"/>
          <w:szCs w:val="16"/>
        </w:rPr>
        <w:t>*Note: Sub-titles are not captured in Xplore and should not be used</w:t>
      </w:r>
    </w:p>
    <w:p w:rsidR="009B7182" w:rsidRDefault="009B7182">
      <w:pPr>
        <w:pStyle w:val="Author"/>
        <w:spacing w:beforeAutospacing="1" w:afterAutospacing="1" w:line="120" w:lineRule="auto"/>
        <w:rPr>
          <w:sz w:val="16"/>
          <w:szCs w:val="16"/>
        </w:rPr>
      </w:pPr>
    </w:p>
    <w:p w:rsidR="009B7182" w:rsidRDefault="009B7182">
      <w:pPr>
        <w:sectPr w:rsidR="009B7182">
          <w:pgSz w:w="11906" w:h="16838"/>
          <w:pgMar w:top="540" w:right="893" w:bottom="1440" w:left="893" w:header="0" w:footer="0" w:gutter="0"/>
          <w:cols w:space="708"/>
          <w:formProt w:val="0"/>
          <w:docGrid w:linePitch="360" w:charSpace="16384"/>
        </w:sectPr>
      </w:pPr>
    </w:p>
    <w:p w:rsidR="009B7182" w:rsidRDefault="00A4605C">
      <w:r>
        <w:t>Kenan FIRAT</w:t>
      </w:r>
    </w:p>
    <w:p w:rsidR="009B7182" w:rsidRDefault="009B7182"/>
    <w:p w:rsidR="009B7182" w:rsidRDefault="009B7182"/>
    <w:p w:rsidR="009B7182" w:rsidRDefault="009B7182">
      <w:pPr>
        <w:sectPr w:rsidR="009B7182">
          <w:type w:val="continuous"/>
          <w:pgSz w:w="11906" w:h="16838"/>
          <w:pgMar w:top="540" w:right="893" w:bottom="1440" w:left="893" w:header="0" w:footer="0" w:gutter="0"/>
          <w:cols w:space="708"/>
          <w:formProt w:val="0"/>
          <w:docGrid w:linePitch="360" w:charSpace="16384"/>
        </w:sectPr>
      </w:pPr>
    </w:p>
    <w:p w:rsidR="009B7182" w:rsidRDefault="00A4605C">
      <w:pPr>
        <w:pStyle w:val="GvdeMetni"/>
        <w:rPr>
          <w:b/>
          <w:bCs/>
          <w:color w:val="000000"/>
          <w:sz w:val="18"/>
          <w:szCs w:val="18"/>
        </w:rPr>
      </w:pPr>
      <w:r>
        <w:rPr>
          <w:b/>
          <w:bCs/>
          <w:color w:val="000000"/>
          <w:sz w:val="18"/>
          <w:szCs w:val="18"/>
        </w:rPr>
        <w:t xml:space="preserve">Abstract – </w:t>
      </w:r>
      <w:r>
        <w:rPr>
          <w:b/>
          <w:bCs/>
          <w:color w:val="000000"/>
          <w:sz w:val="18"/>
          <w:szCs w:val="18"/>
          <w:lang w:val="en-US"/>
        </w:rPr>
        <w:t xml:space="preserve">Purpose : </w:t>
      </w:r>
      <w:r>
        <w:rPr>
          <w:b/>
          <w:bCs/>
          <w:color w:val="000000"/>
          <w:sz w:val="18"/>
          <w:szCs w:val="18"/>
        </w:rPr>
        <w:t>A non-invasive computational framework was developed to address a critical challenge in renal oncology: the accurate differentiation between malignant Renal Cell Carcinoma (RCC) and benign Angiomyolipoma (AML), with the aim of providing an interpretable tool to support physicians in clinical decision-making</w:t>
      </w:r>
      <w:r>
        <w:rPr>
          <w:b/>
          <w:bCs/>
          <w:color w:val="000000"/>
          <w:sz w:val="18"/>
          <w:szCs w:val="18"/>
          <w:lang w:val="en-US"/>
        </w:rPr>
        <w:t xml:space="preserve"> ensuring appropriate surgical or medical pathway</w:t>
      </w:r>
      <w:r>
        <w:rPr>
          <w:b/>
          <w:bCs/>
          <w:color w:val="000000"/>
          <w:sz w:val="18"/>
          <w:szCs w:val="18"/>
        </w:rPr>
        <w:t>.</w:t>
      </w:r>
      <w:r>
        <w:rPr>
          <w:b/>
          <w:bCs/>
          <w:color w:val="000000"/>
          <w:sz w:val="18"/>
          <w:szCs w:val="18"/>
          <w:lang w:val="en-US"/>
        </w:rPr>
        <w:t xml:space="preserve"> Generally Physician rely on subjective visual assessment of CT/MRI imaging because of</w:t>
      </w:r>
      <w:r>
        <w:rPr>
          <w:b/>
          <w:bCs/>
          <w:color w:val="000000"/>
          <w:sz w:val="18"/>
          <w:szCs w:val="18"/>
        </w:rPr>
        <w:t xml:space="preserve"> visual overlap, particularly when evaluating fat-poor angiomyolipoma variants that closely mimic the contrast enhancement patterns of renal cell carcinoma. This diagnostic ambiguity frequently leads to unnecessary, invasive surgical interventions.</w:t>
      </w:r>
    </w:p>
    <w:p w:rsidR="009B7182" w:rsidRDefault="009B7182">
      <w:pPr>
        <w:pStyle w:val="GvdeMetni"/>
        <w:rPr>
          <w:sz w:val="18"/>
          <w:szCs w:val="18"/>
        </w:rPr>
      </w:pPr>
    </w:p>
    <w:p w:rsidR="009B7182" w:rsidRDefault="00A4605C" w:rsidP="00BA7E79">
      <w:pPr>
        <w:pStyle w:val="GvdeMetni"/>
        <w:rPr>
          <w:b/>
          <w:bCs/>
          <w:sz w:val="18"/>
          <w:szCs w:val="18"/>
        </w:rPr>
      </w:pPr>
      <w:r>
        <w:rPr>
          <w:b/>
          <w:bCs/>
          <w:sz w:val="18"/>
          <w:szCs w:val="18"/>
        </w:rPr>
        <w:t>To bridge this gap, we developed a three-dimensional volumetric radiomics pipeline utilizing high-fidelity computed tomography data from the University of California San Francisco 3D Multi-Phase Renal Mass CT Dataset with Tumor Segmentations. Filtering the core cohort via dataset metadata, we isolated an arterial phase sub-cohort consisting of 11 angiomyolipoma and 58 c</w:t>
      </w:r>
      <w:r w:rsidR="00BA7E79">
        <w:rPr>
          <w:b/>
          <w:bCs/>
          <w:sz w:val="18"/>
          <w:szCs w:val="18"/>
        </w:rPr>
        <w:t>arcinoma cases (total N = 69)</w:t>
      </w:r>
      <w:r>
        <w:rPr>
          <w:b/>
          <w:bCs/>
          <w:sz w:val="18"/>
          <w:szCs w:val="18"/>
        </w:rPr>
        <w:t>. Radiomics in this framework is treated as a data-mining approach that extracts and uncovers hidden imaging patterns not accessible through conventional clinical observation or standard Hounsfield Unit analysis. By transforming medical images into high-dimensional feature spaces, it enables the discovery of subtle, sub-visual biomarkers embedded within tissue structure and texture.</w:t>
      </w:r>
    </w:p>
    <w:p w:rsidR="009B7182" w:rsidRDefault="00A4605C">
      <w:pPr>
        <w:pStyle w:val="GvdeMetni"/>
        <w:rPr>
          <w:b/>
          <w:bCs/>
          <w:sz w:val="18"/>
          <w:szCs w:val="18"/>
        </w:rPr>
      </w:pPr>
      <w:r>
        <w:rPr>
          <w:b/>
          <w:bCs/>
          <w:sz w:val="18"/>
          <w:szCs w:val="18"/>
        </w:rPr>
        <w:t>Rather than relying on subjective human visual assessment or raw intensity-based thresholds, the proposed method leverages machine learning models to capture complex, non-linear relationships within these hidden feature representations. This allows the identification of discriminative patterns that remain concealed in classical data representations. The extracted feature set includes first-order statistics, shape descriptors, and multi-scale texture matrices, collectively capturing the underlying tumor heterogeneity.</w:t>
      </w:r>
    </w:p>
    <w:p w:rsidR="009B7182" w:rsidRDefault="00A4605C" w:rsidP="000C38B0">
      <w:pPr>
        <w:pStyle w:val="Keywords"/>
        <w:rPr>
          <w:i w:val="0"/>
          <w:spacing w:val="-1"/>
          <w:lang w:val="x-none" w:eastAsia="x-none"/>
        </w:rPr>
      </w:pPr>
      <w:proofErr w:type="gramStart"/>
      <w:r>
        <w:rPr>
          <w:i w:val="0"/>
          <w:spacing w:val="-1"/>
          <w:lang w:eastAsia="x-none"/>
        </w:rPr>
        <w:t>Conclusion :</w:t>
      </w:r>
      <w:proofErr w:type="gramEnd"/>
      <w:r>
        <w:rPr>
          <w:i w:val="0"/>
          <w:spacing w:val="-1"/>
          <w:lang w:eastAsia="x-none"/>
        </w:rPr>
        <w:t xml:space="preserve"> </w:t>
      </w:r>
      <w:r w:rsidR="00B90A20">
        <w:rPr>
          <w:i w:val="0"/>
          <w:spacing w:val="-1"/>
          <w:lang w:eastAsia="x-none"/>
        </w:rPr>
        <w:t>T</w:t>
      </w:r>
      <w:r>
        <w:rPr>
          <w:i w:val="0"/>
          <w:spacing w:val="-1"/>
          <w:lang w:val="x-none" w:eastAsia="x-none"/>
        </w:rPr>
        <w:t xml:space="preserve">his study </w:t>
      </w:r>
      <w:r w:rsidR="00B90A20">
        <w:rPr>
          <w:i w:val="0"/>
          <w:spacing w:val="-1"/>
          <w:lang w:eastAsia="x-none"/>
        </w:rPr>
        <w:t xml:space="preserve">establishes a robust machine learning framework for the precise differentiation of Renal Cell Carcinoma (RCC) from Angiomyolipoma (AML), achieving </w:t>
      </w:r>
      <w:r>
        <w:rPr>
          <w:i w:val="0"/>
          <w:spacing w:val="-1"/>
          <w:lang w:val="x-none" w:eastAsia="x-none"/>
        </w:rPr>
        <w:t>highly reliable metrics using Support Vector Machines</w:t>
      </w:r>
      <w:r w:rsidR="00CD4CA8">
        <w:rPr>
          <w:i w:val="0"/>
          <w:spacing w:val="-1"/>
          <w:lang w:eastAsia="x-none"/>
        </w:rPr>
        <w:t xml:space="preserve"> </w:t>
      </w:r>
      <w:r w:rsidR="00177EFF">
        <w:rPr>
          <w:i w:val="0"/>
          <w:spacing w:val="-1"/>
          <w:lang w:eastAsia="x-none"/>
        </w:rPr>
        <w:t>integrated with SMOTE-based</w:t>
      </w:r>
      <w:r w:rsidR="00CD4CA8">
        <w:rPr>
          <w:i w:val="0"/>
          <w:spacing w:val="-1"/>
          <w:lang w:eastAsia="x-none"/>
        </w:rPr>
        <w:t xml:space="preserve"> </w:t>
      </w:r>
      <w:r w:rsidR="00177EFF">
        <w:rPr>
          <w:i w:val="0"/>
          <w:spacing w:val="-1"/>
          <w:lang w:eastAsia="x-none"/>
        </w:rPr>
        <w:t xml:space="preserve"> resampling</w:t>
      </w:r>
      <w:r w:rsidR="00CD4CA8">
        <w:rPr>
          <w:i w:val="0"/>
          <w:spacing w:val="-1"/>
          <w:lang w:eastAsia="x-none"/>
        </w:rPr>
        <w:t xml:space="preserve"> to </w:t>
      </w:r>
      <w:r w:rsidR="00CD4CA8">
        <w:rPr>
          <w:i w:val="0"/>
          <w:spacing w:val="-1"/>
          <w:lang w:val="x-none" w:eastAsia="x-none"/>
        </w:rPr>
        <w:t>overcome</w:t>
      </w:r>
      <w:r w:rsidR="00177EFF">
        <w:rPr>
          <w:i w:val="0"/>
          <w:spacing w:val="-1"/>
          <w:lang w:eastAsia="x-none"/>
        </w:rPr>
        <w:t xml:space="preserve"> </w:t>
      </w:r>
      <w:r w:rsidR="00CD4CA8">
        <w:rPr>
          <w:i w:val="0"/>
          <w:spacing w:val="-1"/>
          <w:lang w:val="x-none" w:eastAsia="x-none"/>
        </w:rPr>
        <w:t>data scarcity</w:t>
      </w:r>
      <w:r w:rsidR="00CD4CA8">
        <w:rPr>
          <w:i w:val="0"/>
          <w:spacing w:val="-1"/>
          <w:lang w:eastAsia="x-none"/>
        </w:rPr>
        <w:t xml:space="preserve"> and SelectKBest algorithm </w:t>
      </w:r>
      <w:r w:rsidR="00177EFF">
        <w:rPr>
          <w:i w:val="0"/>
          <w:spacing w:val="-1"/>
          <w:lang w:eastAsia="x-none"/>
        </w:rPr>
        <w:t>(</w:t>
      </w:r>
      <w:r w:rsidR="00CD4CA8">
        <w:rPr>
          <w:i w:val="0"/>
          <w:spacing w:val="-1"/>
          <w:lang w:eastAsia="x-none"/>
        </w:rPr>
        <w:t>ANOVA F-test</w:t>
      </w:r>
      <w:r w:rsidR="00177EFF">
        <w:rPr>
          <w:i w:val="0"/>
          <w:spacing w:val="-1"/>
          <w:lang w:eastAsia="x-none"/>
        </w:rPr>
        <w:t xml:space="preserve">) to eliminate redundant features from the </w:t>
      </w:r>
      <w:r w:rsidR="00CD4CA8">
        <w:rPr>
          <w:i w:val="0"/>
          <w:spacing w:val="-1"/>
          <w:lang w:eastAsia="x-none"/>
        </w:rPr>
        <w:t>dataset.</w:t>
      </w:r>
      <w:r w:rsidR="00177EFF">
        <w:rPr>
          <w:i w:val="0"/>
          <w:spacing w:val="-1"/>
          <w:lang w:eastAsia="x-none"/>
        </w:rPr>
        <w:t xml:space="preserve"> This pipeline </w:t>
      </w:r>
      <w:proofErr w:type="gramStart"/>
      <w:r w:rsidR="00177EFF">
        <w:rPr>
          <w:i w:val="0"/>
          <w:spacing w:val="-1"/>
          <w:lang w:eastAsia="x-none"/>
        </w:rPr>
        <w:t xml:space="preserve">is iteratively optimized for hyperparameter selection and validated through a rigorous </w:t>
      </w:r>
      <w:r>
        <w:rPr>
          <w:i w:val="0"/>
          <w:spacing w:val="-1"/>
          <w:lang w:val="x-none" w:eastAsia="x-none"/>
        </w:rPr>
        <w:t>nested cross-validation</w:t>
      </w:r>
      <w:r w:rsidR="00177EFF">
        <w:rPr>
          <w:i w:val="0"/>
          <w:spacing w:val="-1"/>
          <w:lang w:eastAsia="x-none"/>
        </w:rPr>
        <w:t xml:space="preserve"> framework</w:t>
      </w:r>
      <w:proofErr w:type="gramEnd"/>
      <w:r>
        <w:rPr>
          <w:i w:val="0"/>
          <w:spacing w:val="-1"/>
          <w:lang w:val="x-none" w:eastAsia="x-none"/>
        </w:rPr>
        <w:t>.</w:t>
      </w:r>
      <w:r w:rsidR="00CD4CA8">
        <w:rPr>
          <w:i w:val="0"/>
          <w:spacing w:val="-1"/>
          <w:lang w:eastAsia="x-none"/>
        </w:rPr>
        <w:t xml:space="preserve"> Consequently,</w:t>
      </w:r>
      <w:r w:rsidR="00177EFF">
        <w:rPr>
          <w:i w:val="0"/>
          <w:spacing w:val="-1"/>
          <w:lang w:eastAsia="x-none"/>
        </w:rPr>
        <w:t xml:space="preserve"> promising performance metrics </w:t>
      </w:r>
      <w:proofErr w:type="gramStart"/>
      <w:r w:rsidR="00177EFF">
        <w:rPr>
          <w:i w:val="0"/>
          <w:spacing w:val="-1"/>
          <w:lang w:eastAsia="x-none"/>
        </w:rPr>
        <w:t>were obtained</w:t>
      </w:r>
      <w:proofErr w:type="gramEnd"/>
      <w:r w:rsidR="00177EFF">
        <w:rPr>
          <w:i w:val="0"/>
          <w:spacing w:val="-1"/>
          <w:lang w:eastAsia="x-none"/>
        </w:rPr>
        <w:t xml:space="preserve">, including a </w:t>
      </w:r>
      <w:r w:rsidR="00CD4CA8">
        <w:rPr>
          <w:i w:val="0"/>
          <w:spacing w:val="-1"/>
          <w:lang w:eastAsia="x-none"/>
        </w:rPr>
        <w:t>PR-AUC</w:t>
      </w:r>
      <w:r w:rsidR="00177EFF">
        <w:rPr>
          <w:i w:val="0"/>
          <w:spacing w:val="-1"/>
          <w:lang w:eastAsia="x-none"/>
        </w:rPr>
        <w:t xml:space="preserve"> of </w:t>
      </w:r>
      <w:r w:rsidR="00CD4CA8">
        <w:rPr>
          <w:i w:val="0"/>
          <w:spacing w:val="-1"/>
          <w:lang w:eastAsia="x-none"/>
        </w:rPr>
        <w:t>0.</w:t>
      </w:r>
      <w:r w:rsidR="000C38B0">
        <w:rPr>
          <w:i w:val="0"/>
          <w:spacing w:val="-1"/>
          <w:lang w:eastAsia="x-none"/>
        </w:rPr>
        <w:t>81</w:t>
      </w:r>
      <w:r w:rsidR="008170C7">
        <w:rPr>
          <w:i w:val="0"/>
          <w:spacing w:val="-1"/>
          <w:lang w:eastAsia="x-none"/>
        </w:rPr>
        <w:t>,</w:t>
      </w:r>
      <w:r w:rsidR="00177EFF">
        <w:rPr>
          <w:i w:val="0"/>
          <w:spacing w:val="-1"/>
          <w:lang w:eastAsia="x-none"/>
        </w:rPr>
        <w:t xml:space="preserve"> an</w:t>
      </w:r>
      <w:r w:rsidR="008170C7">
        <w:rPr>
          <w:i w:val="0"/>
          <w:spacing w:val="-1"/>
          <w:lang w:eastAsia="x-none"/>
        </w:rPr>
        <w:t xml:space="preserve"> </w:t>
      </w:r>
      <w:r w:rsidR="00177EFF">
        <w:rPr>
          <w:i w:val="0"/>
          <w:spacing w:val="-1"/>
          <w:lang w:eastAsia="x-none"/>
        </w:rPr>
        <w:t>accuracy of</w:t>
      </w:r>
      <w:r w:rsidR="000C38B0">
        <w:rPr>
          <w:i w:val="0"/>
          <w:spacing w:val="-1"/>
          <w:lang w:eastAsia="x-none"/>
        </w:rPr>
        <w:t xml:space="preserve"> 0.94</w:t>
      </w:r>
      <w:r w:rsidR="00177EFF">
        <w:rPr>
          <w:i w:val="0"/>
          <w:spacing w:val="-1"/>
          <w:lang w:eastAsia="x-none"/>
        </w:rPr>
        <w:t>,</w:t>
      </w:r>
      <w:r w:rsidR="008170C7">
        <w:rPr>
          <w:i w:val="0"/>
          <w:spacing w:val="-1"/>
          <w:lang w:eastAsia="x-none"/>
        </w:rPr>
        <w:t xml:space="preserve"> and F1</w:t>
      </w:r>
      <w:r w:rsidR="000C38B0">
        <w:rPr>
          <w:i w:val="0"/>
          <w:spacing w:val="-1"/>
          <w:lang w:eastAsia="x-none"/>
        </w:rPr>
        <w:t>-Score of 0.75</w:t>
      </w:r>
      <w:r w:rsidR="008170C7">
        <w:rPr>
          <w:i w:val="0"/>
          <w:spacing w:val="-1"/>
          <w:lang w:eastAsia="x-none"/>
        </w:rPr>
        <w:t>.</w:t>
      </w:r>
      <w:r>
        <w:rPr>
          <w:i w:val="0"/>
          <w:spacing w:val="-1"/>
          <w:lang w:val="x-none" w:eastAsia="x-none"/>
        </w:rPr>
        <w:t xml:space="preserve"> </w:t>
      </w:r>
      <w:r w:rsidR="00177EFF">
        <w:rPr>
          <w:i w:val="0"/>
          <w:spacing w:val="-1"/>
          <w:lang w:eastAsia="x-none"/>
        </w:rPr>
        <w:t>Furthermore</w:t>
      </w:r>
      <w:r w:rsidR="008170C7">
        <w:rPr>
          <w:i w:val="0"/>
          <w:spacing w:val="-1"/>
          <w:lang w:eastAsia="x-none"/>
        </w:rPr>
        <w:t>,</w:t>
      </w:r>
      <w:r>
        <w:rPr>
          <w:i w:val="0"/>
          <w:spacing w:val="-1"/>
          <w:lang w:val="x-none" w:eastAsia="x-none"/>
        </w:rPr>
        <w:t xml:space="preserve"> ongoing work incorporates advanced image-based data augmentation,</w:t>
      </w:r>
      <w:r w:rsidR="00177EFF">
        <w:rPr>
          <w:i w:val="0"/>
          <w:spacing w:val="-1"/>
          <w:lang w:eastAsia="x-none"/>
        </w:rPr>
        <w:t xml:space="preserve"> establishing a framework to integrate datasets from earlier deep-learning </w:t>
      </w:r>
      <w:proofErr w:type="gramStart"/>
      <w:r w:rsidR="00177EFF">
        <w:rPr>
          <w:i w:val="0"/>
          <w:spacing w:val="-1"/>
          <w:lang w:eastAsia="x-none"/>
        </w:rPr>
        <w:t>studies</w:t>
      </w:r>
      <w:r w:rsidR="00BA7E79">
        <w:rPr>
          <w:i w:val="0"/>
          <w:spacing w:val="-1"/>
          <w:lang w:eastAsia="x-none"/>
        </w:rPr>
        <w:t xml:space="preserve"> </w:t>
      </w:r>
      <w:r w:rsidR="00177EFF">
        <w:rPr>
          <w:i w:val="0"/>
          <w:spacing w:val="-1"/>
          <w:lang w:eastAsia="x-none"/>
        </w:rPr>
        <w:t>which</w:t>
      </w:r>
      <w:proofErr w:type="gramEnd"/>
      <w:r w:rsidR="00177EFF">
        <w:rPr>
          <w:i w:val="0"/>
          <w:spacing w:val="-1"/>
          <w:lang w:eastAsia="x-none"/>
        </w:rPr>
        <w:t xml:space="preserve"> often suffer from </w:t>
      </w:r>
      <w:r w:rsidR="00BA7E79">
        <w:rPr>
          <w:i w:val="0"/>
          <w:spacing w:val="-1"/>
          <w:lang w:val="x-none" w:eastAsia="x-none"/>
        </w:rPr>
        <w:t>'black-box' interpretability—to</w:t>
      </w:r>
      <w:r w:rsidR="00BA7E79">
        <w:rPr>
          <w:i w:val="0"/>
          <w:spacing w:val="-1"/>
          <w:lang w:eastAsia="x-none"/>
        </w:rPr>
        <w:t xml:space="preserve"> </w:t>
      </w:r>
      <w:r>
        <w:rPr>
          <w:i w:val="0"/>
          <w:spacing w:val="-1"/>
          <w:lang w:val="x-none" w:eastAsia="x-none"/>
        </w:rPr>
        <w:t>provide clinically transparent and interpretable radiomic biomarkers.</w:t>
      </w:r>
    </w:p>
    <w:p w:rsidR="009B7182" w:rsidRDefault="00A4605C">
      <w:pPr>
        <w:pStyle w:val="Keywords"/>
        <w:rPr>
          <w:i w:val="0"/>
        </w:rPr>
      </w:pPr>
      <w:r>
        <w:rPr>
          <w:i w:val="0"/>
        </w:rPr>
        <w:t>Keywords: radiomics, renal cell carcinoma, angiomyolipoma, radiomics, computed tomography (CT),</w:t>
      </w:r>
      <w:r w:rsidR="0070501C">
        <w:rPr>
          <w:i w:val="0"/>
        </w:rPr>
        <w:t xml:space="preserve"> </w:t>
      </w:r>
      <w:r>
        <w:rPr>
          <w:i w:val="0"/>
        </w:rPr>
        <w:t>machine learning algoritms, support vector machines, decision boundry</w:t>
      </w:r>
    </w:p>
    <w:p w:rsidR="009B7182" w:rsidRDefault="00A4605C">
      <w:pPr>
        <w:pStyle w:val="Balk1"/>
      </w:pPr>
      <w:r>
        <w:t xml:space="preserve">Introduction </w:t>
      </w:r>
    </w:p>
    <w:p w:rsidR="009B7182" w:rsidRDefault="00A4605C" w:rsidP="00620175">
      <w:pPr>
        <w:pStyle w:val="GvdeMetni"/>
        <w:spacing w:before="280" w:after="280" w:line="288" w:lineRule="auto"/>
        <w:rPr>
          <w:rFonts w:ascii="Times New Roman;serif" w:hAnsi="Times New Roman;serif" w:hint="eastAsia"/>
          <w:color w:val="000000"/>
          <w:sz w:val="18"/>
          <w:szCs w:val="18"/>
        </w:rPr>
      </w:pPr>
      <w:bookmarkStart w:id="0" w:name="docs-internal-guid-b54642cd-7fff-8163-ca"/>
      <w:bookmarkEnd w:id="0"/>
      <w:r>
        <w:rPr>
          <w:rFonts w:ascii="Times New Roman;serif" w:hAnsi="Times New Roman;serif"/>
          <w:color w:val="000000"/>
          <w:sz w:val="18"/>
          <w:szCs w:val="18"/>
        </w:rPr>
        <w:t>I</w:t>
      </w:r>
      <w:r>
        <w:rPr>
          <w:rFonts w:ascii="Times New Roman;serif" w:hAnsi="Times New Roman;serif"/>
          <w:color w:val="000000"/>
        </w:rPr>
        <w:t>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w:t>
      </w:r>
      <w:r w:rsidR="00AB1B98">
        <w:rPr>
          <w:rFonts w:ascii="Times New Roman;serif" w:hAnsi="Times New Roman;serif"/>
          <w:color w:val="000000"/>
          <w:lang w:val="en-US"/>
        </w:rPr>
        <w:t xml:space="preserve"> [1]</w:t>
      </w:r>
      <w:r w:rsidR="00AB1B98">
        <w:rPr>
          <w:rFonts w:ascii="Times New Roman;serif" w:hAnsi="Times New Roman;serif"/>
          <w:color w:val="000000"/>
          <w:lang w:val="tr-TR"/>
        </w:rPr>
        <w:t xml:space="preserve"> </w:t>
      </w:r>
      <w:r>
        <w:rPr>
          <w:rFonts w:ascii="Times New Roman;serif" w:hAnsi="Times New Roman;serif"/>
          <w:color w:val="000000"/>
        </w:rPr>
        <w:t>.</w:t>
      </w:r>
    </w:p>
    <w:p w:rsidR="009B7182" w:rsidRDefault="00A4605C">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w:t>
      </w:r>
    </w:p>
    <w:p w:rsidR="009B7182" w:rsidRDefault="00A4605C" w:rsidP="00B76E61">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 xml:space="preserve">The interval between tumor detection and definitive diagnosis creates a critical timeline where errors significantly impact patient quality of life. Delayed action in identifying RCC can result in preventable tumor progression and metastasis. Concurrently, misdiagnosing an AML as malignant leads to redundant surgeries, loss of functional kidney tissue, and systemic patient morbidity. The goal of this research is to achieve an early, accurate, and completely </w:t>
      </w:r>
      <w:r>
        <w:rPr>
          <w:rFonts w:ascii="Times New Roman;serif" w:hAnsi="Times New Roman;serif"/>
          <w:color w:val="000000"/>
        </w:rPr>
        <w:lastRenderedPageBreak/>
        <w:t>non-invasive computational diagnostic framework to optimize surgical pathways and ensure patient safety</w:t>
      </w:r>
      <w:r>
        <w:rPr>
          <w:rFonts w:ascii="Times New Roman;serif" w:hAnsi="Times New Roman;serif"/>
          <w:color w:val="000000"/>
          <w:lang w:val="en-US"/>
        </w:rPr>
        <w:t xml:space="preserve"> [</w:t>
      </w:r>
      <w:r w:rsidR="00CF415A">
        <w:rPr>
          <w:rFonts w:ascii="Times New Roman;serif" w:hAnsi="Times New Roman;serif"/>
          <w:color w:val="000000"/>
          <w:lang w:val="en-US"/>
        </w:rPr>
        <w:t>9</w:t>
      </w:r>
      <w:r>
        <w:rPr>
          <w:rFonts w:ascii="Times New Roman;serif" w:hAnsi="Times New Roman;serif"/>
          <w:color w:val="000000"/>
          <w:lang w:val="en-US"/>
        </w:rPr>
        <w:t>]</w:t>
      </w:r>
      <w:r>
        <w:rPr>
          <w:rFonts w:ascii="Times New Roman;serif" w:hAnsi="Times New Roman;serif"/>
          <w:color w:val="000000"/>
        </w:rPr>
        <w:t>.</w:t>
      </w:r>
    </w:p>
    <w:p w:rsidR="009B7182" w:rsidRDefault="00A4605C" w:rsidP="00B76E61">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Medical imaging contains vastly more data than the human eye can perceive. Radiomics offers a methodology to move "Beyond the Hounsfield Unit" by converting standard medical images into minable, high-dimensional feature spaces. By mapping sub-visual tissue texture and complex spatial distributions into quantifiable "digital signatures," radiomics enables the extraction of imaging-derived biomarkers</w:t>
      </w:r>
      <w:r w:rsidR="005F288B">
        <w:rPr>
          <w:rFonts w:ascii="Times New Roman;serif" w:hAnsi="Times New Roman;serif"/>
          <w:color w:val="000000"/>
          <w:lang w:val="en-US"/>
        </w:rPr>
        <w:t xml:space="preserve"> correlated with cellular level [</w:t>
      </w:r>
      <w:r w:rsidR="00B82E97">
        <w:rPr>
          <w:rFonts w:ascii="Times New Roman;serif" w:hAnsi="Times New Roman;serif"/>
          <w:color w:val="000000"/>
          <w:lang w:val="en-US"/>
        </w:rPr>
        <w:t>15</w:t>
      </w:r>
      <w:r w:rsidR="005F288B">
        <w:rPr>
          <w:rFonts w:ascii="Times New Roman;serif" w:hAnsi="Times New Roman;serif"/>
          <w:color w:val="000000"/>
          <w:lang w:val="en-US"/>
        </w:rPr>
        <w:t>]</w:t>
      </w:r>
      <w:r>
        <w:rPr>
          <w:rFonts w:ascii="Times New Roman;serif" w:hAnsi="Times New Roman;serif"/>
          <w:color w:val="000000"/>
        </w:rPr>
        <w:t xml:space="preserve"> that may reflect underlying disease characteristics </w:t>
      </w:r>
      <w:r>
        <w:rPr>
          <w:rFonts w:ascii="Times New Roman;serif" w:hAnsi="Times New Roman;serif"/>
          <w:color w:val="000000"/>
          <w:lang w:val="tr-TR"/>
        </w:rPr>
        <w:t>such as</w:t>
      </w:r>
      <w:r>
        <w:rPr>
          <w:rFonts w:ascii="Times New Roman;serif" w:hAnsi="Times New Roman;serif"/>
          <w:color w:val="000000"/>
        </w:rPr>
        <w:t xml:space="preserve"> associated clinical or biological status</w:t>
      </w:r>
      <w:r>
        <w:rPr>
          <w:rFonts w:ascii="Times New Roman;serif" w:hAnsi="Times New Roman;serif"/>
          <w:color w:val="000000"/>
          <w:lang w:val="tr-TR"/>
        </w:rPr>
        <w:t xml:space="preserve"> </w:t>
      </w:r>
      <w:r>
        <w:rPr>
          <w:rFonts w:ascii="Times New Roman;serif" w:hAnsi="Times New Roman;serif"/>
          <w:color w:val="000000"/>
        </w:rPr>
        <w:t>[</w:t>
      </w:r>
      <w:r w:rsidR="00B76E61">
        <w:rPr>
          <w:rFonts w:ascii="Times New Roman;serif" w:hAnsi="Times New Roman;serif"/>
          <w:color w:val="000000"/>
          <w:lang w:val="en-US"/>
        </w:rPr>
        <w:t>5,6</w:t>
      </w:r>
      <w:r>
        <w:rPr>
          <w:rFonts w:ascii="Times New Roman;serif" w:hAnsi="Times New Roman;serif"/>
          <w:color w:val="000000"/>
        </w:rPr>
        <w:t>]</w:t>
      </w:r>
      <w:r>
        <w:rPr>
          <w:rFonts w:ascii="Times New Roman;serif" w:hAnsi="Times New Roman;serif"/>
          <w:color w:val="000000"/>
          <w:lang w:val="tr-TR"/>
        </w:rPr>
        <w:t xml:space="preserve"> or gene mut</w:t>
      </w:r>
      <w:r w:rsidR="00B76E61">
        <w:rPr>
          <w:rFonts w:ascii="Times New Roman;serif" w:hAnsi="Times New Roman;serif"/>
          <w:color w:val="000000"/>
          <w:lang w:val="tr-TR"/>
        </w:rPr>
        <w:t>ations as prognosis indicator [7</w:t>
      </w:r>
      <w:r>
        <w:rPr>
          <w:rFonts w:ascii="Times New Roman;serif" w:hAnsi="Times New Roman;serif"/>
          <w:color w:val="000000"/>
          <w:lang w:val="tr-TR"/>
        </w:rPr>
        <w:t>]</w:t>
      </w:r>
      <w:r>
        <w:rPr>
          <w:rFonts w:ascii="Times New Roman;serif" w:hAnsi="Times New Roman;serif"/>
          <w:color w:val="000000"/>
        </w:rPr>
        <w:t xml:space="preserve"> that often accompany disease processes. This provides reproducible decision support to assist medical decision-makers, aiming to reduce healthcare costs and improve patient outcomes through precision medicine. In this context, radiomics contributes to clinical studies by supporting classification tasks and providing additional diagnostic clues that enhance disease assessment, particularly when integrated as a complementary tool for physician-oriented interpretation in routine clinical practice</w:t>
      </w:r>
      <w:r w:rsidR="00B76E61">
        <w:rPr>
          <w:rFonts w:ascii="Times New Roman;serif" w:hAnsi="Times New Roman;serif"/>
          <w:color w:val="000000"/>
          <w:lang w:val="en-US"/>
        </w:rPr>
        <w:t xml:space="preserve"> [8].</w:t>
      </w:r>
      <w:r>
        <w:rPr>
          <w:rFonts w:ascii="Times New Roman;serif" w:hAnsi="Times New Roman;serif"/>
          <w:color w:val="000000"/>
        </w:rPr>
        <w:t xml:space="preserve"> </w:t>
      </w:r>
    </w:p>
    <w:p w:rsidR="009B7182" w:rsidRDefault="00A4605C">
      <w:pPr>
        <w:pStyle w:val="GvdeMetni"/>
      </w:pPr>
      <w:r>
        <w:br/>
      </w:r>
    </w:p>
    <w:p w:rsidR="009B7182" w:rsidRDefault="00A4605C">
      <w:pPr>
        <w:pStyle w:val="Balk1"/>
      </w:pPr>
      <w:r>
        <w:t>MATERIALS AND METHODS</w:t>
      </w:r>
    </w:p>
    <w:p w:rsidR="009B7182" w:rsidRDefault="00A4605C">
      <w:pPr>
        <w:pStyle w:val="Balk2"/>
      </w:pPr>
      <w:r>
        <w:t>Collection Data and Cohort Selection</w:t>
      </w:r>
    </w:p>
    <w:p w:rsidR="009B7182" w:rsidRDefault="00A4605C">
      <w:pPr>
        <w:pStyle w:val="GvdeMetni"/>
        <w:spacing w:before="280" w:after="280" w:line="288" w:lineRule="auto"/>
        <w:rPr>
          <w:rFonts w:ascii="Times New Roman;serif" w:hAnsi="Times New Roman;serif" w:hint="eastAsia"/>
          <w:color w:val="000000"/>
        </w:rPr>
      </w:pPr>
      <w:bookmarkStart w:id="1" w:name="docs-internal-guid-e214eb6d-7fff-3bdc-38"/>
      <w:bookmarkEnd w:id="1"/>
      <w:r>
        <w:rPr>
          <w:rFonts w:ascii="Times New Roman;serif" w:hAnsi="Times New Roman;serif"/>
          <w:color w:val="000000"/>
        </w:rPr>
        <w:t>This study utilizes high-fidelity imaging data from the UCSF RMaC (University of California San Francisco 3D Multi-Phase Renal Mass CT Dataset with Tumor Segmentations)</w:t>
      </w:r>
      <w:r>
        <w:rPr>
          <w:rFonts w:ascii="Times New Roman;serif" w:hAnsi="Times New Roman;serif"/>
          <w:color w:val="000000"/>
          <w:lang w:val="en-US"/>
        </w:rPr>
        <w:t xml:space="preserve"> </w:t>
      </w:r>
      <w:r>
        <w:rPr>
          <w:rFonts w:ascii="Times New Roman;serif" w:hAnsi="Times New Roman;serif"/>
          <w:color w:val="000000"/>
        </w:rPr>
        <w:t>open-source repository</w:t>
      </w:r>
      <w:r w:rsidR="00CF415A">
        <w:rPr>
          <w:rFonts w:ascii="Times New Roman;serif" w:hAnsi="Times New Roman;serif"/>
          <w:color w:val="000000"/>
          <w:lang w:val="en-US"/>
        </w:rPr>
        <w:t xml:space="preserve"> [2</w:t>
      </w:r>
      <w:r>
        <w:rPr>
          <w:rFonts w:ascii="Times New Roman;serif" w:hAnsi="Times New Roman;serif"/>
          <w:color w:val="000000"/>
          <w:lang w:val="en-US"/>
        </w:rPr>
        <w:t>]</w:t>
      </w:r>
      <w:r>
        <w:rPr>
          <w:rFonts w:ascii="Times New Roman;serif" w:hAnsi="Times New Roman;serif"/>
          <w:color w:val="000000"/>
        </w:rPr>
        <w:t>. To maintain the integrity of the original Hounsfield Units (HU) and avoid artifacts from manual manipulation, the data was utilized in its current high-fidelity state.</w:t>
      </w:r>
    </w:p>
    <w:p w:rsidR="009B7182" w:rsidRDefault="00A4605C">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Cohort selection was handled via a deterministic filtering pipeline based on the dataset’s provided metadata:</w:t>
      </w:r>
    </w:p>
    <w:p w:rsidR="009B7182" w:rsidRDefault="00A4605C" w:rsidP="00823103">
      <w:pPr>
        <w:pStyle w:val="GvdeMetni"/>
        <w:tabs>
          <w:tab w:val="clear" w:pos="288"/>
          <w:tab w:val="left" w:pos="0"/>
        </w:tabs>
        <w:spacing w:before="280" w:after="0" w:line="288" w:lineRule="auto"/>
        <w:ind w:left="714" w:firstLine="0"/>
        <w:rPr>
          <w:rFonts w:ascii="Times New Roman;serif" w:hAnsi="Times New Roman;serif" w:hint="eastAsia"/>
          <w:color w:val="000000"/>
        </w:rPr>
      </w:pPr>
      <w:r>
        <w:rPr>
          <w:rFonts w:ascii="Times New Roman;serif" w:hAnsi="Times New Roman;serif"/>
          <w:color w:val="000000"/>
        </w:rPr>
        <w:t>Phase Selection: The entire cohort was filtered to isolate contrast-enhanced arterial phase images.</w:t>
      </w:r>
    </w:p>
    <w:p w:rsidR="009B7182" w:rsidRDefault="00A4605C" w:rsidP="00823103">
      <w:pPr>
        <w:pStyle w:val="GvdeMetni"/>
        <w:tabs>
          <w:tab w:val="clear" w:pos="288"/>
          <w:tab w:val="left" w:pos="0"/>
        </w:tabs>
        <w:spacing w:after="0" w:line="288" w:lineRule="auto"/>
        <w:ind w:left="714" w:firstLine="0"/>
        <w:rPr>
          <w:rFonts w:ascii="Times New Roman;serif" w:hAnsi="Times New Roman;serif" w:hint="eastAsia"/>
          <w:color w:val="000000"/>
        </w:rPr>
      </w:pPr>
      <w:r>
        <w:rPr>
          <w:rFonts w:ascii="Times New Roman;serif" w:hAnsi="Times New Roman;serif"/>
          <w:color w:val="000000"/>
        </w:rPr>
        <w:t>Pathology Filtering: Images were stratified by confirmed histopathology to isolate Carcinoma and Angiomyolipoma.</w:t>
      </w:r>
    </w:p>
    <w:p w:rsidR="009B7182" w:rsidRDefault="00A4605C" w:rsidP="00823103">
      <w:pPr>
        <w:pStyle w:val="GvdeMetni"/>
        <w:tabs>
          <w:tab w:val="clear" w:pos="288"/>
          <w:tab w:val="left" w:pos="0"/>
        </w:tabs>
        <w:ind w:left="714" w:firstLine="0"/>
      </w:pPr>
      <w:r>
        <w:rPr>
          <w:rFonts w:ascii="Times New Roman;serif" w:hAnsi="Times New Roman;serif"/>
          <w:color w:val="000000"/>
        </w:rPr>
        <w:t>Final Sub-Cohort: This metadata-driven filtering yielded a final operational sub-cohort of 69 cases, comprising 11 angiomyolipoma cases and 58 carcinoma cases</w:t>
      </w:r>
      <w:r>
        <w:rPr>
          <w:rFonts w:ascii="Times New Roman;serif" w:hAnsi="Times New Roman;serif"/>
          <w:color w:val="000000"/>
          <w:lang w:val="en-US"/>
        </w:rPr>
        <w:t>.</w:t>
      </w:r>
    </w:p>
    <w:p w:rsidR="009B7182" w:rsidRDefault="00A4605C">
      <w:pPr>
        <w:pStyle w:val="Balk2"/>
      </w:pPr>
      <w:r>
        <w:t>Radiomics Pipeline and Mathematical Foundations</w:t>
      </w:r>
    </w:p>
    <w:p w:rsidR="009B7182" w:rsidRDefault="009B7182"/>
    <w:p w:rsidR="00FA3C4F" w:rsidRDefault="00A4605C" w:rsidP="00B82E97">
      <w:pPr>
        <w:jc w:val="left"/>
      </w:pPr>
      <w:bookmarkStart w:id="2" w:name="docs-internal-guid-782ee947-7fff-4752-1a"/>
      <w:bookmarkEnd w:id="2"/>
      <w:r>
        <w:rPr>
          <w:rFonts w:ascii="Times New Roman;serif" w:hAnsi="Times New Roman;serif"/>
          <w:color w:val="000000"/>
        </w:rPr>
        <w:tab/>
      </w:r>
      <w:r w:rsidR="00FA3C4F" w:rsidRPr="00FA3C4F">
        <w:t xml:space="preserve">The workflow extracts standardized 3D volumetric radiomics features across the entire segmented tumor mass, avoiding the loss of spatial data inherent to 2D single-slice boundaries. </w:t>
      </w:r>
      <w:proofErr w:type="gramStart"/>
      <w:r w:rsidR="00FA3C4F" w:rsidRPr="00FA3C4F">
        <w:t xml:space="preserve">A total of </w:t>
      </w:r>
      <w:r w:rsidR="00B82E97">
        <w:t>1182</w:t>
      </w:r>
      <w:proofErr w:type="gramEnd"/>
      <w:r w:rsidR="00B82E97">
        <w:t xml:space="preserve"> </w:t>
      </w:r>
      <w:r w:rsidR="00FA3C4F" w:rsidRPr="00FA3C4F">
        <w:t xml:space="preserve">features were extracted using the </w:t>
      </w:r>
      <w:r w:rsidR="00FA3C4F" w:rsidRPr="00FA3C4F">
        <w:t xml:space="preserve">Python-based PyRadiomics toolkit. The computational implementation is built on a structured mathematical backbone where advanced matrices analyze spatial voxel </w:t>
      </w:r>
      <w:proofErr w:type="gramStart"/>
      <w:r w:rsidR="00FA3C4F" w:rsidRPr="00FA3C4F">
        <w:t>interactions</w:t>
      </w:r>
      <w:r w:rsidR="00B82E97">
        <w:t>[</w:t>
      </w:r>
      <w:proofErr w:type="gramEnd"/>
      <w:r w:rsidR="00B82E97">
        <w:t>4]</w:t>
      </w:r>
      <w:r w:rsidR="00FA3C4F" w:rsidRPr="00FA3C4F">
        <w:t>:</w:t>
      </w:r>
    </w:p>
    <w:p w:rsidR="00FA3C4F" w:rsidRPr="00FA3C4F" w:rsidRDefault="00FA3C4F" w:rsidP="00FA3C4F">
      <w:pPr>
        <w:jc w:val="left"/>
      </w:pPr>
    </w:p>
    <w:p w:rsidR="00FA3C4F" w:rsidRDefault="00FA3C4F" w:rsidP="00FA3C4F">
      <w:pPr>
        <w:jc w:val="left"/>
      </w:pPr>
      <w:r w:rsidRPr="00FA3C4F">
        <w:t xml:space="preserve">Image Standardization and Device Normalization: </w:t>
      </w:r>
    </w:p>
    <w:p w:rsidR="00FA3C4F" w:rsidRPr="00A4605C" w:rsidRDefault="00FA3C4F" w:rsidP="00FA3C4F">
      <w:pPr>
        <w:jc w:val="left"/>
        <w:rPr>
          <w:rFonts w:asciiTheme="majorHAnsi" w:hAnsiTheme="majorHAnsi" w:cstheme="majorHAnsi"/>
        </w:rPr>
      </w:pPr>
    </w:p>
    <w:p w:rsidR="00FA3C4F" w:rsidRPr="00A4605C" w:rsidRDefault="00FA3C4F" w:rsidP="00A4605C">
      <w:pPr>
        <w:jc w:val="left"/>
      </w:pPr>
    </w:p>
    <w:p w:rsidR="00FA3C4F" w:rsidRPr="00FA3C4F" w:rsidRDefault="00FA3C4F" w:rsidP="00FA3C4F">
      <w:pPr>
        <w:jc w:val="left"/>
      </w:pPr>
    </w:p>
    <w:p w:rsidR="00FA3C4F" w:rsidRDefault="00FA3C4F" w:rsidP="00863D73">
      <w:pPr>
        <w:pStyle w:val="ListeParagraf"/>
        <w:numPr>
          <w:ilvl w:val="0"/>
          <w:numId w:val="13"/>
        </w:numPr>
        <w:jc w:val="left"/>
      </w:pPr>
      <w:r w:rsidRPr="00FA3C4F">
        <w:t xml:space="preserve">Mask Geometry and Phase Alignment: </w:t>
      </w:r>
    </w:p>
    <w:p w:rsidR="00FA3C4F" w:rsidRDefault="00FA3C4F" w:rsidP="00FA3C4F">
      <w:pPr>
        <w:jc w:val="left"/>
      </w:pPr>
    </w:p>
    <w:p w:rsidR="00FA3C4F" w:rsidRDefault="00FA3C4F" w:rsidP="00FA3C4F">
      <w:pPr>
        <w:jc w:val="left"/>
      </w:pPr>
      <w:r w:rsidRPr="00FA3C4F">
        <w:t xml:space="preserve">To keep </w:t>
      </w:r>
      <w:r w:rsidR="00A150D9">
        <w:t xml:space="preserve">some of the </w:t>
      </w:r>
      <w:r w:rsidRPr="00FA3C4F">
        <w:t>images usable during the contrast-enhanced arterial phase, a registration tier was implemented to r</w:t>
      </w:r>
      <w:r>
        <w:t xml:space="preserve">esolve mismatches between </w:t>
      </w:r>
      <w:proofErr w:type="gramStart"/>
      <w:r>
        <w:t>image</w:t>
      </w:r>
      <w:proofErr w:type="gramEnd"/>
      <w:r>
        <w:t xml:space="preserve"> </w:t>
      </w:r>
      <w:r w:rsidRPr="00FA3C4F">
        <w:t>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rsidR="00FA3C4F" w:rsidRPr="00FA3C4F" w:rsidRDefault="00FA3C4F" w:rsidP="00FA3C4F">
      <w:pPr>
        <w:jc w:val="left"/>
      </w:pPr>
    </w:p>
    <w:p w:rsidR="00FA3C4F" w:rsidRDefault="00B9245A" w:rsidP="00B9245A">
      <w:pPr>
        <w:pStyle w:val="ListeParagraf"/>
        <w:numPr>
          <w:ilvl w:val="0"/>
          <w:numId w:val="12"/>
        </w:numPr>
        <w:jc w:val="left"/>
      </w:pPr>
      <w:r>
        <w:t>Feature Categorization and Algorithmic Discovery:</w:t>
      </w:r>
    </w:p>
    <w:p w:rsidR="00B9245A" w:rsidRDefault="00B9245A" w:rsidP="00FA3C4F">
      <w:pPr>
        <w:jc w:val="left"/>
      </w:pPr>
    </w:p>
    <w:p w:rsidR="00B9245A" w:rsidRPr="00B9245A" w:rsidRDefault="00B9245A" w:rsidP="00B9245A">
      <w:pPr>
        <w:suppressAutoHyphens w:val="0"/>
        <w:jc w:val="both"/>
        <w:rPr>
          <w:rFonts w:eastAsia="Times New Roman"/>
          <w:lang w:val="tr-TR" w:eastAsia="tr-TR"/>
        </w:rPr>
      </w:pPr>
      <w:r w:rsidRPr="00B9245A">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 from the chaotic, asymmetric margins of malignant renal cell carcinomas (RCC)—alongside advanced intensity and microstructural metrics. These metrics were computed both on the baseline images (including interpolation diagnostics) and across mathematically filtered spaces using Laplacian of Gaussian ($\text{LoG-sigma}$) filters at varying spatial scales and multi-directional wavelet decompositions. Within these spaces, first-order statistics quantified global gray-level distributions (e.g</w:t>
      </w:r>
      <w:proofErr w:type="gramStart"/>
      <w:r w:rsidRPr="00B9245A">
        <w:rPr>
          <w:rFonts w:eastAsia="Times New Roman"/>
          <w:lang w:val="tr-TR" w:eastAsia="tr-TR"/>
        </w:rPr>
        <w:t>.,</w:t>
      </w:r>
      <w:proofErr w:type="gramEnd"/>
      <w:r w:rsidRPr="00B9245A">
        <w:rPr>
          <w:rFonts w:eastAsia="Times New Roman"/>
          <w:lang w:val="tr-TR" w:eastAsia="tr-TR"/>
        </w:rPr>
        <w:t xml:space="preserve"> mean, variance, skewness, and entropy) to evaluate baseline tumor density, while advanced second- and higher-order textural matrices—including the Gray-Level Co-occurrence Matrix (GLCM) and the Gray-Level Run Length Matrix (GLRLM)—calculated complex voxel-pair joint probabilities and consecutive intensity runs to mathematically chart structural tissue heterogeneity [3,4].</w:t>
      </w:r>
    </w:p>
    <w:p w:rsidR="00B9245A" w:rsidRDefault="00B9245A" w:rsidP="00FA3C4F">
      <w:pPr>
        <w:jc w:val="left"/>
      </w:pPr>
    </w:p>
    <w:p w:rsidR="009B7182" w:rsidRDefault="00A4605C">
      <w:pPr>
        <w:pStyle w:val="Balk2"/>
      </w:pPr>
      <w:r>
        <w:t>Downstream Machine Learning Designs</w:t>
      </w:r>
    </w:p>
    <w:p w:rsidR="009B7182" w:rsidRDefault="00A4605C" w:rsidP="00A150D9">
      <w:pPr>
        <w:pStyle w:val="GvdeMetni"/>
        <w:spacing w:after="160" w:line="240" w:lineRule="auto"/>
        <w:ind w:firstLine="0"/>
        <w:rPr>
          <w:color w:val="000000"/>
        </w:rPr>
      </w:pPr>
      <w:r>
        <w:rPr>
          <w:rFonts w:ascii="Times New Roman;serif" w:hAnsi="Times New Roman;serif"/>
          <w:color w:val="000000"/>
        </w:rPr>
        <w:tab/>
      </w:r>
      <w:r w:rsidRPr="00A150D9">
        <w:rPr>
          <w:color w:val="000000"/>
        </w:rPr>
        <w:t>To address the severe class imbalance (~84% carcinoma vs. ~16% angiomyolipoma) resulting from the limited number of angiomyolipoma cases, a rigorous nested cross-validation framework is implemented</w:t>
      </w:r>
      <w:r w:rsidRPr="00A150D9">
        <w:rPr>
          <w:color w:val="000000"/>
          <w:lang w:val="en-US"/>
        </w:rPr>
        <w:t xml:space="preserve"> </w:t>
      </w:r>
      <w:r w:rsidRPr="00A150D9">
        <w:rPr>
          <w:color w:val="000000"/>
        </w:rPr>
        <w:t>. Because this limited dataset is not intended for immediate clinical deployment, the primary objective of this nested framework is to reliably evaluate and select the optimal machine learning algorithm</w:t>
      </w:r>
      <w:r w:rsidRPr="00A150D9">
        <w:rPr>
          <w:color w:val="000000"/>
          <w:lang w:val="en-US"/>
        </w:rPr>
        <w:t xml:space="preserve"> to align with data profile, best features to overcome overfitting issues and balance computational resources</w:t>
      </w:r>
      <w:r w:rsidR="00A150D9" w:rsidRPr="00A150D9">
        <w:rPr>
          <w:color w:val="000000"/>
          <w:lang w:val="en-US"/>
        </w:rPr>
        <w:t xml:space="preserve"> </w:t>
      </w:r>
      <w:r w:rsidRPr="00A150D9">
        <w:rPr>
          <w:color w:val="000000"/>
        </w:rPr>
        <w:t>for differentiating between these two distinct tumor types.</w:t>
      </w:r>
    </w:p>
    <w:p w:rsidR="00A150D9" w:rsidRPr="00A150D9" w:rsidRDefault="00A150D9" w:rsidP="00A150D9">
      <w:pPr>
        <w:pStyle w:val="GvdeMetni"/>
        <w:spacing w:after="160" w:line="240" w:lineRule="auto"/>
        <w:ind w:firstLine="0"/>
        <w:rPr>
          <w:color w:val="000000"/>
        </w:rPr>
      </w:pPr>
      <w:r>
        <w:rPr>
          <w:color w:val="000000"/>
        </w:rPr>
        <w:tab/>
      </w:r>
      <w:r w:rsidRPr="00A150D9">
        <w:rPr>
          <w:color w:val="000000"/>
        </w:rPr>
        <w:t xml:space="preserve">Within each outer fold of the nested cross-validation framework, test and training data are strictly isolated to prevent data leakage. In every inner loop, a sequential machine learning pipeline is executed independently on the training split, consisting of feature normalization via standard scaling, over-sampling via the Synthetic Minority Over-sampling Technique (SMOTE), feature selection via ANOVA-based ranking, and classification using a Support Vector Machine (SVM). To counter the severe dataset </w:t>
      </w:r>
      <w:r w:rsidRPr="00A150D9">
        <w:rPr>
          <w:color w:val="000000"/>
        </w:rPr>
        <w:lastRenderedPageBreak/>
        <w:t>imbalance, SMOTE resampling is applied strictly within the training loops alongside a cost-sensitive balanced class weight strategy. Hyperparameter tuning is then performed via Grid Search analysis within each inner fold to simultaneously optimize the number of SMOTE nearest neighbors, the number of top features retained, the SVM kernel type (linear versus radial basis function), the regularization strength (C), and the kernel coefficient (gamma).</w:t>
      </w:r>
    </w:p>
    <w:p w:rsidR="009B7182" w:rsidRDefault="00A4605C" w:rsidP="00A150D9">
      <w:pPr>
        <w:pStyle w:val="GvdeMetni"/>
      </w:pPr>
      <w:r>
        <w:t>Using this pipeline, a variety of machine learning classifiers—including Random Forest, XGBoost, K-Nearest Neighbors (KNN), Logistic Regression, and Support Vector Machines (SVM)—are rigorously evaluated to ensure a highly reliable and unbiased comparative analysis.</w:t>
      </w:r>
    </w:p>
    <w:p w:rsidR="00A150D9" w:rsidRDefault="00A150D9" w:rsidP="00A150D9">
      <w:pPr>
        <w:pStyle w:val="GvdeMetni"/>
        <w:rPr>
          <w:rFonts w:ascii="Times New Roman;serif" w:hAnsi="Times New Roman;serif" w:hint="eastAsia"/>
          <w:color w:val="000000"/>
        </w:rPr>
      </w:pPr>
    </w:p>
    <w:p w:rsidR="009B7182" w:rsidRDefault="00A4605C">
      <w:pPr>
        <w:pStyle w:val="GvdeMetni"/>
        <w:ind w:firstLine="0"/>
      </w:pPr>
      <w:r>
        <w:t>D. Classifier Benchmarking and the Boundary Focus Mechanism</w:t>
      </w:r>
    </w:p>
    <w:p w:rsidR="009B7182" w:rsidRDefault="00A4605C" w:rsidP="001E1ECC">
      <w:pPr>
        <w:pStyle w:val="GvdeMetni"/>
        <w:ind w:firstLine="0"/>
      </w:pPr>
      <w:r>
        <w:rPr>
          <w:rFonts w:ascii="Times New Roman;serif" w:hAnsi="Times New Roman;serif"/>
          <w:color w:val="000000"/>
        </w:rPr>
        <w:tab/>
        <w:t xml:space="preserve">Among </w:t>
      </w:r>
      <w:r>
        <w:rPr>
          <w:rFonts w:ascii="Times New Roman;serif" w:hAnsi="Times New Roman;serif"/>
          <w:color w:val="000000"/>
          <w:lang w:val="en-US"/>
        </w:rPr>
        <w:t xml:space="preserve">applied </w:t>
      </w:r>
      <w:r>
        <w:rPr>
          <w:rFonts w:ascii="Times New Roman;serif" w:hAnsi="Times New Roman;serif"/>
          <w:color w:val="000000"/>
        </w:rPr>
        <w:t>algoritms</w:t>
      </w:r>
      <w:r>
        <w:rPr>
          <w:rFonts w:ascii="Times New Roman;serif" w:hAnsi="Times New Roman;serif"/>
          <w:color w:val="000000"/>
          <w:lang w:val="en-US"/>
        </w:rPr>
        <w:t xml:space="preserve"> in this analysis</w:t>
      </w:r>
      <w:r>
        <w:rPr>
          <w:rFonts w:ascii="Times New Roman;serif" w:hAnsi="Times New Roman;serif"/>
          <w:color w:val="000000"/>
        </w:rPr>
        <w:t xml:space="preserve">, the Support Vector Machine (SVM) consistently outperformed the alternative models and best fit the specific landscape of this </w:t>
      </w:r>
      <w:r w:rsidR="001E1ECC">
        <w:rPr>
          <w:rFonts w:ascii="Times New Roman;serif" w:hAnsi="Times New Roman;serif"/>
          <w:color w:val="000000"/>
          <w:lang w:val="en-US"/>
        </w:rPr>
        <w:t>RCC and AML dataset</w:t>
      </w:r>
      <w:r>
        <w:rPr>
          <w:rFonts w:ascii="Times New Roman;serif" w:hAnsi="Times New Roman;serif"/>
          <w:color w:val="000000"/>
        </w:rPr>
        <w:t>.</w:t>
      </w:r>
    </w:p>
    <w:p w:rsidR="009B7182" w:rsidRDefault="00A4605C" w:rsidP="00BA7E79">
      <w:pPr>
        <w:pStyle w:val="GvdeMetni"/>
        <w:spacing w:after="160" w:line="288" w:lineRule="auto"/>
        <w:rPr>
          <w:rFonts w:ascii="Times New Roman;serif" w:hAnsi="Times New Roman;serif" w:hint="eastAsia"/>
          <w:color w:val="000000"/>
        </w:rPr>
      </w:pPr>
      <w:r>
        <w:rPr>
          <w:rFonts w:ascii="Times New Roman;serif" w:hAnsi="Times New Roman;serif"/>
          <w:color w:val="000000"/>
        </w:rPr>
        <w:t xml:space="preserve">Unlike traditional distribution-centric or probabilistic algorithms that map global class densities, the SVM acts as a </w:t>
      </w:r>
      <w:r w:rsidR="00BA7E79">
        <w:rPr>
          <w:rFonts w:ascii="Times New Roman;serif" w:hAnsi="Times New Roman;serif"/>
          <w:color w:val="000000"/>
          <w:lang w:val="en-US"/>
        </w:rPr>
        <w:t>margin-maximizing classifier</w:t>
      </w:r>
      <w:r>
        <w:rPr>
          <w:rFonts w:ascii="Times New Roman;serif" w:hAnsi="Times New Roman;serif"/>
          <w:color w:val="000000"/>
        </w:rPr>
        <w:t xml:space="preserve"> by directly targeting the classification boundary itself</w:t>
      </w:r>
      <w:r>
        <w:rPr>
          <w:rFonts w:ascii="Times New Roman;serif" w:hAnsi="Times New Roman;serif"/>
          <w:color w:val="000000"/>
          <w:lang w:val="en-US"/>
        </w:rPr>
        <w:t xml:space="preserve"> [9]</w:t>
      </w:r>
      <w:r>
        <w:rPr>
          <w:rFonts w:ascii="Times New Roman;serif" w:hAnsi="Times New Roman;serif"/>
          <w:color w:val="000000"/>
        </w:rPr>
        <w:t>. SVM only care about the data points that are closest to the boundary focusing only critical points. Because a typical fat-poor AML or typical RCC looks like each other on medical imaging scans, it utilizes a convex optimization framework to focus exclusively on the most ambiguous, extreme instances residing on the frontier of opposing classes - the support vectors. </w:t>
      </w:r>
    </w:p>
    <w:p w:rsidR="009B7182" w:rsidRDefault="00A4605C">
      <w:pPr>
        <w:pStyle w:val="GvdeMetni"/>
        <w:spacing w:after="160" w:line="288" w:lineRule="auto"/>
        <w:rPr>
          <w:rFonts w:ascii="Times New Roman;serif" w:hAnsi="Times New Roman;serif" w:hint="eastAsia"/>
          <w:color w:val="000000"/>
        </w:rPr>
      </w:pPr>
      <w:r>
        <w:rPr>
          <w:rFonts w:ascii="Times New Roman;serif" w:hAnsi="Times New Roman;serif"/>
          <w:color w:val="000000"/>
        </w:rPr>
        <w:t>By using these borderline samples as anchors, the algorithm constructs a separating hyperplane that maximizes the geometric margin between categories. This architectural mechanism makes SVM uniquely stable for isolating subtle 3D radiomics differences in clinically overlapping datasets. By utilizing support vectors to identify extreme, similar cases on opposite sides of the margin, SVM effectively resolves the high diagnostic uncertainty on CT scans where fat-poor angiomyolipomas closely mimic renal cell carcinomas.Its mathematical and geometrical design is well fitted to handle challenges this specific case [</w:t>
      </w:r>
      <w:r>
        <w:rPr>
          <w:rFonts w:ascii="Times New Roman;serif" w:hAnsi="Times New Roman;serif"/>
          <w:color w:val="000000"/>
          <w:lang w:val="en-US"/>
        </w:rPr>
        <w:t>8,9</w:t>
      </w:r>
      <w:r>
        <w:rPr>
          <w:rFonts w:ascii="Times New Roman;serif" w:hAnsi="Times New Roman;serif"/>
          <w:color w:val="000000"/>
        </w:rPr>
        <w:t xml:space="preserve">]. </w:t>
      </w:r>
    </w:p>
    <w:p w:rsidR="009B7182" w:rsidRDefault="009B7182">
      <w:pPr>
        <w:pStyle w:val="GvdeMetni"/>
        <w:spacing w:after="160" w:line="288" w:lineRule="auto"/>
        <w:rPr>
          <w:rFonts w:ascii="Times New Roman;serif" w:hAnsi="Times New Roman;serif" w:hint="eastAsia"/>
          <w:color w:val="000000"/>
        </w:rPr>
      </w:pPr>
    </w:p>
    <w:p w:rsidR="009B7182" w:rsidRDefault="009B7182">
      <w:pPr>
        <w:pStyle w:val="Balk2"/>
        <w:numPr>
          <w:ilvl w:val="0"/>
          <w:numId w:val="0"/>
        </w:numPr>
        <w:ind w:left="288"/>
        <w:rPr>
          <w:rFonts w:ascii="Times New Roman;serif" w:hAnsi="Times New Roman;serif" w:hint="eastAsia"/>
          <w:i w:val="0"/>
          <w:color w:val="000000"/>
        </w:rPr>
      </w:pPr>
    </w:p>
    <w:p w:rsidR="009B7182" w:rsidRDefault="00A4605C">
      <w:pPr>
        <w:pStyle w:val="GvdeMetni"/>
      </w:pPr>
      <w:r>
        <w:br/>
      </w:r>
      <w:r>
        <w:tab/>
      </w:r>
      <w:r>
        <w:tab/>
        <w:t>III. Results</w:t>
      </w:r>
    </w:p>
    <w:p w:rsidR="009B7182" w:rsidRDefault="00A4605C">
      <w:pPr>
        <w:pStyle w:val="GvdeMetni"/>
      </w:pPr>
      <w:r>
        <w:t>The proposed radiomics-based machine learning framework was evaluated using a nested cross-validation strategy to ensure robustness under limited and imbalanced data conditions. Across repeated outer folds, the Support Vector Machine (SVM) classifier consistently demonstrated superior performance compared to alternative models.</w:t>
      </w:r>
    </w:p>
    <w:p w:rsidR="009B7182" w:rsidRDefault="00C91295" w:rsidP="00A150D9">
      <w:pPr>
        <w:pStyle w:val="GvdeMetni"/>
      </w:pPr>
      <w:r w:rsidRPr="00C91295">
        <w:t>One of the top-performing configurations identified from the nested cross-validation pipeline achieved strong discriminatory performance between renal tumor types (PR-AUC = 0.816, Accuracy = 94.1%</w:t>
      </w:r>
      <w:r>
        <w:rPr>
          <w:lang w:val="en-US"/>
        </w:rPr>
        <w:t>, and F1-Socre = 0.75</w:t>
      </w:r>
      <w:r w:rsidRPr="00C91295">
        <w:t>), effectively identifying the minority class under severe imbalance conditions.</w:t>
      </w:r>
      <w:r>
        <w:rPr>
          <w:lang w:val="en-US"/>
        </w:rPr>
        <w:t xml:space="preserve"> </w:t>
      </w:r>
      <w:r w:rsidR="00A150D9" w:rsidRPr="00A150D9">
        <w:t xml:space="preserve">This top-performing pipeline was optimized using a nested cross-validation framework to determine the ideal hyperparameter configuration. Within the pipeline architecture, the SMOTE resampling step was optimized with </w:t>
      </w:r>
      <w:r w:rsidR="00A150D9" w:rsidRPr="00A150D9">
        <w:rPr>
          <w:rStyle w:val="HTMLKodu"/>
          <w:rFonts w:ascii="Times New Roman" w:eastAsia="SimSun" w:hAnsi="Times New Roman" w:cs="Times New Roman"/>
        </w:rPr>
        <w:t>k_neighbors=4</w:t>
      </w:r>
      <w:r w:rsidR="00A150D9" w:rsidRPr="00A150D9">
        <w:t xml:space="preserve"> to handle class imbalance, and the ANOVA-based </w:t>
      </w:r>
      <w:r w:rsidR="00A150D9" w:rsidRPr="00A150D9">
        <w:rPr>
          <w:rStyle w:val="HTMLKodu"/>
          <w:rFonts w:ascii="Times New Roman" w:eastAsia="SimSun" w:hAnsi="Times New Roman" w:cs="Times New Roman"/>
        </w:rPr>
        <w:t>SelectKBest</w:t>
      </w:r>
      <w:r w:rsidR="00A150D9" w:rsidRPr="00A150D9">
        <w:t xml:space="preserve"> step was optimized with </w:t>
      </w:r>
      <w:r w:rsidR="00A150D9" w:rsidRPr="00A150D9">
        <w:rPr>
          <w:rStyle w:val="HTMLKodu"/>
          <w:rFonts w:ascii="Times New Roman" w:eastAsia="SimSun" w:hAnsi="Times New Roman" w:cs="Times New Roman"/>
        </w:rPr>
        <w:t>k=7</w:t>
      </w:r>
      <w:r w:rsidR="00A150D9" w:rsidRPr="00A150D9">
        <w:t xml:space="preserve"> for dimensionality reduction. For the Support Vector Classifier component, the optimal hyperparameter settings were determined to be </w:t>
      </w:r>
      <w:r w:rsidR="00A150D9" w:rsidRPr="00A150D9">
        <w:rPr>
          <w:rStyle w:val="HTMLKodu"/>
          <w:rFonts w:ascii="Times New Roman" w:eastAsia="SimSun" w:hAnsi="Times New Roman" w:cs="Times New Roman"/>
        </w:rPr>
        <w:t>kernel='rbf'</w:t>
      </w:r>
      <w:r w:rsidR="00A150D9" w:rsidRPr="00A150D9">
        <w:t>,</w:t>
      </w:r>
      <w:r w:rsidR="00A150D9">
        <w:rPr>
          <w:lang w:val="en-US"/>
        </w:rPr>
        <w:t xml:space="preserve"> </w:t>
      </w:r>
      <w:r w:rsidR="00A150D9" w:rsidRPr="00A150D9">
        <w:rPr>
          <w:rStyle w:val="HTMLKodu"/>
          <w:rFonts w:ascii="Times New Roman" w:eastAsia="SimSun" w:hAnsi="Times New Roman" w:cs="Times New Roman"/>
        </w:rPr>
        <w:t>C=50</w:t>
      </w:r>
      <w:r w:rsidR="00A150D9" w:rsidRPr="00A150D9">
        <w:t>, and</w:t>
      </w:r>
      <w:r w:rsidR="00A150D9">
        <w:rPr>
          <w:lang w:val="en-US"/>
        </w:rPr>
        <w:t xml:space="preserve"> </w:t>
      </w:r>
      <w:r w:rsidR="00A150D9" w:rsidRPr="00A150D9">
        <w:rPr>
          <w:rStyle w:val="HTMLKodu"/>
          <w:rFonts w:ascii="Times New Roman" w:eastAsia="SimSun" w:hAnsi="Times New Roman" w:cs="Times New Roman"/>
        </w:rPr>
        <w:t>gamma=0.01</w:t>
      </w:r>
      <w:r w:rsidR="00A150D9" w:rsidRPr="00A150D9">
        <w:t xml:space="preserve">, paired with a cost-sensitive </w:t>
      </w:r>
      <w:r w:rsidR="00A150D9" w:rsidRPr="00A150D9">
        <w:rPr>
          <w:rStyle w:val="HTMLKodu"/>
          <w:rFonts w:ascii="Times New Roman" w:eastAsia="SimSun" w:hAnsi="Times New Roman" w:cs="Times New Roman"/>
        </w:rPr>
        <w:t>class_weight='balanced'</w:t>
      </w:r>
      <w:r w:rsidR="00A150D9" w:rsidRPr="00A150D9">
        <w:t xml:space="preserve"> strategy</w:t>
      </w:r>
      <w:r w:rsidR="00A150D9">
        <w:t>.</w:t>
      </w:r>
      <w:r w:rsidRPr="00C91295">
        <w:t xml:space="preserve"> The final feature subset selected by the model relied on advanced Laplacian of Gaussian (LoG) and wavelet-filtered features capturing spatial heterogeneity across different frequency scales, specifically leveraging first-order metrics (Entropy, Percentiles) and high-order texture matrices (GLCM, GLSZM, GLDM). These selected features quantify subtle microstructural variations, directional gray-level patterns, and tissue uniformity, which serve as crucial radiomic signatures for differentiating complex renal tumor phenotypes.</w:t>
      </w:r>
    </w:p>
    <w:p w:rsidR="009B7182" w:rsidRPr="00A150D9" w:rsidRDefault="00A4605C" w:rsidP="00A150D9">
      <w:pPr>
        <w:pStyle w:val="GvdeMetni"/>
        <w:rPr>
          <w:lang w:val="en-US"/>
        </w:rPr>
      </w:pPr>
      <w:r>
        <w:t>These results highlight the effectiveness of combining three-dimensional radiomics with carefully regularized machine learning strategies in addressing class imbalance and subtle i</w:t>
      </w:r>
      <w:r w:rsidR="00A150D9">
        <w:t>nter-class imaging similarities</w:t>
      </w:r>
      <w:r w:rsidR="00A150D9">
        <w:rPr>
          <w:lang w:val="en-US"/>
        </w:rPr>
        <w:t>.</w:t>
      </w:r>
    </w:p>
    <w:p w:rsidR="009B7182" w:rsidRDefault="009B7182">
      <w:pPr>
        <w:pStyle w:val="GvdeMetni"/>
      </w:pPr>
    </w:p>
    <w:p w:rsidR="009B7182" w:rsidRDefault="009B7182">
      <w:pPr>
        <w:pStyle w:val="GvdeMetni"/>
      </w:pPr>
    </w:p>
    <w:p w:rsidR="009B7182" w:rsidRDefault="00A4605C" w:rsidP="00560CB7">
      <w:pPr>
        <w:pStyle w:val="GvdeMetni"/>
        <w:rPr>
          <w:lang w:val="en-US"/>
        </w:rPr>
      </w:pPr>
      <w:r>
        <w:rPr>
          <w:lang w:val="en-US"/>
        </w:rPr>
        <w:t>IV. DISCUSSION</w:t>
      </w:r>
    </w:p>
    <w:p w:rsidR="00560CB7" w:rsidRPr="00560CB7" w:rsidRDefault="00560CB7" w:rsidP="00560CB7">
      <w:pPr>
        <w:pStyle w:val="NormalWeb"/>
        <w:ind w:firstLine="288"/>
        <w:jc w:val="both"/>
        <w:rPr>
          <w:sz w:val="20"/>
          <w:szCs w:val="20"/>
        </w:rPr>
      </w:pPr>
      <w:r w:rsidRPr="00560CB7">
        <w:rPr>
          <w:sz w:val="20"/>
          <w:szCs w:val="20"/>
        </w:rPr>
        <w:t xml:space="preserve">In this study, we established a reproducible machine learning framework utilizing a Support Vector Machine (SVM) to successfully differentiate between renal cell carcinoma (RCC) and angiomyolipoma (AML). The SVM algorithm is uniquely suited for this classification task because it directly optimizes the decision boundary by utilizing specific boundary-defining support vectors to anchor the separating hyperplane. Consequently, the optimized pipeline demonstrated high framework efficacy, achieving a PR-AUC of 0.816, an overall accuracy of 94.1%, and a robust F1-score of 0.750 for the minority class under severe </w:t>
      </w:r>
      <w:proofErr w:type="gramStart"/>
      <w:r w:rsidRPr="00560CB7">
        <w:rPr>
          <w:sz w:val="20"/>
          <w:szCs w:val="20"/>
        </w:rPr>
        <w:t>data</w:t>
      </w:r>
      <w:proofErr w:type="gramEnd"/>
      <w:r w:rsidRPr="00560CB7">
        <w:rPr>
          <w:sz w:val="20"/>
          <w:szCs w:val="20"/>
        </w:rPr>
        <w:t xml:space="preserve"> imbalance.</w:t>
      </w:r>
    </w:p>
    <w:p w:rsidR="00560CB7" w:rsidRPr="00560CB7" w:rsidRDefault="00560CB7" w:rsidP="00560CB7">
      <w:pPr>
        <w:pStyle w:val="NormalWeb"/>
        <w:ind w:firstLine="288"/>
        <w:jc w:val="both"/>
        <w:rPr>
          <w:sz w:val="20"/>
          <w:szCs w:val="20"/>
        </w:rPr>
      </w:pPr>
      <w:r w:rsidRPr="00560CB7">
        <w:rPr>
          <w:sz w:val="20"/>
          <w:szCs w:val="20"/>
        </w:rPr>
        <w:t>This performance highlights the capacity of advanced radiomics to uncover sub-visual imaging biomarkers that transcend the limitations of conventional visual interpretation. While human observation often fails to reliably separate these complex renal tumor phenotypes due to overlapping attenuation patterns, the mathematical transformation of standard 3D CT volumes into high-dimensional feature spaces captures the full structural heterogeneity of the tumor mass.</w:t>
      </w:r>
    </w:p>
    <w:p w:rsidR="00560CB7" w:rsidRPr="00560CB7" w:rsidRDefault="00560CB7" w:rsidP="00560CB7">
      <w:pPr>
        <w:pStyle w:val="NormalWeb"/>
        <w:ind w:firstLine="288"/>
        <w:jc w:val="both"/>
        <w:rPr>
          <w:sz w:val="20"/>
          <w:szCs w:val="20"/>
        </w:rPr>
      </w:pPr>
      <w:r w:rsidRPr="00560CB7">
        <w:rPr>
          <w:sz w:val="20"/>
          <w:szCs w:val="20"/>
        </w:rPr>
        <w:t xml:space="preserve">By employing a rigorous nested cross-validation framework, we ensured strict </w:t>
      </w:r>
      <w:proofErr w:type="gramStart"/>
      <w:r w:rsidRPr="00560CB7">
        <w:rPr>
          <w:sz w:val="20"/>
          <w:szCs w:val="20"/>
        </w:rPr>
        <w:t>data</w:t>
      </w:r>
      <w:proofErr w:type="gramEnd"/>
      <w:r w:rsidRPr="00560CB7">
        <w:rPr>
          <w:sz w:val="20"/>
          <w:szCs w:val="20"/>
        </w:rPr>
        <w:t xml:space="preserve"> isolation to prevent data leakage and performance inflation despite the inherent scarcity of minority class samples. Although external validation across broader cohorts remains necessary to achieve large-scale generalizability, this exploratory workflow demonstrates clear operational readiness, establishing a validated, </w:t>
      </w:r>
      <w:r w:rsidRPr="00560CB7">
        <w:rPr>
          <w:sz w:val="20"/>
          <w:szCs w:val="20"/>
        </w:rPr>
        <w:lastRenderedPageBreak/>
        <w:t>time-saving proof-of-concept pipeline for future multidisciplinary radiomics analysis.</w:t>
      </w:r>
    </w:p>
    <w:p w:rsidR="009B7182" w:rsidRDefault="009B7182">
      <w:pPr>
        <w:pStyle w:val="GvdeMetni"/>
        <w:rPr>
          <w:lang w:val="en-US"/>
        </w:rPr>
      </w:pPr>
    </w:p>
    <w:p w:rsidR="009B7182" w:rsidRDefault="00A4605C">
      <w:pPr>
        <w:pStyle w:val="GvdeMetni"/>
        <w:ind w:left="288"/>
        <w:rPr>
          <w:lang w:val="en-US"/>
        </w:rPr>
      </w:pPr>
      <w:r>
        <w:rPr>
          <w:lang w:val="en-US"/>
        </w:rPr>
        <w:t>IV. Strategic Roadmap for Expansion and Global Collaboration</w:t>
      </w:r>
    </w:p>
    <w:p w:rsidR="003B1BC7" w:rsidRDefault="003B1BC7" w:rsidP="003B1BC7">
      <w:pPr>
        <w:pStyle w:val="NormalWeb"/>
        <w:ind w:firstLine="288"/>
        <w:jc w:val="both"/>
        <w:rPr>
          <w:sz w:val="20"/>
          <w:szCs w:val="20"/>
        </w:rPr>
      </w:pPr>
      <w:r w:rsidRPr="003B1BC7">
        <w:rPr>
          <w:sz w:val="20"/>
          <w:szCs w:val="20"/>
        </w:rPr>
        <w:t xml:space="preserve">Future expansions of this work will involve accessing new, diverse </w:t>
      </w:r>
      <w:proofErr w:type="gramStart"/>
      <w:r w:rsidRPr="003B1BC7">
        <w:rPr>
          <w:sz w:val="20"/>
          <w:szCs w:val="20"/>
        </w:rPr>
        <w:t>data</w:t>
      </w:r>
      <w:proofErr w:type="gramEnd"/>
      <w:r w:rsidRPr="003B1BC7">
        <w:rPr>
          <w:sz w:val="20"/>
          <w:szCs w:val="20"/>
        </w:rPr>
        <w:t xml:space="preserve"> sources and implementing multi-phase analysis. A primary technical goal is to integrate image-level </w:t>
      </w:r>
      <w:proofErr w:type="gramStart"/>
      <w:r w:rsidRPr="003B1BC7">
        <w:rPr>
          <w:sz w:val="20"/>
          <w:szCs w:val="20"/>
        </w:rPr>
        <w:t>data</w:t>
      </w:r>
      <w:proofErr w:type="gramEnd"/>
      <w:r w:rsidRPr="003B1BC7">
        <w:rPr>
          <w:sz w:val="20"/>
          <w:szCs w:val="20"/>
        </w:rPr>
        <w:t xml:space="preserve"> generation via ROI perturbations—specifically erosion, dilation, and contour randomization—</w:t>
      </w:r>
      <w:r>
        <w:rPr>
          <w:sz w:val="20"/>
          <w:szCs w:val="20"/>
        </w:rPr>
        <w:t xml:space="preserve"> [13] </w:t>
      </w:r>
      <w:r w:rsidRPr="003B1BC7">
        <w:rPr>
          <w:sz w:val="20"/>
          <w:szCs w:val="20"/>
        </w:rPr>
        <w:t>to further overcome data scarcity and enhance model robustness. Furthermore, the publication of this framework is intended to catalyze multidisciplinary collaboration within the local and universal</w:t>
      </w:r>
      <w:r>
        <w:rPr>
          <w:sz w:val="20"/>
          <w:szCs w:val="20"/>
        </w:rPr>
        <w:t xml:space="preserve"> [14]</w:t>
      </w:r>
      <w:r w:rsidRPr="003B1BC7">
        <w:rPr>
          <w:sz w:val="20"/>
          <w:szCs w:val="20"/>
        </w:rPr>
        <w:t xml:space="preserve"> urology communities, facilitating access to raw </w:t>
      </w:r>
      <w:proofErr w:type="gramStart"/>
      <w:r w:rsidRPr="003B1BC7">
        <w:rPr>
          <w:sz w:val="20"/>
          <w:szCs w:val="20"/>
        </w:rPr>
        <w:t>data</w:t>
      </w:r>
      <w:proofErr w:type="gramEnd"/>
      <w:r w:rsidRPr="003B1BC7">
        <w:rPr>
          <w:sz w:val="20"/>
          <w:szCs w:val="20"/>
        </w:rPr>
        <w:t xml:space="preserve"> and improving coordination between clinical domain experts and technical researchers.</w:t>
      </w:r>
      <w:r>
        <w:rPr>
          <w:sz w:val="20"/>
          <w:szCs w:val="20"/>
        </w:rPr>
        <w:tab/>
      </w:r>
    </w:p>
    <w:p w:rsidR="003B1BC7" w:rsidRPr="003B1BC7" w:rsidRDefault="003B1BC7" w:rsidP="003B1BC7">
      <w:pPr>
        <w:pStyle w:val="NormalWeb"/>
        <w:jc w:val="both"/>
        <w:rPr>
          <w:sz w:val="20"/>
          <w:szCs w:val="20"/>
        </w:rPr>
      </w:pPr>
      <w:r>
        <w:rPr>
          <w:sz w:val="20"/>
          <w:szCs w:val="20"/>
        </w:rPr>
        <w:t xml:space="preserve">    </w:t>
      </w:r>
      <w:r w:rsidRPr="003B1BC7">
        <w:rPr>
          <w:sz w:val="20"/>
          <w:szCs w:val="20"/>
        </w:rPr>
        <w:t xml:space="preserve">However, several inherent constraints must be addressed to transition this framework from an exploratory workflow to clinical utility. First, the current study lacks validation on an independent external dataset, which is essential to confirm the large-scale generalizability of these radiomic signatures across different institutional scanner models and acquisition protocols. Second, although the utilized SMOTE-based resampling successfully mitigated minority class imbalance within the training loops, standard SMOTE can introduce synthetic noise by interpolating blindly between feature vectors without considering the true underlying </w:t>
      </w:r>
      <w:proofErr w:type="gramStart"/>
      <w:r w:rsidRPr="003B1BC7">
        <w:rPr>
          <w:sz w:val="20"/>
          <w:szCs w:val="20"/>
        </w:rPr>
        <w:t>data</w:t>
      </w:r>
      <w:proofErr w:type="gramEnd"/>
      <w:r w:rsidRPr="003B1BC7">
        <w:rPr>
          <w:sz w:val="20"/>
          <w:szCs w:val="20"/>
        </w:rPr>
        <w:t xml:space="preserve"> distributions. To mitigate these specific drawbacks, future iterations will evaluate advanced tabular and algorithmic augmentation methods, including Borderline-SMOTE, ADASYN, and Balanced Random Over-Sampling (ROS) with Noise, alongside generative architectures like Generative Adversarial Networks (GANs) and Diffusion Models. Additionally, implementing a 2D multi-slice strategy for dataset expansion will be explored alongside the planned image-level ROI perturbations to systematically maximize classification stability</w:t>
      </w:r>
      <w:r>
        <w:rPr>
          <w:sz w:val="20"/>
          <w:szCs w:val="20"/>
        </w:rPr>
        <w:t>[</w:t>
      </w:r>
      <w:r w:rsidR="00106BD6">
        <w:rPr>
          <w:sz w:val="20"/>
          <w:szCs w:val="20"/>
        </w:rPr>
        <w:t>16,</w:t>
      </w:r>
      <w:r w:rsidR="002535CA">
        <w:rPr>
          <w:sz w:val="20"/>
          <w:szCs w:val="20"/>
        </w:rPr>
        <w:t>17,</w:t>
      </w:r>
      <w:r>
        <w:rPr>
          <w:sz w:val="20"/>
          <w:szCs w:val="20"/>
        </w:rPr>
        <w:t>]</w:t>
      </w:r>
      <w:r w:rsidRPr="003B1BC7">
        <w:rPr>
          <w:sz w:val="20"/>
          <w:szCs w:val="20"/>
        </w:rPr>
        <w:t>.</w:t>
      </w:r>
    </w:p>
    <w:p w:rsidR="009B7182" w:rsidRDefault="009B7182">
      <w:pPr>
        <w:pStyle w:val="GvdeMetni"/>
        <w:rPr>
          <w:lang w:val="en-US"/>
        </w:rPr>
      </w:pPr>
    </w:p>
    <w:p w:rsidR="009B7182" w:rsidRDefault="009B7182">
      <w:pPr>
        <w:pStyle w:val="GvdeMetni"/>
        <w:rPr>
          <w:lang w:val="en-US"/>
        </w:rPr>
      </w:pPr>
    </w:p>
    <w:p w:rsidR="009B7182" w:rsidRDefault="009B7182">
      <w:pPr>
        <w:pStyle w:val="Balk2"/>
        <w:numPr>
          <w:ilvl w:val="0"/>
          <w:numId w:val="0"/>
        </w:numPr>
        <w:ind w:left="288"/>
      </w:pPr>
    </w:p>
    <w:p w:rsidR="009B7182" w:rsidRDefault="00A4605C">
      <w:pPr>
        <w:pStyle w:val="Balk5"/>
      </w:pPr>
      <w:r>
        <w:t xml:space="preserve">Acknowledgment </w:t>
      </w:r>
      <w:r>
        <w:rPr>
          <w:i/>
          <w:iCs/>
        </w:rPr>
        <w:t>(</w:t>
      </w:r>
      <w:r>
        <w:rPr>
          <w:i/>
          <w:iCs/>
          <w:smallCaps w:val="0"/>
        </w:rPr>
        <w:t>Heading 5</w:t>
      </w:r>
      <w:r>
        <w:rPr>
          <w:i/>
          <w:iCs/>
        </w:rPr>
        <w:t>)</w:t>
      </w:r>
    </w:p>
    <w:p w:rsidR="009B7182" w:rsidRDefault="00A4605C">
      <w:pPr>
        <w:pStyle w:val="Balk5"/>
        <w:jc w:val="both"/>
        <w:rPr>
          <w:smallCaps w:val="0"/>
          <w:spacing w:val="-1"/>
          <w:lang w:val="x-none" w:eastAsia="x-none"/>
        </w:rPr>
      </w:pPr>
      <w:r>
        <w:rPr>
          <w:smallCaps w:val="0"/>
          <w:spacing w:val="-1"/>
          <w:lang w:val="x-none" w:eastAsia="x-none"/>
        </w:rPr>
        <w:t>K. Firat thanks the UCSF RMaC research team—specifically S. Sahin, E. Diaz, and A. Rajagopal—for curating the 3D</w:t>
      </w:r>
      <w:r>
        <w:rPr>
          <w:smallCaps w:val="0"/>
          <w:spacing w:val="-1"/>
          <w:lang w:eastAsia="x-none"/>
        </w:rPr>
        <w:t xml:space="preserve"> </w:t>
      </w:r>
      <w:r>
        <w:rPr>
          <w:smallCaps w:val="0"/>
          <w:spacing w:val="-1"/>
          <w:lang w:val="x-none" w:eastAsia="x-none"/>
        </w:rPr>
        <w:t>Multi-Phase Renal Mass CT Dataset. Their provision of ready-to-use, pre-segmented CT images was essential for the successful implementation of this radiomics framework</w:t>
      </w:r>
    </w:p>
    <w:p w:rsidR="009B7182" w:rsidRDefault="009B7182">
      <w:pPr>
        <w:rPr>
          <w:lang w:val="x-none" w:eastAsia="x-none"/>
        </w:rPr>
      </w:pPr>
    </w:p>
    <w:p w:rsidR="009B7182" w:rsidRDefault="00A4605C">
      <w:pPr>
        <w:pStyle w:val="Balk5"/>
        <w:jc w:val="both"/>
      </w:pPr>
      <w:r>
        <w:rPr>
          <w:smallCaps w:val="0"/>
          <w:spacing w:val="-1"/>
          <w:lang w:val="x-none" w:eastAsia="x-none"/>
        </w:rPr>
        <w:tab/>
      </w:r>
      <w:r>
        <w:rPr>
          <w:smallCaps w:val="0"/>
          <w:spacing w:val="-1"/>
          <w:lang w:val="x-none" w:eastAsia="x-none"/>
        </w:rPr>
        <w:tab/>
      </w:r>
      <w:r>
        <w:rPr>
          <w:smallCaps w:val="0"/>
          <w:spacing w:val="-1"/>
          <w:lang w:val="x-none" w:eastAsia="x-none"/>
        </w:rPr>
        <w:tab/>
      </w:r>
      <w:r>
        <w:t>References</w:t>
      </w:r>
    </w:p>
    <w:p w:rsidR="009B7182" w:rsidRDefault="009B7182"/>
    <w:p w:rsidR="00AB1B98" w:rsidRDefault="00AB1B98" w:rsidP="00AB1B98">
      <w:pPr>
        <w:pStyle w:val="references"/>
        <w:ind w:left="354" w:hanging="354"/>
      </w:pPr>
      <w:r>
        <w:t xml:space="preserve">I. A. Kawalit, Z. H. Kalaji, A. M. Ibrahim, E. M. Emtair, and L. F. Al-Rabati, “Multidisciplinary Approach to a Complicate Renal </w:t>
      </w:r>
      <w:r>
        <w:t>Angiomyolipoma: A Case Report Review”, Medical Research Archives, vol. 12, no</w:t>
      </w:r>
      <w:r w:rsidR="00D0173C">
        <w:t>. 10, Oc</w:t>
      </w:r>
      <w:r>
        <w:t>tober 2024</w:t>
      </w:r>
      <w:r w:rsidR="00D0173C">
        <w:t>, doi://doi.org//10.18103/mra.v12i10.5880.</w:t>
      </w:r>
    </w:p>
    <w:p w:rsidR="009B7182" w:rsidRDefault="00A4605C">
      <w:pPr>
        <w:pStyle w:val="references"/>
        <w:ind w:left="354" w:hanging="354"/>
      </w:pPr>
      <w:r>
        <w:t xml:space="preserve">S. </w:t>
      </w:r>
      <w:proofErr w:type="gramStart"/>
      <w:r>
        <w:t xml:space="preserve">Sahin </w:t>
      </w:r>
      <w:bookmarkStart w:id="3" w:name="docs-internal-guid-0d852507-7fff-b55e-ec"/>
      <w:bookmarkEnd w:id="3"/>
      <w:r>
        <w:rPr>
          <w:color w:val="000000"/>
        </w:rPr>
        <w:t>,</w:t>
      </w:r>
      <w:proofErr w:type="gramEnd"/>
      <w:r>
        <w:rPr>
          <w:color w:val="000000"/>
        </w:rPr>
        <w:t xml:space="preserve"> E. Diaz, A. Rajagopal, et al., “UCSF RMaC: University of California San Francisco 3D Multi-Phase Renal Mass CT Dataset with Tumor Segmentations,” </w:t>
      </w:r>
      <w:r>
        <w:rPr>
          <w:i/>
          <w:color w:val="000000"/>
        </w:rPr>
        <w:t>medRxiv preprint</w:t>
      </w:r>
      <w:r>
        <w:rPr>
          <w:color w:val="000000"/>
        </w:rPr>
        <w:t>, doi: 10.64898/2026.02.11.26346096, 2026.</w:t>
      </w:r>
    </w:p>
    <w:p w:rsidR="009B7182" w:rsidRDefault="00A4605C">
      <w:pPr>
        <w:pStyle w:val="references"/>
        <w:ind w:left="354" w:hanging="354"/>
      </w:pPr>
      <w:r>
        <w:t>S. Rizzo, et al., “ Radiomics: the facts and the challenges of image analysis”, European Radiology Experimental 2, 36 (2018), http://doi.org/10.1186/s41747-018-0068-z</w:t>
      </w:r>
    </w:p>
    <w:p w:rsidR="009B7182" w:rsidRDefault="00A4605C">
      <w:pPr>
        <w:pStyle w:val="references"/>
        <w:ind w:left="354" w:hanging="354"/>
      </w:pPr>
      <w:r>
        <w:rPr>
          <w:color w:val="000000"/>
        </w:rPr>
        <w:t>M.E. Mayerhoefer, et al., “Introduction to Radiomics”, The Journal of Nuclear Medicine, vol. 61, April 2020, DOI: 10.2967/jnumed. 118.222893</w:t>
      </w:r>
    </w:p>
    <w:p w:rsidR="009B7182" w:rsidRDefault="00A4605C">
      <w:pPr>
        <w:pStyle w:val="references"/>
        <w:ind w:left="354" w:hanging="354"/>
      </w:pPr>
      <w:r>
        <w:t xml:space="preserve">N. Altinok </w:t>
      </w:r>
      <w:bookmarkStart w:id="4" w:name="docs-internal-guid-4a2e8e4e-7fff-1b4a-3d"/>
      <w:bookmarkEnd w:id="4"/>
      <w:r>
        <w:rPr>
          <w:color w:val="000000"/>
        </w:rPr>
        <w:t xml:space="preserve">and A. Guvenis, “Interpretable radiomics method for predicting human </w:t>
      </w:r>
      <w:bookmarkStart w:id="5" w:name="docs-internal-guid-8cfdfbc8-7fff-4e54-a6"/>
      <w:bookmarkEnd w:id="5"/>
      <w:r>
        <w:rPr>
          <w:color w:val="000000"/>
        </w:rPr>
        <w:t xml:space="preserve">papillomavirus status in oropharyngeal cancer using Bayesian networks,” Physica Medica: </w:t>
      </w:r>
      <w:bookmarkStart w:id="6" w:name="docs-internal-guid-b57b41b9-7fff-7292-ac"/>
      <w:bookmarkEnd w:id="6"/>
      <w:r>
        <w:rPr>
          <w:color w:val="000000"/>
        </w:rPr>
        <w:t>European Journal of Medical Physics, vol. 114, doi: 10.1016/j.ejmp.2023.102671, 2023.</w:t>
      </w:r>
    </w:p>
    <w:p w:rsidR="009B7182" w:rsidRDefault="00A4605C">
      <w:pPr>
        <w:pStyle w:val="references"/>
        <w:ind w:left="354" w:hanging="354"/>
      </w:pPr>
      <w:r>
        <w:t xml:space="preserve">K. Sarac </w:t>
      </w:r>
      <w:bookmarkStart w:id="7" w:name="docs-internal-guid-e1e48720-7fff-b3ab-87"/>
      <w:bookmarkEnd w:id="7"/>
      <w:r>
        <w:rPr>
          <w:color w:val="000000"/>
        </w:rPr>
        <w:t xml:space="preserve">and A. Guvenis, “Using radiomics for predicting the HPV status of oropharyngeal tumors,” </w:t>
      </w:r>
      <w:r>
        <w:rPr>
          <w:i/>
          <w:color w:val="000000"/>
        </w:rPr>
        <w:t>Journal of Engineering and Applied Science</w:t>
      </w:r>
      <w:r>
        <w:rPr>
          <w:color w:val="000000"/>
        </w:rPr>
        <w:t>, vol. 71, no. 11, doi: 10.1186/s44147-023-00355-w, 2024.</w:t>
      </w:r>
    </w:p>
    <w:p w:rsidR="009B7182" w:rsidRPr="00B76E61" w:rsidRDefault="00A4605C">
      <w:pPr>
        <w:pStyle w:val="references"/>
        <w:ind w:left="354" w:hanging="354"/>
      </w:pPr>
      <w:r>
        <w:t xml:space="preserve">H. Beste Okmen, </w:t>
      </w:r>
      <w:bookmarkStart w:id="8" w:name="docs-internal-guid-81978bb5-7fff-ba4f-75"/>
      <w:bookmarkEnd w:id="8"/>
      <w:r>
        <w:rPr>
          <w:color w:val="000000"/>
        </w:rPr>
        <w:t xml:space="preserve">A. Guvenis, and H. Uysal, “Predicting the polybromo-1 (PBRM1) mutation of a clear cell renal cell carcinoma using computed tomography images and KNN classification with random subspace,” </w:t>
      </w:r>
      <w:r>
        <w:rPr>
          <w:i/>
          <w:color w:val="000000"/>
        </w:rPr>
        <w:t>Vibroengineering Procedia</w:t>
      </w:r>
      <w:r>
        <w:rPr>
          <w:color w:val="000000"/>
        </w:rPr>
        <w:t>, vol. 26, doi: 10.21595/vp.2019.20931, 2019.</w:t>
      </w:r>
    </w:p>
    <w:p w:rsidR="00B76E61" w:rsidRDefault="00CF415A">
      <w:pPr>
        <w:pStyle w:val="references"/>
        <w:ind w:left="354" w:hanging="354"/>
      </w:pPr>
      <w:r>
        <w:t>L. Russo, D. Charles-Davies, S. Bottazzi, L. Boldrini, “Radiomics for clinical decision support in radiation oncology”, Clinical Oncology, vol.36,pp. 269-281, 2024, doi: 10.1016/j.clon.2024.03.003</w:t>
      </w:r>
    </w:p>
    <w:p w:rsidR="009B7182" w:rsidRDefault="00A4605C">
      <w:pPr>
        <w:pStyle w:val="references"/>
        <w:ind w:left="354" w:hanging="354"/>
      </w:pPr>
      <w:r>
        <w:rPr>
          <w:rFonts w:ascii="Times New Roman;serif" w:hAnsi="Times New Roman;serif"/>
          <w:color w:val="000000"/>
        </w:rPr>
        <w:t xml:space="preserve">F.Dehghani Firouzabadi, et al., “CT radiomics for differentiating fat poor angiomyolipoma from clear cell renal cell carcinoma: Systematic review and meta-analysis,” </w:t>
      </w:r>
      <w:r>
        <w:rPr>
          <w:rFonts w:ascii="Times New Roman;serif" w:hAnsi="Times New Roman;serif"/>
          <w:i/>
          <w:color w:val="000000"/>
        </w:rPr>
        <w:t xml:space="preserve">PLOS </w:t>
      </w:r>
      <w:proofErr w:type="gramStart"/>
      <w:r>
        <w:rPr>
          <w:rFonts w:ascii="Times New Roman;serif" w:hAnsi="Times New Roman;serif"/>
          <w:i/>
          <w:color w:val="000000"/>
        </w:rPr>
        <w:t>ONE</w:t>
      </w:r>
      <w:proofErr w:type="gramEnd"/>
      <w:r>
        <w:rPr>
          <w:rFonts w:ascii="Times New Roman;serif" w:hAnsi="Times New Roman;serif"/>
          <w:color w:val="000000"/>
        </w:rPr>
        <w:t>, doi: 10.1371/journal.pone.0287299, 2023</w:t>
      </w:r>
      <w:r>
        <w:rPr>
          <w:rFonts w:ascii="Times New Roman;serif" w:hAnsi="Times New Roman;serif"/>
          <w:color w:val="000000"/>
          <w:sz w:val="24"/>
        </w:rPr>
        <w:t>.</w:t>
      </w:r>
    </w:p>
    <w:p w:rsidR="009B7182" w:rsidRDefault="00A4605C">
      <w:pPr>
        <w:pStyle w:val="references"/>
        <w:ind w:left="354" w:hanging="354"/>
      </w:pPr>
      <w:r>
        <w:t>C. Cortes and  V. Vapnik, “Support-vector network,, “Machine Learning, vol.20, no. 3, pp. 273-297, 1995, doi: 10.1007/BF00994018</w:t>
      </w:r>
    </w:p>
    <w:p w:rsidR="009B7182" w:rsidRDefault="00A4605C">
      <w:pPr>
        <w:pStyle w:val="references"/>
        <w:ind w:left="354" w:hanging="354"/>
      </w:pPr>
      <w:r>
        <w:rPr>
          <w:color w:val="000000"/>
        </w:rPr>
        <w:t xml:space="preserve">Y. Lee, “Support Vector Machines for Classification: A Statistical Portrait,” in Statistical Methods in Molecular Biology (Methods in Molecular Biology, Vol. 620), H. Bang et al., Eds. New York, NY: Springer Science+Business Media, LLC, 2010, pp. 347–368. </w:t>
      </w:r>
      <w:proofErr w:type="gramStart"/>
      <w:r>
        <w:rPr>
          <w:color w:val="000000"/>
        </w:rPr>
        <w:t>doi</w:t>
      </w:r>
      <w:proofErr w:type="gramEnd"/>
      <w:r>
        <w:rPr>
          <w:color w:val="000000"/>
        </w:rPr>
        <w:t>: 10.1007/978-1-60761-580-4_11.</w:t>
      </w:r>
    </w:p>
    <w:p w:rsidR="009B7182" w:rsidRDefault="00A4605C">
      <w:pPr>
        <w:pStyle w:val="references"/>
        <w:ind w:left="354" w:hanging="354"/>
      </w:pPr>
      <w:r>
        <w:t xml:space="preserve">H. Karagoz </w:t>
      </w:r>
      <w:bookmarkStart w:id="9" w:name="docs-internal-guid-51a34e27-7fff-e8dc-e7"/>
      <w:bookmarkEnd w:id="9"/>
      <w:r>
        <w:rPr>
          <w:color w:val="000000"/>
        </w:rPr>
        <w:t xml:space="preserve">and A. Guvenis, “Predicting the Grade of Clear Cell Renal Cell Carcinoma from CT Images Using Random Subspace-KNN and Random Forest Classifiers,” in </w:t>
      </w:r>
      <w:r>
        <w:rPr>
          <w:i/>
          <w:color w:val="000000"/>
        </w:rPr>
        <w:t>Proceedings of USBEREIT</w:t>
      </w:r>
      <w:r>
        <w:rPr>
          <w:color w:val="000000"/>
        </w:rPr>
        <w:t>, doi: 10.1109/USBEREIT51232.2021.9455032, 2021.</w:t>
      </w:r>
    </w:p>
    <w:p w:rsidR="009B7182" w:rsidRDefault="00A4605C">
      <w:pPr>
        <w:pStyle w:val="references"/>
        <w:ind w:left="354" w:hanging="354"/>
      </w:pPr>
      <w:r>
        <w:t>G. Lo Iacono</w:t>
      </w:r>
      <w:proofErr w:type="gramStart"/>
      <w:r>
        <w:t xml:space="preserve">, </w:t>
      </w:r>
      <w:bookmarkStart w:id="10" w:name="docs-internal-guid-691ab8bd-7fff-5541-c1"/>
      <w:bookmarkEnd w:id="10"/>
      <w:r>
        <w:rPr>
          <w:color w:val="000000"/>
        </w:rPr>
        <w:t> et</w:t>
      </w:r>
      <w:proofErr w:type="gramEnd"/>
      <w:r>
        <w:rPr>
          <w:color w:val="000000"/>
        </w:rPr>
        <w:t xml:space="preserve"> al., “A Novel Data Augmentation Method for Radiomics Analysis Using Image Perturbations,” </w:t>
      </w:r>
      <w:r>
        <w:rPr>
          <w:i/>
          <w:color w:val="000000"/>
        </w:rPr>
        <w:t>Journal of Imaging Informatics in Medicine</w:t>
      </w:r>
      <w:r>
        <w:rPr>
          <w:color w:val="000000"/>
        </w:rPr>
        <w:t>, vol. 37, pp. 2401–2414, doi: 10.1007/s10278-024-01013-0, 2024.</w:t>
      </w:r>
    </w:p>
    <w:p w:rsidR="009B7182" w:rsidRPr="005F288B" w:rsidRDefault="00A4605C">
      <w:pPr>
        <w:pStyle w:val="references"/>
        <w:ind w:left="354" w:hanging="354"/>
      </w:pPr>
      <w:r>
        <w:t xml:space="preserve">L.Han, </w:t>
      </w:r>
      <w:bookmarkStart w:id="11" w:name="docs-internal-guid-64a7cad5-7fff-281b-46"/>
      <w:bookmarkEnd w:id="11"/>
      <w:r>
        <w:rPr>
          <w:color w:val="000000"/>
        </w:rPr>
        <w:t xml:space="preserve">et al., “Fully automated segmentation and classification of renal tumors on CT scans via machine learning,” </w:t>
      </w:r>
      <w:r>
        <w:rPr>
          <w:i/>
          <w:color w:val="000000"/>
        </w:rPr>
        <w:t>BMC Cancer</w:t>
      </w:r>
      <w:r>
        <w:rPr>
          <w:color w:val="000000"/>
        </w:rPr>
        <w:t>, vol. 25, no. 173, doi: 10.1186/s12885-025-13582-6, 2025.</w:t>
      </w:r>
    </w:p>
    <w:p w:rsidR="005F288B" w:rsidRDefault="005F288B" w:rsidP="005E7FA1">
      <w:pPr>
        <w:pStyle w:val="references"/>
        <w:ind w:left="354" w:hanging="354"/>
      </w:pPr>
      <w:r>
        <w:t>S.H. Moon, J. Kim, J-G Joung, et al, “Correlations between metabolic texture features, genetic heterogeneity, and mutation burden in patients with lung cancer”</w:t>
      </w:r>
      <w:r w:rsidR="005E7FA1">
        <w:t xml:space="preserve">, Eur J  Nucl </w:t>
      </w:r>
      <w:r>
        <w:t>M</w:t>
      </w:r>
      <w:r w:rsidR="005E7FA1">
        <w:t>ed M</w:t>
      </w:r>
      <w:r>
        <w:t>ol I</w:t>
      </w:r>
      <w:r w:rsidR="005E7FA1">
        <w:t>maging, 2019, 46, 446-454, doi: 10.1007/s00259-018-4138-5</w:t>
      </w:r>
    </w:p>
    <w:p w:rsidR="00106BD6" w:rsidRDefault="00106BD6" w:rsidP="005E7FA1">
      <w:pPr>
        <w:pStyle w:val="references"/>
        <w:ind w:left="354" w:hanging="354"/>
      </w:pPr>
      <w:r w:rsidRPr="003B1BC7">
        <w:t>B. Kocak, E. S. Durmaz, E. Ates, &amp;O. Kilickesmez, “Radiomics with artificial intelligence: a practical guide for beginners” Diagnostic and Interventional Radiology,</w:t>
      </w:r>
      <w:r>
        <w:t xml:space="preserve"> 2019, doi: 10.5152/dir.2019.19321</w:t>
      </w:r>
    </w:p>
    <w:p w:rsidR="00106BD6" w:rsidRDefault="00106BD6" w:rsidP="005E7FA1">
      <w:pPr>
        <w:pStyle w:val="references"/>
        <w:ind w:left="354" w:hanging="354"/>
      </w:pPr>
      <w:r>
        <w:t>A. G. Udu, M. T. Salman, M. K. Ghalati, A. Lecchini-Visintini, D. R. Siddle, H. Dong, “Emerging SMOTE and GAN Variants for Data Augmentation in Imbalance Machine Learning Tasks: A Review”, IEEE Access, vol. 13, pp 113838-11853, doi: 10.1109</w:t>
      </w:r>
      <w:r w:rsidR="0009141C">
        <w:t>/ACCESS.2025.3584532</w:t>
      </w:r>
    </w:p>
    <w:p w:rsidR="002535CA" w:rsidRDefault="002535CA" w:rsidP="005E7FA1">
      <w:pPr>
        <w:pStyle w:val="references"/>
        <w:ind w:left="354" w:hanging="354"/>
      </w:pPr>
      <w:r>
        <w:t xml:space="preserve">K. Vrettos, M. Triantafyllou, et al., “Artificial intelligence-driven radiomics: developing valuable radiomics signature with use of artificial intelligence”, BJR|Artificial Intelligence, Volume 1, Issue 1, January 2024, </w:t>
      </w:r>
      <w:bookmarkStart w:id="12" w:name="_GoBack"/>
      <w:r>
        <w:t>doi: 10.1093/bjrai/ubae011</w:t>
      </w:r>
      <w:bookmarkEnd w:id="12"/>
    </w:p>
    <w:p w:rsidR="00106BD6" w:rsidRDefault="00106BD6" w:rsidP="00106BD6">
      <w:pPr>
        <w:pStyle w:val="references"/>
        <w:numPr>
          <w:ilvl w:val="0"/>
          <w:numId w:val="0"/>
        </w:numPr>
      </w:pPr>
    </w:p>
    <w:p w:rsidR="009B7182" w:rsidRDefault="009B7182">
      <w:pPr>
        <w:pStyle w:val="references"/>
        <w:numPr>
          <w:ilvl w:val="0"/>
          <w:numId w:val="0"/>
        </w:numPr>
        <w:spacing w:line="240" w:lineRule="auto"/>
        <w:rPr>
          <w:rFonts w:eastAsia="SimSun"/>
          <w:b/>
          <w:color w:val="FF0000"/>
          <w:spacing w:val="-1"/>
          <w:sz w:val="20"/>
          <w:szCs w:val="20"/>
          <w:lang w:eastAsia="x-none"/>
        </w:rPr>
      </w:pPr>
    </w:p>
    <w:p w:rsidR="009B7182" w:rsidRDefault="009B7182">
      <w:pPr>
        <w:sectPr w:rsidR="009B7182">
          <w:type w:val="continuous"/>
          <w:pgSz w:w="11906" w:h="16838"/>
          <w:pgMar w:top="540" w:right="893" w:bottom="1440" w:left="893" w:header="0" w:footer="0" w:gutter="0"/>
          <w:cols w:num="2" w:space="360"/>
          <w:formProt w:val="0"/>
          <w:docGrid w:linePitch="360" w:charSpace="16384"/>
        </w:sectPr>
      </w:pPr>
    </w:p>
    <w:p w:rsidR="009B7182" w:rsidRDefault="009B7182"/>
    <w:sectPr w:rsidR="009B7182">
      <w:type w:val="continuous"/>
      <w:pgSz w:w="11906" w:h="16838"/>
      <w:pgMar w:top="540" w:right="893" w:bottom="1440" w:left="893" w:header="0" w:footer="0" w:gutter="0"/>
      <w:cols w:space="708"/>
      <w:formProt w:val="0"/>
      <w:docGrid w:linePitch="36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serif">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00F2E"/>
    <w:multiLevelType w:val="multilevel"/>
    <w:tmpl w:val="144AC9A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2B85447C"/>
    <w:multiLevelType w:val="multilevel"/>
    <w:tmpl w:val="34482E7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3EB7B33"/>
    <w:multiLevelType w:val="multilevel"/>
    <w:tmpl w:val="2EE2F7A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6B74F75"/>
    <w:multiLevelType w:val="hybridMultilevel"/>
    <w:tmpl w:val="F17CB5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3979075D"/>
    <w:multiLevelType w:val="multilevel"/>
    <w:tmpl w:val="4548392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D8C6103"/>
    <w:multiLevelType w:val="multilevel"/>
    <w:tmpl w:val="11787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5993323"/>
    <w:multiLevelType w:val="hybridMultilevel"/>
    <w:tmpl w:val="E3FE223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59C35C9B"/>
    <w:multiLevelType w:val="multilevel"/>
    <w:tmpl w:val="D946E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05E378B"/>
    <w:multiLevelType w:val="multilevel"/>
    <w:tmpl w:val="0E9E1BEE"/>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9" w15:restartNumberingAfterBreak="0">
    <w:nsid w:val="68F24C8E"/>
    <w:multiLevelType w:val="multilevel"/>
    <w:tmpl w:val="31948BA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96A603D"/>
    <w:multiLevelType w:val="multilevel"/>
    <w:tmpl w:val="B6DA6D9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68171BE"/>
    <w:multiLevelType w:val="multilevel"/>
    <w:tmpl w:val="8B78FE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B7D2DF8"/>
    <w:multiLevelType w:val="multilevel"/>
    <w:tmpl w:val="6686AC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2"/>
  </w:num>
  <w:num w:numId="2">
    <w:abstractNumId w:val="1"/>
  </w:num>
  <w:num w:numId="3">
    <w:abstractNumId w:val="0"/>
  </w:num>
  <w:num w:numId="4">
    <w:abstractNumId w:val="8"/>
  </w:num>
  <w:num w:numId="5">
    <w:abstractNumId w:val="10"/>
  </w:num>
  <w:num w:numId="6">
    <w:abstractNumId w:val="4"/>
  </w:num>
  <w:num w:numId="7">
    <w:abstractNumId w:val="9"/>
  </w:num>
  <w:num w:numId="8">
    <w:abstractNumId w:val="5"/>
  </w:num>
  <w:num w:numId="9">
    <w:abstractNumId w:val="12"/>
  </w:num>
  <w:num w:numId="10">
    <w:abstractNumId w:val="11"/>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grammar="clean"/>
  <w:defaultTabStop w:val="720"/>
  <w:autoHyphenation/>
  <w:hyphenationZone w:val="425"/>
  <w:doNotHyphenateCaps/>
  <w:characterSpacingControl w:val="doNotCompress"/>
  <w:compat>
    <w:useFELayout/>
    <w:compatSetting w:name="compatibilityMode" w:uri="http://schemas.microsoft.com/office/word" w:val="12"/>
  </w:compat>
  <w:rsids>
    <w:rsidRoot w:val="009B7182"/>
    <w:rsid w:val="000911CB"/>
    <w:rsid w:val="0009141C"/>
    <w:rsid w:val="000C38B0"/>
    <w:rsid w:val="001043D0"/>
    <w:rsid w:val="00104785"/>
    <w:rsid w:val="00106BD6"/>
    <w:rsid w:val="001504A6"/>
    <w:rsid w:val="00177EFF"/>
    <w:rsid w:val="0019331D"/>
    <w:rsid w:val="001E1ECC"/>
    <w:rsid w:val="00200A4C"/>
    <w:rsid w:val="002535CA"/>
    <w:rsid w:val="002829AD"/>
    <w:rsid w:val="00394519"/>
    <w:rsid w:val="003B1BC7"/>
    <w:rsid w:val="00560CB7"/>
    <w:rsid w:val="005E7FA1"/>
    <w:rsid w:val="005F288B"/>
    <w:rsid w:val="00620175"/>
    <w:rsid w:val="006F4E8A"/>
    <w:rsid w:val="0070501C"/>
    <w:rsid w:val="008170C7"/>
    <w:rsid w:val="00823103"/>
    <w:rsid w:val="00863D73"/>
    <w:rsid w:val="008E1484"/>
    <w:rsid w:val="009B7182"/>
    <w:rsid w:val="009C25BB"/>
    <w:rsid w:val="00A150D9"/>
    <w:rsid w:val="00A4605C"/>
    <w:rsid w:val="00A81647"/>
    <w:rsid w:val="00AB1B98"/>
    <w:rsid w:val="00B76E61"/>
    <w:rsid w:val="00B82E97"/>
    <w:rsid w:val="00B90A20"/>
    <w:rsid w:val="00B9245A"/>
    <w:rsid w:val="00BA7E79"/>
    <w:rsid w:val="00C91295"/>
    <w:rsid w:val="00CD4CA8"/>
    <w:rsid w:val="00CF415A"/>
    <w:rsid w:val="00D0173C"/>
    <w:rsid w:val="00D76001"/>
    <w:rsid w:val="00D93703"/>
    <w:rsid w:val="00E46A11"/>
    <w:rsid w:val="00E87649"/>
    <w:rsid w:val="00FA3C4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C6A6"/>
  <w15:docId w15:val="{F5F42789-6650-45F7-9B45-BD1FF23C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4"/>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rPr>
  </w:style>
  <w:style w:type="paragraph" w:styleId="Balk4">
    <w:name w:val="heading 4"/>
    <w:basedOn w:val="Normal"/>
    <w:next w:val="Normal"/>
    <w:qFormat/>
    <w:rsid w:val="00794804"/>
    <w:pPr>
      <w:numPr>
        <w:ilvl w:val="3"/>
        <w:numId w:val="4"/>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1"/>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FrameContents">
    <w:name w:val="Frame Contents"/>
    <w:basedOn w:val="Normal"/>
    <w:qFormat/>
  </w:style>
  <w:style w:type="paragraph" w:styleId="ListeParagraf">
    <w:name w:val="List Paragraph"/>
    <w:basedOn w:val="Normal"/>
    <w:uiPriority w:val="34"/>
    <w:qFormat/>
    <w:rsid w:val="00AB065B"/>
    <w:pPr>
      <w:ind w:left="720"/>
      <w:contextualSpacing/>
    </w:pPr>
  </w:style>
  <w:style w:type="character" w:styleId="HTMLKodu">
    <w:name w:val="HTML Code"/>
    <w:basedOn w:val="VarsaylanParagrafYazTipi"/>
    <w:uiPriority w:val="99"/>
    <w:unhideWhenUsed/>
    <w:rsid w:val="00A150D9"/>
    <w:rPr>
      <w:rFonts w:ascii="Courier New" w:eastAsia="Times New Roman" w:hAnsi="Courier New" w:cs="Courier New"/>
      <w:sz w:val="20"/>
      <w:szCs w:val="20"/>
    </w:rPr>
  </w:style>
  <w:style w:type="character" w:customStyle="1" w:styleId="math-inline">
    <w:name w:val="math-inline"/>
    <w:basedOn w:val="VarsaylanParagrafYazTipi"/>
    <w:rsid w:val="00A150D9"/>
  </w:style>
  <w:style w:type="paragraph" w:styleId="NormalWeb">
    <w:name w:val="Normal (Web)"/>
    <w:basedOn w:val="Normal"/>
    <w:uiPriority w:val="99"/>
    <w:unhideWhenUsed/>
    <w:rsid w:val="00560CB7"/>
    <w:pPr>
      <w:suppressAutoHyphens w:val="0"/>
      <w:spacing w:before="100" w:beforeAutospacing="1" w:after="100" w:afterAutospacing="1"/>
      <w:jc w:val="left"/>
    </w:pPr>
    <w:rPr>
      <w:rFonts w:eastAsia="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5450">
      <w:bodyDiv w:val="1"/>
      <w:marLeft w:val="0"/>
      <w:marRight w:val="0"/>
      <w:marTop w:val="0"/>
      <w:marBottom w:val="0"/>
      <w:divBdr>
        <w:top w:val="none" w:sz="0" w:space="0" w:color="auto"/>
        <w:left w:val="none" w:sz="0" w:space="0" w:color="auto"/>
        <w:bottom w:val="none" w:sz="0" w:space="0" w:color="auto"/>
        <w:right w:val="none" w:sz="0" w:space="0" w:color="auto"/>
      </w:divBdr>
    </w:div>
    <w:div w:id="60833758">
      <w:bodyDiv w:val="1"/>
      <w:marLeft w:val="0"/>
      <w:marRight w:val="0"/>
      <w:marTop w:val="0"/>
      <w:marBottom w:val="0"/>
      <w:divBdr>
        <w:top w:val="none" w:sz="0" w:space="0" w:color="auto"/>
        <w:left w:val="none" w:sz="0" w:space="0" w:color="auto"/>
        <w:bottom w:val="none" w:sz="0" w:space="0" w:color="auto"/>
        <w:right w:val="none" w:sz="0" w:space="0" w:color="auto"/>
      </w:divBdr>
    </w:div>
    <w:div w:id="579873304">
      <w:bodyDiv w:val="1"/>
      <w:marLeft w:val="0"/>
      <w:marRight w:val="0"/>
      <w:marTop w:val="0"/>
      <w:marBottom w:val="0"/>
      <w:divBdr>
        <w:top w:val="none" w:sz="0" w:space="0" w:color="auto"/>
        <w:left w:val="none" w:sz="0" w:space="0" w:color="auto"/>
        <w:bottom w:val="none" w:sz="0" w:space="0" w:color="auto"/>
        <w:right w:val="none" w:sz="0" w:space="0" w:color="auto"/>
      </w:divBdr>
    </w:div>
    <w:div w:id="1708095463">
      <w:bodyDiv w:val="1"/>
      <w:marLeft w:val="0"/>
      <w:marRight w:val="0"/>
      <w:marTop w:val="0"/>
      <w:marBottom w:val="0"/>
      <w:divBdr>
        <w:top w:val="none" w:sz="0" w:space="0" w:color="auto"/>
        <w:left w:val="none" w:sz="0" w:space="0" w:color="auto"/>
        <w:bottom w:val="none" w:sz="0" w:space="0" w:color="auto"/>
        <w:right w:val="none" w:sz="0" w:space="0" w:color="auto"/>
      </w:divBdr>
    </w:div>
    <w:div w:id="1952349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9F248-A426-4BA4-84BF-C404F61CD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4</Pages>
  <Words>3310</Words>
  <Characters>18871</Characters>
  <Application>Microsoft Office Word</Application>
  <DocSecurity>0</DocSecurity>
  <Lines>157</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22137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Reception</cp:lastModifiedBy>
  <cp:revision>63</cp:revision>
  <dcterms:created xsi:type="dcterms:W3CDTF">2026-06-11T21:45:00Z</dcterms:created>
  <dcterms:modified xsi:type="dcterms:W3CDTF">2026-06-13T20:01:00Z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2026-06-11T10:27:25Z</dcterms:modified>
  <cp:revision>6</cp:revision>
  <dc:subject/>
  <dc:title>Paper Title (use style: paper title)</dc:title>
</cp:coreProperties>
</file>