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32AA" w:rsidRPr="003A59AE" w:rsidRDefault="003A59AE" w:rsidP="003A59AE">
      <w:pPr>
        <w:pStyle w:val="papertitle"/>
        <w:spacing w:beforeAutospacing="1" w:afterAutospacing="1"/>
        <w:rPr>
          <w:kern w:val="2"/>
        </w:rPr>
      </w:pPr>
      <w:r w:rsidRPr="003A59AE">
        <w:t>Interpretable 3D Volumetric Radiomics for Differentiating Renal Cell Carcinoma from Angiomyolipoma: A Boundary-Focused Machine Learning Approach</w:t>
      </w:r>
    </w:p>
    <w:p w:rsidR="005F32AA" w:rsidRDefault="003A59AE">
      <w:pPr>
        <w:pStyle w:val="Author"/>
        <w:spacing w:beforeAutospacing="1" w:afterAutospacing="1"/>
        <w:rPr>
          <w:sz w:val="16"/>
          <w:szCs w:val="16"/>
        </w:rPr>
      </w:pPr>
      <w:r>
        <w:rPr>
          <w:sz w:val="16"/>
          <w:szCs w:val="16"/>
        </w:rPr>
        <w:t>*Note: Sub-titles are not captured in Xplore and should not be used</w:t>
      </w:r>
    </w:p>
    <w:p w:rsidR="005F32AA" w:rsidRDefault="005F32AA">
      <w:pPr>
        <w:pStyle w:val="Author"/>
        <w:spacing w:beforeAutospacing="1" w:afterAutospacing="1" w:line="120" w:lineRule="auto"/>
        <w:rPr>
          <w:sz w:val="16"/>
          <w:szCs w:val="16"/>
        </w:rPr>
      </w:pPr>
    </w:p>
    <w:p w:rsidR="005F32AA" w:rsidRDefault="005F32AA">
      <w:pPr>
        <w:sectPr w:rsidR="005F32AA">
          <w:pgSz w:w="11906" w:h="16838"/>
          <w:pgMar w:top="540" w:right="893" w:bottom="1440" w:left="893" w:header="0" w:footer="0" w:gutter="0"/>
          <w:cols w:space="708"/>
          <w:formProt w:val="0"/>
          <w:docGrid w:linePitch="360" w:charSpace="8192"/>
        </w:sectPr>
      </w:pPr>
    </w:p>
    <w:p w:rsidR="005F32AA" w:rsidRDefault="003A59AE">
      <w:r>
        <w:t>Kenan FIRAT</w:t>
      </w:r>
    </w:p>
    <w:p w:rsidR="005F32AA" w:rsidRDefault="005F32AA"/>
    <w:p w:rsidR="005F32AA" w:rsidRDefault="005F32AA"/>
    <w:p w:rsidR="005F32AA" w:rsidRDefault="005F32AA">
      <w:pPr>
        <w:sectPr w:rsidR="005F32AA">
          <w:type w:val="continuous"/>
          <w:pgSz w:w="11906" w:h="16838"/>
          <w:pgMar w:top="540" w:right="893" w:bottom="1440" w:left="893" w:header="0" w:footer="0" w:gutter="0"/>
          <w:cols w:space="708"/>
          <w:formProt w:val="0"/>
          <w:docGrid w:linePitch="360" w:charSpace="8192"/>
        </w:sectPr>
      </w:pPr>
    </w:p>
    <w:p w:rsidR="005F32AA" w:rsidRDefault="003A59AE" w:rsidP="001C41CC">
      <w:pPr>
        <w:pStyle w:val="GvdeMetni"/>
        <w:rPr>
          <w:b/>
          <w:bCs/>
          <w:color w:val="000000"/>
          <w:sz w:val="18"/>
          <w:szCs w:val="18"/>
        </w:rPr>
      </w:pPr>
      <w:r>
        <w:rPr>
          <w:b/>
          <w:bCs/>
          <w:color w:val="000000"/>
          <w:sz w:val="18"/>
          <w:szCs w:val="18"/>
        </w:rPr>
        <w:t xml:space="preserve">Abstract </w:t>
      </w:r>
      <w:r w:rsidR="00F17F83">
        <w:rPr>
          <w:b/>
          <w:bCs/>
          <w:color w:val="000000"/>
          <w:sz w:val="18"/>
          <w:szCs w:val="18"/>
        </w:rPr>
        <w:t>–</w:t>
      </w:r>
      <w:r>
        <w:rPr>
          <w:b/>
          <w:bCs/>
          <w:color w:val="000000"/>
          <w:sz w:val="18"/>
          <w:szCs w:val="18"/>
        </w:rPr>
        <w:t xml:space="preserve"> </w:t>
      </w:r>
      <w:r w:rsidR="00F17F83">
        <w:rPr>
          <w:b/>
          <w:bCs/>
          <w:color w:val="000000"/>
          <w:sz w:val="18"/>
          <w:szCs w:val="18"/>
          <w:lang w:val="en-US"/>
        </w:rPr>
        <w:t xml:space="preserve">Purpose : </w:t>
      </w:r>
      <w:r>
        <w:rPr>
          <w:b/>
          <w:bCs/>
          <w:color w:val="000000"/>
          <w:sz w:val="18"/>
          <w:szCs w:val="18"/>
        </w:rPr>
        <w:t>A non-invasive computational framework was developed to address a critical challenge in renal oncology: the accurate differentiation between malignant Renal Cell Carcinoma (RCC) and benign Angiomyolipoma (AML), with the aim of providing an interpretable tool to support physicians in clinical decision-making</w:t>
      </w:r>
      <w:r w:rsidR="001C41CC">
        <w:rPr>
          <w:b/>
          <w:bCs/>
          <w:color w:val="000000"/>
          <w:sz w:val="18"/>
          <w:szCs w:val="18"/>
          <w:lang w:val="en-US"/>
        </w:rPr>
        <w:t xml:space="preserve"> ensuring appropriate surgical or medical pathway</w:t>
      </w:r>
      <w:r>
        <w:rPr>
          <w:b/>
          <w:bCs/>
          <w:color w:val="000000"/>
          <w:sz w:val="18"/>
          <w:szCs w:val="18"/>
        </w:rPr>
        <w:t>.</w:t>
      </w:r>
      <w:r w:rsidR="00F17F83">
        <w:rPr>
          <w:b/>
          <w:bCs/>
          <w:color w:val="000000"/>
          <w:sz w:val="18"/>
          <w:szCs w:val="18"/>
          <w:lang w:val="en-US"/>
        </w:rPr>
        <w:t xml:space="preserve"> Generally Physician</w:t>
      </w:r>
      <w:r w:rsidR="001C41CC">
        <w:rPr>
          <w:b/>
          <w:bCs/>
          <w:color w:val="000000"/>
          <w:sz w:val="18"/>
          <w:szCs w:val="18"/>
          <w:lang w:val="en-US"/>
        </w:rPr>
        <w:t xml:space="preserve"> </w:t>
      </w:r>
      <w:r w:rsidR="00F17F83">
        <w:rPr>
          <w:b/>
          <w:bCs/>
          <w:color w:val="000000"/>
          <w:sz w:val="18"/>
          <w:szCs w:val="18"/>
          <w:lang w:val="en-US"/>
        </w:rPr>
        <w:t>rely on subjective visual assessment of CT/MRI imaging</w:t>
      </w:r>
      <w:r w:rsidR="001C41CC">
        <w:rPr>
          <w:b/>
          <w:bCs/>
          <w:color w:val="000000"/>
          <w:sz w:val="18"/>
          <w:szCs w:val="18"/>
          <w:lang w:val="en-US"/>
        </w:rPr>
        <w:t xml:space="preserve"> because of</w:t>
      </w:r>
      <w:r>
        <w:rPr>
          <w:b/>
          <w:bCs/>
          <w:color w:val="000000"/>
          <w:sz w:val="18"/>
          <w:szCs w:val="18"/>
        </w:rPr>
        <w:t xml:space="preserve"> visual overlap, particularly when evaluating fat-poor angiomyolipoma variants that closely mimic the contrast enhancement patterns of renal cell carcinoma. This diagnostic ambiguity frequently leads to unnecessary, invasive surgical interventions.</w:t>
      </w:r>
    </w:p>
    <w:p w:rsidR="00F17F83" w:rsidRDefault="00F17F83">
      <w:pPr>
        <w:pStyle w:val="GvdeMetni"/>
        <w:rPr>
          <w:sz w:val="18"/>
          <w:szCs w:val="18"/>
        </w:rPr>
      </w:pPr>
    </w:p>
    <w:p w:rsidR="005F32AA" w:rsidRDefault="003A59AE">
      <w:pPr>
        <w:pStyle w:val="GvdeMetni"/>
        <w:rPr>
          <w:b/>
          <w:bCs/>
          <w:sz w:val="18"/>
          <w:szCs w:val="18"/>
        </w:rPr>
      </w:pPr>
      <w:r>
        <w:rPr>
          <w:b/>
          <w:bCs/>
          <w:sz w:val="18"/>
          <w:szCs w:val="18"/>
        </w:rPr>
        <w:t>To bridge this gap, we developed a three-dimensional volumetric radiomics pipeline utilizing high-fidelity computed tomography data from the University of California San Francisco 3D Multi-Phase Renal Mass CT Dataset with Tumor Segmentations. Filtering the core cohort via dataset metadata, we isolated an arterial phase sub-cohort consisting of 11 angiomyolipoma and 58 carcinoma cases (total N = 69) [1]. Radiomics in this framework is treated as a data-mining approach that extracts and uncovers hidden imaging patterns not accessible through conventional clinical observation or standard Hounsfield Unit analysis. By transforming medical images into high-dimensional feature spaces, it enables the discovery of subtle, sub-visual biomarkers embedded within tissue structure and texture</w:t>
      </w:r>
      <w:r w:rsidR="000D2F0A">
        <w:rPr>
          <w:b/>
          <w:bCs/>
          <w:sz w:val="18"/>
          <w:szCs w:val="18"/>
          <w:lang w:val="en-US"/>
        </w:rPr>
        <w:t xml:space="preserve"> [3</w:t>
      </w:r>
      <w:r w:rsidR="00A10CF6">
        <w:rPr>
          <w:b/>
          <w:bCs/>
          <w:sz w:val="18"/>
          <w:szCs w:val="18"/>
          <w:lang w:val="en-US"/>
        </w:rPr>
        <w:t>]</w:t>
      </w:r>
      <w:r>
        <w:rPr>
          <w:b/>
          <w:bCs/>
          <w:sz w:val="18"/>
          <w:szCs w:val="18"/>
        </w:rPr>
        <w:t>.</w:t>
      </w:r>
    </w:p>
    <w:p w:rsidR="005F32AA" w:rsidRDefault="003A59AE">
      <w:pPr>
        <w:pStyle w:val="GvdeMetni"/>
        <w:rPr>
          <w:b/>
          <w:bCs/>
          <w:sz w:val="18"/>
          <w:szCs w:val="18"/>
        </w:rPr>
      </w:pPr>
      <w:r>
        <w:rPr>
          <w:b/>
          <w:bCs/>
          <w:sz w:val="18"/>
          <w:szCs w:val="18"/>
        </w:rPr>
        <w:t>Rather than relying on subjective human visual assessment or raw intensity-based thresholds, the proposed method leverages machine learning models to capture complex, non-linear relationships within these hidden feature representations. This allows the identification of discriminative patterns that remain concealed in classical data representations. The extracted feature set includes first-order statistics, shape descriptors, and multi-scale texture matrices, collectively capturing the underlying tumor heterogeneity.</w:t>
      </w:r>
    </w:p>
    <w:p w:rsidR="00330DD2" w:rsidRDefault="00330DD2" w:rsidP="000D2F0A">
      <w:pPr>
        <w:pStyle w:val="Keywords"/>
        <w:rPr>
          <w:i w:val="0"/>
          <w:spacing w:val="-1"/>
          <w:lang w:val="x-none" w:eastAsia="x-none"/>
        </w:rPr>
      </w:pPr>
      <w:proofErr w:type="gramStart"/>
      <w:r>
        <w:rPr>
          <w:i w:val="0"/>
          <w:spacing w:val="-1"/>
          <w:lang w:eastAsia="x-none"/>
        </w:rPr>
        <w:t>Conclusion :</w:t>
      </w:r>
      <w:proofErr w:type="gramEnd"/>
      <w:r>
        <w:rPr>
          <w:i w:val="0"/>
          <w:spacing w:val="-1"/>
          <w:lang w:eastAsia="x-none"/>
        </w:rPr>
        <w:t xml:space="preserve"> </w:t>
      </w:r>
      <w:r w:rsidRPr="00330DD2">
        <w:rPr>
          <w:i w:val="0"/>
          <w:spacing w:val="-1"/>
          <w:lang w:val="x-none" w:eastAsia="x-none"/>
        </w:rPr>
        <w:t>This study achieves highly reliable metrics using Support Vector Machines to differentiate RCC from AML, utilizing a reproducible pipeline that overcomes data scarcity through nested cross-validation. While ongoing work incorporates advanced image-based data augmentation</w:t>
      </w:r>
      <w:r>
        <w:rPr>
          <w:i w:val="0"/>
          <w:spacing w:val="-1"/>
          <w:lang w:eastAsia="x-none"/>
        </w:rPr>
        <w:t xml:space="preserve"> [</w:t>
      </w:r>
      <w:r w:rsidR="000D2F0A">
        <w:rPr>
          <w:i w:val="0"/>
          <w:spacing w:val="-1"/>
          <w:lang w:eastAsia="x-none"/>
        </w:rPr>
        <w:t>11</w:t>
      </w:r>
      <w:r>
        <w:rPr>
          <w:i w:val="0"/>
          <w:spacing w:val="-1"/>
          <w:lang w:eastAsia="x-none"/>
        </w:rPr>
        <w:t>]</w:t>
      </w:r>
      <w:r w:rsidRPr="00330DD2">
        <w:rPr>
          <w:i w:val="0"/>
          <w:spacing w:val="-1"/>
          <w:lang w:val="x-none" w:eastAsia="x-none"/>
        </w:rPr>
        <w:t>, this research establishes a framework to integrate datasets from earlier deep-learning studies</w:t>
      </w:r>
      <w:r>
        <w:rPr>
          <w:i w:val="0"/>
          <w:spacing w:val="-1"/>
          <w:lang w:eastAsia="x-none"/>
        </w:rPr>
        <w:t xml:space="preserve"> [1</w:t>
      </w:r>
      <w:r w:rsidR="000D2F0A">
        <w:rPr>
          <w:i w:val="0"/>
          <w:spacing w:val="-1"/>
          <w:lang w:eastAsia="x-none"/>
        </w:rPr>
        <w:t>2</w:t>
      </w:r>
      <w:r>
        <w:rPr>
          <w:i w:val="0"/>
          <w:spacing w:val="-1"/>
          <w:lang w:eastAsia="x-none"/>
        </w:rPr>
        <w:t xml:space="preserve">] </w:t>
      </w:r>
      <w:r w:rsidRPr="00330DD2">
        <w:rPr>
          <w:i w:val="0"/>
          <w:spacing w:val="-1"/>
          <w:lang w:val="x-none" w:eastAsia="x-none"/>
        </w:rPr>
        <w:t>—which suffer from 'black-box' interpretability—to provide clinically transparent and interpretable radiomic biomarkers.</w:t>
      </w:r>
    </w:p>
    <w:p w:rsidR="005F32AA" w:rsidRDefault="003A59AE">
      <w:pPr>
        <w:pStyle w:val="Keywords"/>
        <w:rPr>
          <w:i w:val="0"/>
        </w:rPr>
      </w:pPr>
      <w:r>
        <w:rPr>
          <w:i w:val="0"/>
        </w:rPr>
        <w:t>Keywords: radiomics, renal cell carcinoma, angiomyolipoma, radiomics, computed tomography (CT)</w:t>
      </w:r>
      <w:proofErr w:type="gramStart"/>
      <w:r>
        <w:rPr>
          <w:i w:val="0"/>
        </w:rPr>
        <w:t>,machine</w:t>
      </w:r>
      <w:proofErr w:type="gramEnd"/>
      <w:r>
        <w:rPr>
          <w:i w:val="0"/>
        </w:rPr>
        <w:t xml:space="preserve"> learning algoritms, support vector machines, decision boundry</w:t>
      </w:r>
    </w:p>
    <w:p w:rsidR="005F32AA" w:rsidRDefault="003A59AE">
      <w:pPr>
        <w:pStyle w:val="Balk1"/>
      </w:pPr>
      <w:r>
        <w:t xml:space="preserve">Introduction </w:t>
      </w:r>
    </w:p>
    <w:p w:rsidR="005F32AA" w:rsidRDefault="003A59AE">
      <w:pPr>
        <w:pStyle w:val="GvdeMetni"/>
        <w:spacing w:before="280" w:after="280" w:line="288" w:lineRule="auto"/>
        <w:rPr>
          <w:rFonts w:ascii="Times New Roman;serif" w:hAnsi="Times New Roman;serif" w:hint="eastAsia"/>
          <w:color w:val="000000"/>
          <w:sz w:val="18"/>
          <w:szCs w:val="18"/>
        </w:rPr>
      </w:pPr>
      <w:bookmarkStart w:id="0" w:name="docs-internal-guid-b54642cd-7fff-8163-ca"/>
      <w:bookmarkEnd w:id="0"/>
      <w:r>
        <w:rPr>
          <w:rFonts w:ascii="Times New Roman;serif" w:hAnsi="Times New Roman;serif"/>
          <w:color w:val="000000"/>
          <w:sz w:val="18"/>
          <w:szCs w:val="18"/>
        </w:rPr>
        <w:t>I</w:t>
      </w:r>
      <w:r>
        <w:rPr>
          <w:rFonts w:ascii="Times New Roman;serif" w:hAnsi="Times New Roman;serif"/>
          <w:color w:val="000000"/>
        </w:rPr>
        <w:t>n contemporary renal oncology, the accurate differentiation of renal masses is the cornerstone for determining appropriate medical or surgical pathways. The primary classification boundary lies between malignant Renal Cell Carcinoma (RCC) and benign Angiomyolipoma (AML). RCC is inherently invasive and metastatic, demanding aggressive interventions such as partial or radical nephrectomy, targeted therapies, or immunotherapies. Conversely, AML is a benign mesenchymal tumor that typically follows a conservative "watch and wait" surveillance protocol, rendering surgical instervention clinically unnecessary.</w:t>
      </w:r>
    </w:p>
    <w:p w:rsidR="005F32AA" w:rsidRDefault="003A59AE">
      <w:pPr>
        <w:pStyle w:val="GvdeMetni"/>
        <w:spacing w:before="280" w:after="280" w:line="288" w:lineRule="auto"/>
        <w:rPr>
          <w:rFonts w:ascii="Times New Roman;serif" w:hAnsi="Times New Roman;serif" w:hint="eastAsia"/>
          <w:color w:val="000000"/>
        </w:rPr>
      </w:pPr>
      <w:r>
        <w:rPr>
          <w:rFonts w:ascii="Times New Roman;serif" w:hAnsi="Times New Roman;serif"/>
          <w:color w:val="000000"/>
        </w:rPr>
        <w:t>A severe clinical dilemma arises from the visual overlap between these two entities on standard computed tomography (CT) scans. Specifically, fat-poor AMLs (fp-AML) lack the macroscopic fat signatures typically used by radiologists for definitive diagnosis, causing them to look identical to RCCs during standard visual evaluations. Because human vision alone cannot reliably separate these sub-visual texture distributions, a high rate of unnecessary nephrectomies is performed on patients with completely benign disease.</w:t>
      </w:r>
    </w:p>
    <w:p w:rsidR="005F32AA" w:rsidRDefault="003A59AE">
      <w:pPr>
        <w:pStyle w:val="GvdeMetni"/>
        <w:spacing w:before="280" w:after="280" w:line="288" w:lineRule="auto"/>
        <w:rPr>
          <w:rFonts w:ascii="Times New Roman;serif" w:hAnsi="Times New Roman;serif" w:hint="eastAsia"/>
          <w:color w:val="000000"/>
        </w:rPr>
      </w:pPr>
      <w:r>
        <w:rPr>
          <w:rFonts w:ascii="Times New Roman;serif" w:hAnsi="Times New Roman;serif"/>
          <w:color w:val="000000"/>
        </w:rPr>
        <w:t>The interval between tumor detection and definitive diagnosis creates a critical timeline where errors significantly impact patient quality of life. Delayed action in identifying RCC can result in preventable tumor progression and metastasis. Concurrently, misdiagnosing an AML as malignant leads to redundant surgeries, loss of functional kidney tissue, and systemic patient morbidity. The goal of this research is to achieve an early, accurate, and completely non-invasive computational diagnostic framework to optimize surgical pathways and ensure patient safety</w:t>
      </w:r>
      <w:r w:rsidR="00FF109B">
        <w:rPr>
          <w:rFonts w:ascii="Times New Roman;serif" w:hAnsi="Times New Roman;serif"/>
          <w:color w:val="000000"/>
          <w:lang w:val="en-US"/>
        </w:rPr>
        <w:t xml:space="preserve"> [</w:t>
      </w:r>
      <w:r w:rsidR="00B23598">
        <w:rPr>
          <w:rFonts w:ascii="Times New Roman;serif" w:hAnsi="Times New Roman;serif"/>
          <w:color w:val="000000"/>
          <w:lang w:val="en-US"/>
        </w:rPr>
        <w:t>7</w:t>
      </w:r>
      <w:r w:rsidR="00FF109B">
        <w:rPr>
          <w:rFonts w:ascii="Times New Roman;serif" w:hAnsi="Times New Roman;serif"/>
          <w:color w:val="000000"/>
          <w:lang w:val="en-US"/>
        </w:rPr>
        <w:t>]</w:t>
      </w:r>
      <w:r>
        <w:rPr>
          <w:rFonts w:ascii="Times New Roman;serif" w:hAnsi="Times New Roman;serif"/>
          <w:color w:val="000000"/>
        </w:rPr>
        <w:t>.</w:t>
      </w:r>
    </w:p>
    <w:p w:rsidR="005F32AA" w:rsidRDefault="003A59AE" w:rsidP="00D650A4">
      <w:pPr>
        <w:pStyle w:val="GvdeMetni"/>
        <w:spacing w:before="280" w:after="280" w:line="288" w:lineRule="auto"/>
        <w:rPr>
          <w:rFonts w:ascii="Times New Roman;serif" w:hAnsi="Times New Roman;serif" w:hint="eastAsia"/>
          <w:color w:val="000000"/>
        </w:rPr>
      </w:pPr>
      <w:r>
        <w:rPr>
          <w:rFonts w:ascii="Times New Roman;serif" w:hAnsi="Times New Roman;serif"/>
          <w:color w:val="000000"/>
        </w:rPr>
        <w:t xml:space="preserve">Medical imaging contains vastly more data than the human eye can perceive. Radiomics offers a methodology to move "Beyond the Hounsfield Unit" by converting standard </w:t>
      </w:r>
      <w:r>
        <w:rPr>
          <w:rFonts w:ascii="Times New Roman;serif" w:hAnsi="Times New Roman;serif"/>
          <w:color w:val="000000"/>
        </w:rPr>
        <w:lastRenderedPageBreak/>
        <w:t xml:space="preserve">medical images into minable, high-dimensional feature spaces. By mapping sub-visual tissue texture and complex spatial distributions into quantifiable "digital signatures," radiomics enables the extraction of imaging-derived biomarkers that may reflect underlying disease characteristics </w:t>
      </w:r>
      <w:r w:rsidR="00D650A4">
        <w:rPr>
          <w:rFonts w:ascii="Times New Roman;serif" w:hAnsi="Times New Roman;serif"/>
          <w:color w:val="000000"/>
          <w:lang w:val="tr-TR"/>
        </w:rPr>
        <w:t>such as</w:t>
      </w:r>
      <w:r>
        <w:rPr>
          <w:rFonts w:ascii="Times New Roman;serif" w:hAnsi="Times New Roman;serif"/>
          <w:color w:val="000000"/>
        </w:rPr>
        <w:t xml:space="preserve"> associated clinical or biological status</w:t>
      </w:r>
      <w:r w:rsidR="00D650A4">
        <w:rPr>
          <w:rFonts w:ascii="Times New Roman;serif" w:hAnsi="Times New Roman;serif"/>
          <w:color w:val="000000"/>
          <w:lang w:val="tr-TR"/>
        </w:rPr>
        <w:t xml:space="preserve"> </w:t>
      </w:r>
      <w:r w:rsidR="00D650A4">
        <w:rPr>
          <w:rFonts w:ascii="Times New Roman;serif" w:hAnsi="Times New Roman;serif"/>
          <w:color w:val="000000"/>
        </w:rPr>
        <w:t>[</w:t>
      </w:r>
      <w:r w:rsidR="00B23598">
        <w:rPr>
          <w:rFonts w:ascii="Times New Roman;serif" w:hAnsi="Times New Roman;serif"/>
          <w:color w:val="000000"/>
          <w:lang w:val="en-US"/>
        </w:rPr>
        <w:t>4</w:t>
      </w:r>
      <w:r w:rsidR="00D650A4">
        <w:rPr>
          <w:rFonts w:ascii="Times New Roman;serif" w:hAnsi="Times New Roman;serif"/>
          <w:color w:val="000000"/>
        </w:rPr>
        <w:t>,</w:t>
      </w:r>
      <w:r w:rsidR="00B23598">
        <w:rPr>
          <w:rFonts w:ascii="Times New Roman;serif" w:hAnsi="Times New Roman;serif"/>
          <w:color w:val="000000"/>
          <w:lang w:val="en-US"/>
        </w:rPr>
        <w:t>5</w:t>
      </w:r>
      <w:r w:rsidR="00D650A4">
        <w:rPr>
          <w:rFonts w:ascii="Times New Roman;serif" w:hAnsi="Times New Roman;serif"/>
          <w:color w:val="000000"/>
        </w:rPr>
        <w:t>]</w:t>
      </w:r>
      <w:r w:rsidR="00D650A4">
        <w:rPr>
          <w:rFonts w:ascii="Times New Roman;serif" w:hAnsi="Times New Roman;serif"/>
          <w:color w:val="000000"/>
          <w:lang w:val="tr-TR"/>
        </w:rPr>
        <w:t xml:space="preserve"> or gene mutations as prognosis indicato</w:t>
      </w:r>
      <w:r w:rsidR="00B23598">
        <w:rPr>
          <w:rFonts w:ascii="Times New Roman;serif" w:hAnsi="Times New Roman;serif"/>
          <w:color w:val="000000"/>
          <w:lang w:val="tr-TR"/>
        </w:rPr>
        <w:t>r [6</w:t>
      </w:r>
      <w:r w:rsidR="00D650A4">
        <w:rPr>
          <w:rFonts w:ascii="Times New Roman;serif" w:hAnsi="Times New Roman;serif"/>
          <w:color w:val="000000"/>
          <w:lang w:val="tr-TR"/>
        </w:rPr>
        <w:t>]</w:t>
      </w:r>
      <w:r>
        <w:rPr>
          <w:rFonts w:ascii="Times New Roman;serif" w:hAnsi="Times New Roman;serif"/>
          <w:color w:val="000000"/>
        </w:rPr>
        <w:t xml:space="preserve"> that often accompanies disease processes. This provides reproducible decision support to assist medical decision-makers, aiming to reduce healthcare costs and improve patient outcomes through precision medicine. In this context, radiomics contributes to clinical studies by supporting classification tasks and providing additional diagnostic clues that enhance disease assessment, particularly when integrated as a complementary tool for physician-oriented interpretation in routine clinical practice </w:t>
      </w:r>
    </w:p>
    <w:p w:rsidR="005F32AA" w:rsidRDefault="003A59AE">
      <w:pPr>
        <w:pStyle w:val="GvdeMetni"/>
      </w:pPr>
      <w:r>
        <w:br/>
      </w:r>
    </w:p>
    <w:p w:rsidR="005F32AA" w:rsidRDefault="00AB065B" w:rsidP="00AB065B">
      <w:pPr>
        <w:pStyle w:val="Balk1"/>
      </w:pPr>
      <w:r>
        <w:t>MATERIALS AND METHODS</w:t>
      </w:r>
    </w:p>
    <w:p w:rsidR="005F32AA" w:rsidRDefault="003A59AE">
      <w:pPr>
        <w:pStyle w:val="Balk2"/>
      </w:pPr>
      <w:r>
        <w:t>Collection Data and Cohort Selection</w:t>
      </w:r>
    </w:p>
    <w:p w:rsidR="005F32AA" w:rsidRDefault="003A59AE" w:rsidP="00B23598">
      <w:pPr>
        <w:pStyle w:val="GvdeMetni"/>
        <w:spacing w:before="280" w:after="280" w:line="288" w:lineRule="auto"/>
        <w:rPr>
          <w:rFonts w:ascii="Times New Roman;serif" w:hAnsi="Times New Roman;serif" w:hint="eastAsia"/>
          <w:color w:val="000000"/>
        </w:rPr>
      </w:pPr>
      <w:bookmarkStart w:id="1" w:name="docs-internal-guid-e214eb6d-7fff-3bdc-38"/>
      <w:bookmarkEnd w:id="1"/>
      <w:r>
        <w:rPr>
          <w:rFonts w:ascii="Times New Roman;serif" w:hAnsi="Times New Roman;serif"/>
          <w:color w:val="000000"/>
        </w:rPr>
        <w:t>This study utilizes high-fidelity imaging data from the UCSF RMaC (University of California San Francisco 3D Multi-Phase Renal Mass CT Dataset with Tumor Segmentations)</w:t>
      </w:r>
      <w:r w:rsidR="00B23598">
        <w:rPr>
          <w:rFonts w:ascii="Times New Roman;serif" w:hAnsi="Times New Roman;serif"/>
          <w:color w:val="000000"/>
          <w:lang w:val="en-US"/>
        </w:rPr>
        <w:t xml:space="preserve"> </w:t>
      </w:r>
      <w:r>
        <w:rPr>
          <w:rFonts w:ascii="Times New Roman;serif" w:hAnsi="Times New Roman;serif"/>
          <w:color w:val="000000"/>
        </w:rPr>
        <w:t>open-source repository</w:t>
      </w:r>
      <w:r w:rsidR="00B23598">
        <w:rPr>
          <w:rFonts w:ascii="Times New Roman;serif" w:hAnsi="Times New Roman;serif"/>
          <w:color w:val="000000"/>
          <w:lang w:val="en-US"/>
        </w:rPr>
        <w:t xml:space="preserve"> [1]</w:t>
      </w:r>
      <w:r>
        <w:rPr>
          <w:rFonts w:ascii="Times New Roman;serif" w:hAnsi="Times New Roman;serif"/>
          <w:color w:val="000000"/>
        </w:rPr>
        <w:t>. To maintain the integrity of the original Hounsfield Units (HU) and avoid artifacts from manual manipulation, the data was utilized in its current high-fidelity state.</w:t>
      </w:r>
    </w:p>
    <w:p w:rsidR="005F32AA" w:rsidRDefault="003A59AE">
      <w:pPr>
        <w:pStyle w:val="GvdeMetni"/>
        <w:spacing w:before="280" w:after="280" w:line="288" w:lineRule="auto"/>
        <w:rPr>
          <w:rFonts w:ascii="Times New Roman;serif" w:hAnsi="Times New Roman;serif" w:hint="eastAsia"/>
          <w:color w:val="000000"/>
        </w:rPr>
      </w:pPr>
      <w:r>
        <w:rPr>
          <w:rFonts w:ascii="Times New Roman;serif" w:hAnsi="Times New Roman;serif"/>
          <w:color w:val="000000"/>
        </w:rPr>
        <w:t>Cohort selection was handled via a deterministic filtering pipeline based on the dataset’s provided metadata:</w:t>
      </w:r>
    </w:p>
    <w:p w:rsidR="005F32AA" w:rsidRDefault="003A59AE">
      <w:pPr>
        <w:pStyle w:val="GvdeMetni"/>
        <w:numPr>
          <w:ilvl w:val="0"/>
          <w:numId w:val="8"/>
        </w:numPr>
        <w:tabs>
          <w:tab w:val="clear" w:pos="288"/>
          <w:tab w:val="left" w:pos="0"/>
        </w:tabs>
        <w:spacing w:before="280" w:after="0" w:line="288" w:lineRule="auto"/>
        <w:ind w:firstLine="5"/>
        <w:rPr>
          <w:rFonts w:ascii="Times New Roman;serif" w:hAnsi="Times New Roman;serif" w:hint="eastAsia"/>
          <w:color w:val="000000"/>
        </w:rPr>
      </w:pPr>
      <w:r>
        <w:rPr>
          <w:rFonts w:ascii="Times New Roman;serif" w:hAnsi="Times New Roman;serif"/>
          <w:color w:val="000000"/>
        </w:rPr>
        <w:t>Phase Selection: The entire cohort was filtered to isolate contrast-enhanced arterial phase images.</w:t>
      </w:r>
    </w:p>
    <w:p w:rsidR="005F32AA" w:rsidRDefault="003A59AE">
      <w:pPr>
        <w:pStyle w:val="GvdeMetni"/>
        <w:numPr>
          <w:ilvl w:val="0"/>
          <w:numId w:val="8"/>
        </w:numPr>
        <w:tabs>
          <w:tab w:val="clear" w:pos="288"/>
          <w:tab w:val="left" w:pos="0"/>
        </w:tabs>
        <w:spacing w:after="0" w:line="288" w:lineRule="auto"/>
        <w:ind w:firstLine="5"/>
        <w:rPr>
          <w:rFonts w:ascii="Times New Roman;serif" w:hAnsi="Times New Roman;serif" w:hint="eastAsia"/>
          <w:color w:val="000000"/>
        </w:rPr>
      </w:pPr>
      <w:r>
        <w:rPr>
          <w:rFonts w:ascii="Times New Roman;serif" w:hAnsi="Times New Roman;serif"/>
          <w:color w:val="000000"/>
        </w:rPr>
        <w:t>Pathology Filtering: Images were stratified by confirmed histopathology to isolate Carcinoma and Angiomyolipoma.</w:t>
      </w:r>
    </w:p>
    <w:p w:rsidR="005F32AA" w:rsidRDefault="003A59AE" w:rsidP="00B23598">
      <w:pPr>
        <w:pStyle w:val="GvdeMetni"/>
        <w:numPr>
          <w:ilvl w:val="0"/>
          <w:numId w:val="8"/>
        </w:numPr>
        <w:tabs>
          <w:tab w:val="clear" w:pos="288"/>
          <w:tab w:val="left" w:pos="0"/>
        </w:tabs>
        <w:ind w:firstLine="5"/>
      </w:pPr>
      <w:r>
        <w:rPr>
          <w:rFonts w:ascii="Times New Roman;serif" w:hAnsi="Times New Roman;serif"/>
          <w:color w:val="000000"/>
        </w:rPr>
        <w:t>Final Sub-Cohort: This metadata-driven filtering yielded a final operational sub-cohort of 69 cases, comprising 11 angiomyolipo</w:t>
      </w:r>
      <w:r w:rsidR="00B23598">
        <w:rPr>
          <w:rFonts w:ascii="Times New Roman;serif" w:hAnsi="Times New Roman;serif"/>
          <w:color w:val="000000"/>
        </w:rPr>
        <w:t>ma cases and 58 carcinoma cases</w:t>
      </w:r>
      <w:r w:rsidR="00B23598">
        <w:rPr>
          <w:rFonts w:ascii="Times New Roman;serif" w:hAnsi="Times New Roman;serif"/>
          <w:color w:val="000000"/>
          <w:lang w:val="en-US"/>
        </w:rPr>
        <w:t>.</w:t>
      </w:r>
    </w:p>
    <w:p w:rsidR="005F32AA" w:rsidRDefault="003A59AE">
      <w:pPr>
        <w:pStyle w:val="Balk2"/>
      </w:pPr>
      <w:r>
        <w:t>Radiomics Pipeline and Mathematical Foundations</w:t>
      </w:r>
    </w:p>
    <w:p w:rsidR="005F32AA" w:rsidRDefault="005F32AA"/>
    <w:p w:rsidR="005F32AA" w:rsidRDefault="003A59AE">
      <w:pPr>
        <w:pStyle w:val="GvdeMetni"/>
        <w:spacing w:after="160" w:line="288" w:lineRule="auto"/>
        <w:ind w:firstLine="0"/>
        <w:rPr>
          <w:rFonts w:ascii="Times New Roman;serif" w:hAnsi="Times New Roman;serif" w:hint="eastAsia"/>
          <w:color w:val="000000"/>
        </w:rPr>
      </w:pPr>
      <w:bookmarkStart w:id="2" w:name="docs-internal-guid-782ee947-7fff-4752-1a"/>
      <w:bookmarkEnd w:id="2"/>
      <w:r>
        <w:rPr>
          <w:rFonts w:ascii="Times New Roman;serif" w:hAnsi="Times New Roman;serif"/>
          <w:color w:val="000000"/>
        </w:rPr>
        <w:tab/>
        <w:t>The workflow extracts standardized 3D volumetric radiomics features across the entire segmented tumor mass, avoiding the loss of spatial data inherent to 2D single-slice boundaries. The computational implementation is built on a structured mathematical backbone where advanced matrices analyze spatial voxel interactions:</w:t>
      </w:r>
    </w:p>
    <w:p w:rsidR="00AB065B" w:rsidRDefault="00AB065B">
      <w:pPr>
        <w:pStyle w:val="GvdeMetni"/>
        <w:spacing w:after="160" w:line="288" w:lineRule="auto"/>
        <w:ind w:firstLine="0"/>
        <w:rPr>
          <w:rFonts w:ascii="Times New Roman;serif" w:hAnsi="Times New Roman;serif" w:hint="eastAsia"/>
          <w:color w:val="000000"/>
        </w:rPr>
      </w:pPr>
    </w:p>
    <w:p w:rsidR="00AB065B" w:rsidRPr="00AB065B" w:rsidRDefault="00AB065B" w:rsidP="00AB065B">
      <w:pPr>
        <w:pStyle w:val="ListeParagraf"/>
        <w:numPr>
          <w:ilvl w:val="0"/>
          <w:numId w:val="11"/>
        </w:numPr>
        <w:suppressAutoHyphens w:val="0"/>
        <w:autoSpaceDE w:val="0"/>
        <w:autoSpaceDN w:val="0"/>
        <w:adjustRightInd w:val="0"/>
        <w:jc w:val="left"/>
        <w:rPr>
          <w:lang w:val="tr-TR"/>
        </w:rPr>
      </w:pPr>
      <w:r w:rsidRPr="00AB065B">
        <w:rPr>
          <w:lang w:val="tr-TR"/>
        </w:rPr>
        <w:t>Slice thicknesses were between 0.5 mm and</w:t>
      </w:r>
      <w:r>
        <w:rPr>
          <w:lang w:val="tr-TR"/>
        </w:rPr>
        <w:t xml:space="preserve"> </w:t>
      </w:r>
      <w:r w:rsidRPr="00AB065B">
        <w:rPr>
          <w:lang w:val="tr-TR"/>
        </w:rPr>
        <w:t>5 mm and pixel size was between 0.4375 mm and 1.041 mm</w:t>
      </w:r>
    </w:p>
    <w:p w:rsidR="00AB065B" w:rsidRPr="00AB065B" w:rsidRDefault="00AB065B" w:rsidP="00CA6FFE">
      <w:pPr>
        <w:suppressAutoHyphens w:val="0"/>
        <w:autoSpaceDE w:val="0"/>
        <w:autoSpaceDN w:val="0"/>
        <w:adjustRightInd w:val="0"/>
        <w:ind w:left="720"/>
        <w:jc w:val="left"/>
        <w:rPr>
          <w:lang w:val="tr-TR"/>
        </w:rPr>
      </w:pPr>
      <w:r w:rsidRPr="00AB065B">
        <w:rPr>
          <w:lang w:val="tr-TR"/>
        </w:rPr>
        <w:t>before reconstruction and resampling processes</w:t>
      </w:r>
      <w:r w:rsidRPr="00AB065B">
        <w:rPr>
          <w:i/>
          <w:iCs/>
          <w:lang w:val="tr-TR"/>
        </w:rPr>
        <w:t xml:space="preserve">. </w:t>
      </w:r>
      <w:r w:rsidRPr="00AB065B">
        <w:rPr>
          <w:lang w:val="tr-TR"/>
        </w:rPr>
        <w:t>Therefore,</w:t>
      </w:r>
      <w:r>
        <w:rPr>
          <w:lang w:val="tr-TR"/>
        </w:rPr>
        <w:t xml:space="preserve"> </w:t>
      </w:r>
      <w:r w:rsidRPr="00AB065B">
        <w:rPr>
          <w:lang w:val="tr-TR"/>
        </w:rPr>
        <w:t>all patients’ images were resampled to obtain 1 mm × 1 mm</w:t>
      </w:r>
      <w:r>
        <w:rPr>
          <w:lang w:val="tr-TR"/>
        </w:rPr>
        <w:t xml:space="preserve"> </w:t>
      </w:r>
      <w:r w:rsidRPr="00AB065B">
        <w:rPr>
          <w:lang w:val="tr-TR"/>
        </w:rPr>
        <w:t>× 1 mm spatial resolution because texture features need the</w:t>
      </w:r>
      <w:r>
        <w:rPr>
          <w:lang w:val="tr-TR"/>
        </w:rPr>
        <w:t xml:space="preserve"> </w:t>
      </w:r>
      <w:r w:rsidRPr="00AB065B">
        <w:rPr>
          <w:lang w:val="tr-TR"/>
        </w:rPr>
        <w:t>same voxel size to be comparable.</w:t>
      </w:r>
      <w:r w:rsidRPr="00AB065B">
        <w:rPr>
          <w:rFonts w:ascii="TimesNewRoman" w:hAnsi="TimesNewRoman" w:cs="TimesNewRoman"/>
          <w:lang w:val="tr-TR"/>
        </w:rPr>
        <w:t xml:space="preserve"> </w:t>
      </w:r>
      <w:r w:rsidRPr="00AB065B">
        <w:rPr>
          <w:lang w:val="tr-TR"/>
        </w:rPr>
        <w:t>Resampling was</w:t>
      </w:r>
      <w:r>
        <w:rPr>
          <w:lang w:val="tr-TR"/>
        </w:rPr>
        <w:t xml:space="preserve"> </w:t>
      </w:r>
      <w:r w:rsidRPr="00AB065B">
        <w:rPr>
          <w:lang w:val="tr-TR"/>
        </w:rPr>
        <w:t>performed using the S</w:t>
      </w:r>
      <w:r w:rsidR="00CA6FFE">
        <w:rPr>
          <w:lang w:val="tr-TR"/>
        </w:rPr>
        <w:t xml:space="preserve">impleITK image analysis toolkit </w:t>
      </w:r>
      <w:r w:rsidRPr="00AB065B">
        <w:rPr>
          <w:lang w:val="tr-TR"/>
        </w:rPr>
        <w:t>and</w:t>
      </w:r>
      <w:r w:rsidR="00CA6FFE">
        <w:rPr>
          <w:lang w:val="tr-TR"/>
        </w:rPr>
        <w:t xml:space="preserve"> Python </w:t>
      </w:r>
      <w:proofErr w:type="gramStart"/>
      <w:r w:rsidR="00CA6FFE">
        <w:rPr>
          <w:lang w:val="tr-TR"/>
        </w:rPr>
        <w:t>software</w:t>
      </w:r>
      <w:proofErr w:type="gramEnd"/>
      <w:r w:rsidR="00CA6FFE">
        <w:rPr>
          <w:lang w:val="tr-TR"/>
        </w:rPr>
        <w:t xml:space="preserve"> (version 3.12). </w:t>
      </w:r>
      <w:r w:rsidRPr="00AB065B">
        <w:rPr>
          <w:lang w:val="tr-TR"/>
        </w:rPr>
        <w:t xml:space="preserve">Intensity values of images were </w:t>
      </w:r>
      <w:r w:rsidR="00CA6FFE">
        <w:rPr>
          <w:lang w:val="tr-TR"/>
        </w:rPr>
        <w:t xml:space="preserve">scaled </w:t>
      </w:r>
      <w:r w:rsidRPr="00AB065B">
        <w:rPr>
          <w:lang w:val="tr-TR"/>
        </w:rPr>
        <w:t>using the Z-score normalization method</w:t>
      </w:r>
    </w:p>
    <w:p w:rsidR="005F32AA" w:rsidRDefault="003A59AE">
      <w:pPr>
        <w:pStyle w:val="GvdeMetni"/>
        <w:numPr>
          <w:ilvl w:val="0"/>
          <w:numId w:val="9"/>
        </w:numPr>
        <w:spacing w:before="280" w:after="0" w:line="288" w:lineRule="auto"/>
        <w:rPr>
          <w:rFonts w:ascii="Times New Roman;serif" w:hAnsi="Times New Roman;serif" w:hint="eastAsia"/>
          <w:color w:val="000000"/>
        </w:rPr>
      </w:pPr>
      <w:r>
        <w:rPr>
          <w:rFonts w:ascii="Times New Roman;serif" w:hAnsi="Times New Roman;serif"/>
          <w:color w:val="000000"/>
        </w:rPr>
        <w:t>First-Order Statistics: Quantify basic gray-level intensity distributions (e.g., mean, variance, skewness, and entropy) within the tumor volume.</w:t>
      </w:r>
    </w:p>
    <w:p w:rsidR="005F32AA" w:rsidRDefault="003A59AE">
      <w:pPr>
        <w:pStyle w:val="GvdeMetni"/>
        <w:numPr>
          <w:ilvl w:val="0"/>
          <w:numId w:val="9"/>
        </w:numPr>
        <w:spacing w:after="0" w:line="288" w:lineRule="auto"/>
        <w:rPr>
          <w:rFonts w:ascii="Times New Roman;serif" w:hAnsi="Times New Roman;serif" w:hint="eastAsia"/>
          <w:color w:val="000000"/>
        </w:rPr>
      </w:pPr>
      <w:r>
        <w:rPr>
          <w:rFonts w:ascii="Times New Roman;serif" w:hAnsi="Times New Roman;serif"/>
          <w:color w:val="000000"/>
        </w:rPr>
        <w:t>Textural Matrices (Second-Order): High-dimensional feature discovery is governed by complex matrix mathematics running behind the radiomics analysis. This includes the Gray-Level Co-occurrence Matrix (GLCM), which calculates the joint probability of voxel pairs at distinct spatial distances and angles, and the Gray-Level Run Length Matrix (GLRLM), which quantifies consecutive voxel sequences of identical intensity to chart tissue heterogeneity</w:t>
      </w:r>
      <w:r w:rsidR="00CA6FFE">
        <w:rPr>
          <w:rFonts w:ascii="Times New Roman;serif" w:hAnsi="Times New Roman;serif"/>
          <w:color w:val="000000"/>
          <w:lang w:val="en-US"/>
        </w:rPr>
        <w:t xml:space="preserve"> .</w:t>
      </w:r>
      <w:r>
        <w:rPr>
          <w:rFonts w:ascii="Times New Roman;serif" w:hAnsi="Times New Roman;serif"/>
          <w:color w:val="000000"/>
        </w:rPr>
        <w:t xml:space="preserve"> </w:t>
      </w:r>
    </w:p>
    <w:p w:rsidR="005F32AA" w:rsidRDefault="003A59AE" w:rsidP="00CA6FFE">
      <w:pPr>
        <w:pStyle w:val="GvdeMetni"/>
        <w:numPr>
          <w:ilvl w:val="0"/>
          <w:numId w:val="9"/>
        </w:numPr>
      </w:pPr>
      <w:r>
        <w:rPr>
          <w:rFonts w:ascii="Times New Roman;serif" w:hAnsi="Times New Roman;serif"/>
          <w:color w:val="000000"/>
        </w:rPr>
        <w:t>3D Shape Descriptors: Capture macroscopic growth behaviors. Because benign AMLs tend to grow smoothly and maintain well-defined, rounder margins while malignant RCCs display infiltrative, asymmetric, and chaotic borders, 3D shape features (such as sphericity, flatness, and elongation) serve as crucial phenotypic</w:t>
      </w:r>
      <w:r w:rsidR="00A10CF6">
        <w:rPr>
          <w:rFonts w:ascii="Times New Roman;serif" w:hAnsi="Times New Roman;serif"/>
          <w:color w:val="000000"/>
        </w:rPr>
        <w:t xml:space="preserve"> markers</w:t>
      </w:r>
      <w:r w:rsidR="00CA6FFE">
        <w:rPr>
          <w:rFonts w:ascii="Times New Roman;serif" w:hAnsi="Times New Roman;serif"/>
          <w:color w:val="000000"/>
          <w:lang w:val="en-US"/>
        </w:rPr>
        <w:t xml:space="preserve"> [2,3].</w:t>
      </w:r>
    </w:p>
    <w:p w:rsidR="005F32AA" w:rsidRDefault="003A59AE">
      <w:pPr>
        <w:pStyle w:val="Balk2"/>
      </w:pPr>
      <w:r>
        <w:t>Downstream Machine Learning Designs</w:t>
      </w:r>
    </w:p>
    <w:p w:rsidR="005F32AA" w:rsidRDefault="003A59AE" w:rsidP="000D2F0A">
      <w:pPr>
        <w:pStyle w:val="GvdeMetni"/>
        <w:spacing w:after="160" w:line="288" w:lineRule="auto"/>
        <w:ind w:firstLine="0"/>
        <w:rPr>
          <w:rFonts w:ascii="Times New Roman;serif" w:hAnsi="Times New Roman;serif" w:hint="eastAsia"/>
          <w:color w:val="000000"/>
        </w:rPr>
      </w:pPr>
      <w:r>
        <w:rPr>
          <w:rFonts w:ascii="Times New Roman;serif" w:hAnsi="Times New Roman;serif"/>
          <w:color w:val="000000"/>
        </w:rPr>
        <w:tab/>
      </w:r>
      <w:r>
        <w:rPr>
          <w:color w:val="000000"/>
        </w:rPr>
        <w:t>To address the severe class imbalance (~84% carcinoma vs. ~16% angiomyolipoma) resulting from the limited number of angiomyolipoma cases, a rigorous nested cross-validation framework is implemented</w:t>
      </w:r>
      <w:r w:rsidR="000D2F0A">
        <w:rPr>
          <w:color w:val="000000"/>
          <w:lang w:val="en-US"/>
        </w:rPr>
        <w:t xml:space="preserve"> </w:t>
      </w:r>
      <w:r>
        <w:rPr>
          <w:color w:val="000000"/>
        </w:rPr>
        <w:t>. Because this limited dataset is not intended for immediate clinical deployment, the primary objective of this nested framework is to reliably evaluate and select the optimal machine learning algorithm</w:t>
      </w:r>
      <w:r w:rsidR="000D2F0A">
        <w:rPr>
          <w:color w:val="000000"/>
          <w:lang w:val="en-US"/>
        </w:rPr>
        <w:t xml:space="preserve"> to align with data profile, best features to overcome overfitting issues and balance computational resources </w:t>
      </w:r>
      <w:r>
        <w:rPr>
          <w:color w:val="000000"/>
        </w:rPr>
        <w:t>for differentiating between these two distinct tumor types.</w:t>
      </w:r>
    </w:p>
    <w:p w:rsidR="005F32AA" w:rsidRPr="00CA6FFE" w:rsidRDefault="003A59AE">
      <w:pPr>
        <w:pStyle w:val="GvdeMetni"/>
      </w:pPr>
      <w:r w:rsidRPr="00CA6FFE">
        <w:t>Within each outer fold, test and training data are strictly isolated to prevent data leakage. In every inner loop, a sequence of data preprocessing, normalization, and optimization steps is executed independently. To counter the dataset imbalance, Synthetic Minority Over-sampling Technique (SMOTE) is applied strictly inside the training loops. Hyperparameter tuning is then performed via Grid Search analysis within each fold to optimize performance.</w:t>
      </w:r>
    </w:p>
    <w:p w:rsidR="005F32AA" w:rsidRDefault="003A59AE">
      <w:pPr>
        <w:pStyle w:val="GvdeMetni"/>
      </w:pPr>
      <w:r>
        <w:t>Using this pipeline, a variety of machine learning classifiers—including Random Forest, XGBoost, K-Nearest Neighbors (KNN), Logistic Regression, and Support Vector Machines (SVM)—are rigorously evaluated to ensure a highly reliable and unbiased comparative analysis.</w:t>
      </w:r>
    </w:p>
    <w:p w:rsidR="005F32AA" w:rsidRDefault="005F32AA">
      <w:pPr>
        <w:pStyle w:val="GvdeMetni"/>
        <w:spacing w:after="160" w:line="288" w:lineRule="auto"/>
        <w:ind w:firstLine="0"/>
        <w:rPr>
          <w:rFonts w:ascii="Times New Roman;serif" w:hAnsi="Times New Roman;serif" w:hint="eastAsia"/>
          <w:color w:val="000000"/>
        </w:rPr>
      </w:pPr>
    </w:p>
    <w:p w:rsidR="005F32AA" w:rsidRDefault="003A59AE">
      <w:pPr>
        <w:pStyle w:val="GvdeMetni"/>
        <w:ind w:firstLine="0"/>
      </w:pPr>
      <w:r>
        <w:lastRenderedPageBreak/>
        <w:t>D. Classifier Benchmarking and the Boundary Focus Mechanism</w:t>
      </w:r>
    </w:p>
    <w:p w:rsidR="005F32AA" w:rsidRDefault="003A59AE" w:rsidP="00CA6FFE">
      <w:pPr>
        <w:pStyle w:val="GvdeMetni"/>
        <w:ind w:firstLine="0"/>
      </w:pPr>
      <w:r>
        <w:rPr>
          <w:rFonts w:ascii="Times New Roman;serif" w:hAnsi="Times New Roman;serif"/>
          <w:color w:val="000000"/>
        </w:rPr>
        <w:tab/>
        <w:t xml:space="preserve">Among </w:t>
      </w:r>
      <w:r w:rsidR="00CA6FFE">
        <w:rPr>
          <w:rFonts w:ascii="Times New Roman;serif" w:hAnsi="Times New Roman;serif"/>
          <w:color w:val="000000"/>
          <w:lang w:val="en-US"/>
        </w:rPr>
        <w:t xml:space="preserve">applied </w:t>
      </w:r>
      <w:r>
        <w:rPr>
          <w:rFonts w:ascii="Times New Roman;serif" w:hAnsi="Times New Roman;serif"/>
          <w:color w:val="000000"/>
        </w:rPr>
        <w:t>algoritms</w:t>
      </w:r>
      <w:r w:rsidR="00CA6FFE">
        <w:rPr>
          <w:rFonts w:ascii="Times New Roman;serif" w:hAnsi="Times New Roman;serif"/>
          <w:color w:val="000000"/>
          <w:lang w:val="en-US"/>
        </w:rPr>
        <w:t xml:space="preserve"> in this analysis</w:t>
      </w:r>
      <w:r>
        <w:rPr>
          <w:rFonts w:ascii="Times New Roman;serif" w:hAnsi="Times New Roman;serif"/>
          <w:color w:val="000000"/>
        </w:rPr>
        <w:t>, the Support Vector Machine (SVM) consistently outperformed the alternative models and best fit the specific landscape of this study.</w:t>
      </w:r>
    </w:p>
    <w:p w:rsidR="005F32AA" w:rsidRDefault="003A59AE" w:rsidP="00F9327C">
      <w:pPr>
        <w:pStyle w:val="GvdeMetni"/>
        <w:spacing w:after="160" w:line="288" w:lineRule="auto"/>
        <w:rPr>
          <w:rFonts w:ascii="Times New Roman;serif" w:hAnsi="Times New Roman;serif" w:hint="eastAsia"/>
          <w:color w:val="000000"/>
        </w:rPr>
      </w:pPr>
      <w:r>
        <w:rPr>
          <w:rFonts w:ascii="Times New Roman;serif" w:hAnsi="Times New Roman;serif"/>
          <w:color w:val="000000"/>
        </w:rPr>
        <w:t>Unlike traditional distribution-centric or probabilistic algorithms that map global class densities, the SVM acts as a "rebellion algorithm" by directly targeting the classification boundary itself</w:t>
      </w:r>
      <w:r w:rsidR="00F9327C">
        <w:rPr>
          <w:rFonts w:ascii="Times New Roman;serif" w:hAnsi="Times New Roman;serif"/>
          <w:color w:val="000000"/>
          <w:lang w:val="en-US"/>
        </w:rPr>
        <w:t xml:space="preserve"> [9]</w:t>
      </w:r>
      <w:r>
        <w:rPr>
          <w:rFonts w:ascii="Times New Roman;serif" w:hAnsi="Times New Roman;serif"/>
          <w:color w:val="000000"/>
        </w:rPr>
        <w:t>. SVM only care about the data points that are closest to the boundary focusing only critical points. Because a typical fat-poor AML or typical RCC looks like each other on medical imaging scans, it utilizes a convex optimization framework to focus exclusively on the most ambiguous, extreme instances residing on the frontier of opposing classes - the support vectors. </w:t>
      </w:r>
    </w:p>
    <w:p w:rsidR="005F32AA" w:rsidRDefault="003A59AE" w:rsidP="000D2F0A">
      <w:pPr>
        <w:pStyle w:val="GvdeMetni"/>
        <w:spacing w:after="160" w:line="288" w:lineRule="auto"/>
        <w:rPr>
          <w:rFonts w:ascii="Times New Roman;serif" w:hAnsi="Times New Roman;serif" w:hint="eastAsia"/>
          <w:color w:val="000000"/>
        </w:rPr>
      </w:pPr>
      <w:r>
        <w:rPr>
          <w:rFonts w:ascii="Times New Roman;serif" w:hAnsi="Times New Roman;serif"/>
          <w:color w:val="000000"/>
        </w:rPr>
        <w:t>By using these borderline samples as anchors, the algorithm constructs a separating hyperplane that maximizes the geometric margin between categories. This architectural mechanism makes SVM uniquely stable for isolating subtle 3D radiomics differences in clinically overlapping datasets. By utilizing support vectors to identify extreme, similar cases on opposite sides of the margin, SVM effectively resolves the high diagnostic uncertainty on CT scans where fat-poor angiomyolipomas closely mimic renal cell carcinomas.Its mathematical and geometrical design is well fitted to handle challenges this specific case [</w:t>
      </w:r>
      <w:r w:rsidR="000D2F0A">
        <w:rPr>
          <w:rFonts w:ascii="Times New Roman;serif" w:hAnsi="Times New Roman;serif"/>
          <w:color w:val="000000"/>
          <w:lang w:val="en-US"/>
        </w:rPr>
        <w:t>8,9</w:t>
      </w:r>
      <w:r>
        <w:rPr>
          <w:rFonts w:ascii="Times New Roman;serif" w:hAnsi="Times New Roman;serif"/>
          <w:color w:val="000000"/>
        </w:rPr>
        <w:t xml:space="preserve">]. </w:t>
      </w:r>
    </w:p>
    <w:p w:rsidR="005F32AA" w:rsidRDefault="005F32AA">
      <w:pPr>
        <w:pStyle w:val="GvdeMetni"/>
        <w:spacing w:after="160" w:line="288" w:lineRule="auto"/>
        <w:rPr>
          <w:rFonts w:ascii="Times New Roman;serif" w:hAnsi="Times New Roman;serif" w:hint="eastAsia"/>
          <w:color w:val="000000"/>
        </w:rPr>
      </w:pPr>
    </w:p>
    <w:p w:rsidR="005F32AA" w:rsidRDefault="005F32AA">
      <w:pPr>
        <w:pStyle w:val="Balk2"/>
        <w:numPr>
          <w:ilvl w:val="0"/>
          <w:numId w:val="0"/>
        </w:numPr>
        <w:ind w:left="288"/>
        <w:rPr>
          <w:rFonts w:ascii="Times New Roman;serif" w:hAnsi="Times New Roman;serif" w:hint="eastAsia"/>
          <w:i w:val="0"/>
          <w:color w:val="000000"/>
        </w:rPr>
      </w:pPr>
    </w:p>
    <w:p w:rsidR="005F32AA" w:rsidRDefault="003A59AE">
      <w:pPr>
        <w:pStyle w:val="GvdeMetni"/>
      </w:pPr>
      <w:r>
        <w:br/>
      </w:r>
      <w:r>
        <w:tab/>
      </w:r>
      <w:r>
        <w:tab/>
        <w:t>III. Results</w:t>
      </w:r>
    </w:p>
    <w:p w:rsidR="005F32AA" w:rsidRDefault="003A59AE">
      <w:pPr>
        <w:pStyle w:val="GvdeMetni"/>
      </w:pPr>
      <w:r>
        <w:t>The proposed radiomics-based machine learning framework was evaluated using a nested cross-validation strategy to ensure robustness under limited and imbalanced data conditions. Across repeated outer folds, the Support Vector Machine (SVM) classifier consistently demonstrated superior performance compared to alternative models.</w:t>
      </w:r>
    </w:p>
    <w:p w:rsidR="005F32AA" w:rsidRDefault="003A59AE" w:rsidP="00A10CF6">
      <w:pPr>
        <w:pStyle w:val="GvdeMetni"/>
      </w:pPr>
      <w:r>
        <w:t xml:space="preserve">One of the representative output among </w:t>
      </w:r>
      <w:r w:rsidR="00A10CF6">
        <w:rPr>
          <w:lang w:val="en-US"/>
        </w:rPr>
        <w:t>the</w:t>
      </w:r>
      <w:r>
        <w:t xml:space="preserve"> great number of testing pipeline</w:t>
      </w:r>
      <w:r w:rsidR="00A10CF6">
        <w:rPr>
          <w:lang w:val="en-US"/>
        </w:rPr>
        <w:t>s</w:t>
      </w:r>
      <w:r>
        <w:t xml:space="preserve"> achieved strong discriminatory performance between classes, </w:t>
      </w:r>
      <w:r w:rsidR="00A10CF6">
        <w:rPr>
          <w:lang w:val="en-US"/>
        </w:rPr>
        <w:t>even</w:t>
      </w:r>
      <w:r>
        <w:t xml:space="preserve"> in identifying the minority class under severe imbalance conditions. The model configuration included an RBF kernel SVM combined with feature selection and SMOTE-based resampling within the training pipeline.</w:t>
      </w:r>
    </w:p>
    <w:p w:rsidR="005F32AA" w:rsidRDefault="003A59AE" w:rsidP="009206BE">
      <w:pPr>
        <w:pStyle w:val="GvdeMetni"/>
      </w:pPr>
      <w:r>
        <w:t>The best-performing configuration yielded a PR-AUC of 0.8254, overall accuracy of 0.9394, and a F1-score of 0.7500 for the minority class. The confusion matrix further demonstrated reliable separation capability, correctly identifying most positive cases while maintaining low false-positive rates.</w:t>
      </w:r>
    </w:p>
    <w:p w:rsidR="005F32AA" w:rsidRDefault="003A59AE" w:rsidP="000D2F0A">
      <w:pPr>
        <w:pStyle w:val="GvdeMetni"/>
      </w:pPr>
      <w:r>
        <w:t>These results highlight the effectiveness of combining three-dimensional radiomics with carefully regularized machine learning strategies in addressing class imbalance and subtle inter-class imaging similarities [</w:t>
      </w:r>
      <w:r w:rsidR="000D2F0A">
        <w:rPr>
          <w:lang w:val="en-US"/>
        </w:rPr>
        <w:t>2</w:t>
      </w:r>
      <w:r>
        <w:t>].</w:t>
      </w:r>
    </w:p>
    <w:p w:rsidR="005F32AA" w:rsidRDefault="005F32AA">
      <w:pPr>
        <w:pStyle w:val="GvdeMetni"/>
      </w:pPr>
    </w:p>
    <w:p w:rsidR="00B74347" w:rsidRDefault="00B74347" w:rsidP="00F9327C">
      <w:pPr>
        <w:pStyle w:val="GvdeMetni"/>
      </w:pPr>
    </w:p>
    <w:p w:rsidR="00C54AC7" w:rsidRDefault="00351C55" w:rsidP="00351C55">
      <w:pPr>
        <w:pStyle w:val="GvdeMetni"/>
        <w:rPr>
          <w:lang w:val="en-US"/>
        </w:rPr>
      </w:pPr>
      <w:r>
        <w:rPr>
          <w:lang w:val="en-US"/>
        </w:rPr>
        <w:t>I</w:t>
      </w:r>
      <w:r w:rsidR="00B74347">
        <w:rPr>
          <w:lang w:val="en-US"/>
        </w:rPr>
        <w:t>V. DISCUSSION</w:t>
      </w:r>
    </w:p>
    <w:p w:rsidR="00C54AC7" w:rsidRDefault="00C54AC7" w:rsidP="00C54AC7">
      <w:pPr>
        <w:pStyle w:val="GvdeMetni"/>
        <w:rPr>
          <w:lang w:val="en-US"/>
        </w:rPr>
      </w:pPr>
    </w:p>
    <w:p w:rsidR="004B1CA9" w:rsidRPr="004B1CA9" w:rsidRDefault="004B1CA9" w:rsidP="004B1CA9">
      <w:pPr>
        <w:pStyle w:val="GvdeMetni"/>
        <w:rPr>
          <w:lang w:val="en-US"/>
        </w:rPr>
      </w:pPr>
      <w:r w:rsidRPr="004B1CA9">
        <w:rPr>
          <w:lang w:val="en-US"/>
        </w:rPr>
        <w:t>I. Framework Efficacy and Algorithmic Rationale</w:t>
      </w:r>
    </w:p>
    <w:p w:rsidR="004B1CA9" w:rsidRPr="004B1CA9" w:rsidRDefault="004B1CA9" w:rsidP="004B1CA9">
      <w:pPr>
        <w:pStyle w:val="GvdeMetni"/>
        <w:rPr>
          <w:lang w:val="en-US"/>
        </w:rPr>
      </w:pPr>
      <w:r w:rsidRPr="004B1CA9">
        <w:rPr>
          <w:lang w:val="en-US"/>
        </w:rPr>
        <w:t xml:space="preserve">In this study, we successfully established a reproducible </w:t>
      </w:r>
      <w:proofErr w:type="gramStart"/>
      <w:r w:rsidRPr="004B1CA9">
        <w:rPr>
          <w:lang w:val="en-US"/>
        </w:rPr>
        <w:t>machine learning</w:t>
      </w:r>
      <w:proofErr w:type="gramEnd"/>
      <w:r w:rsidRPr="004B1CA9">
        <w:rPr>
          <w:lang w:val="en-US"/>
        </w:rPr>
        <w:t xml:space="preserve"> framework for differentiating Renal Cell Carcinoma (RCC) and Angiomyolipoma (AML).</w:t>
      </w:r>
      <w:r>
        <w:rPr>
          <w:lang w:val="en-US"/>
        </w:rPr>
        <w:t xml:space="preserve"> </w:t>
      </w:r>
      <w:r w:rsidRPr="004B1CA9">
        <w:rPr>
          <w:lang w:val="en-US"/>
        </w:rPr>
        <w:t>The Support Vector Machine (SVM) algorithm’s specific nature, which directly targets the classification boundary using support vectors to anchor the separating hyperplane, proved uniquely suited for these two tumor types. Consequently, the SVM outperformed alternative models, achieving a high overall accuracy of 0.9394 and a robust F1-score of 0.75 for the minority class.</w:t>
      </w:r>
    </w:p>
    <w:p w:rsidR="004B1CA9" w:rsidRPr="004B1CA9" w:rsidRDefault="004B1CA9" w:rsidP="00351C55">
      <w:pPr>
        <w:pStyle w:val="GvdeMetni"/>
        <w:ind w:left="288"/>
        <w:rPr>
          <w:lang w:val="en-US"/>
        </w:rPr>
      </w:pPr>
      <w:r w:rsidRPr="004B1CA9">
        <w:rPr>
          <w:lang w:val="en-US"/>
        </w:rPr>
        <w:t>II. Uncovering Sub-Visual Biomarkers for Clinical Differentiation</w:t>
      </w:r>
    </w:p>
    <w:p w:rsidR="004B1CA9" w:rsidRPr="004B1CA9" w:rsidRDefault="004B1CA9" w:rsidP="004B1CA9">
      <w:pPr>
        <w:pStyle w:val="GvdeMetni"/>
        <w:rPr>
          <w:lang w:val="en-US"/>
        </w:rPr>
      </w:pPr>
      <w:r w:rsidRPr="004B1CA9">
        <w:rPr>
          <w:lang w:val="en-US"/>
        </w:rPr>
        <w:t>Conventional visual interpretation often fails to distinguish AML from RCC, particularly in fat-poor variants (fp-AML), because human visual capacity cannot reliably separate sub-visual texture distributions in the absence of macroscopic fat signatures.</w:t>
      </w:r>
      <w:r>
        <w:rPr>
          <w:lang w:val="en-US"/>
        </w:rPr>
        <w:t xml:space="preserve"> </w:t>
      </w:r>
      <w:r w:rsidRPr="004B1CA9">
        <w:rPr>
          <w:lang w:val="en-US"/>
        </w:rPr>
        <w:t>However, the complex mathematical generation of radiomics uncovers hidden imaging biomarkers by transforming standard CT scans into high-dimensional feature spaces. By utilizing 3D volumetric features, our framework captures the full heterogeneity of the tumor mass, providing digital signatures that enable precise classification where subjective human observation is limited</w:t>
      </w:r>
    </w:p>
    <w:p w:rsidR="004B1CA9" w:rsidRPr="004B1CA9" w:rsidRDefault="004B1CA9" w:rsidP="004B1CA9">
      <w:pPr>
        <w:pStyle w:val="GvdeMetni"/>
        <w:rPr>
          <w:lang w:val="en-US"/>
        </w:rPr>
      </w:pPr>
      <w:r w:rsidRPr="004B1CA9">
        <w:rPr>
          <w:lang w:val="en-US"/>
        </w:rPr>
        <w:t>.</w:t>
      </w:r>
    </w:p>
    <w:p w:rsidR="004B1CA9" w:rsidRPr="004B1CA9" w:rsidRDefault="004B1CA9" w:rsidP="00351C55">
      <w:pPr>
        <w:pStyle w:val="GvdeMetni"/>
        <w:ind w:left="288"/>
        <w:rPr>
          <w:lang w:val="en-US"/>
        </w:rPr>
      </w:pPr>
      <w:r w:rsidRPr="004B1CA9">
        <w:rPr>
          <w:lang w:val="en-US"/>
        </w:rPr>
        <w:t>III. Methodological Rigor and Operational Readiness</w:t>
      </w:r>
    </w:p>
    <w:p w:rsidR="004B1CA9" w:rsidRDefault="004B1CA9" w:rsidP="004B1CA9">
      <w:pPr>
        <w:pStyle w:val="GvdeMetni"/>
        <w:rPr>
          <w:lang w:val="en-US"/>
        </w:rPr>
      </w:pPr>
      <w:r w:rsidRPr="004B1CA9">
        <w:rPr>
          <w:lang w:val="en-US"/>
        </w:rPr>
        <w:t xml:space="preserve">Despite the inherent scarcity of Angiomyolipoma cases, we implemented a rigorous nested cross-validation framework to ensure every data science assumption </w:t>
      </w:r>
      <w:proofErr w:type="gramStart"/>
      <w:r w:rsidRPr="004B1CA9">
        <w:rPr>
          <w:lang w:val="en-US"/>
        </w:rPr>
        <w:t>was met</w:t>
      </w:r>
      <w:proofErr w:type="gramEnd"/>
      <w:r w:rsidRPr="004B1CA9">
        <w:rPr>
          <w:lang w:val="en-US"/>
        </w:rPr>
        <w:t xml:space="preserve"> and to prevent performance inflation through data leakage. While the current study requires broader external validation for large-scale generalization, it identifies promising algorithms and interpretable radiomic features that </w:t>
      </w:r>
      <w:proofErr w:type="gramStart"/>
      <w:r w:rsidRPr="004B1CA9">
        <w:rPr>
          <w:lang w:val="en-US"/>
        </w:rPr>
        <w:t>are specifically aligned</w:t>
      </w:r>
      <w:proofErr w:type="gramEnd"/>
      <w:r w:rsidRPr="004B1CA9">
        <w:rPr>
          <w:lang w:val="en-US"/>
        </w:rPr>
        <w:t xml:space="preserve"> with the challenges of renal mass differentiation</w:t>
      </w:r>
      <w:r>
        <w:rPr>
          <w:lang w:val="en-US"/>
        </w:rPr>
        <w:t xml:space="preserve">. </w:t>
      </w:r>
      <w:r w:rsidRPr="004B1CA9">
        <w:rPr>
          <w:lang w:val="en-US"/>
        </w:rPr>
        <w:t>This ready-to-operate pipeline provides an established roadmap that will significantly save time for future exploratory analysis and reduce wasteful redundant efforts.</w:t>
      </w:r>
    </w:p>
    <w:p w:rsidR="004B1CA9" w:rsidRPr="004B1CA9" w:rsidRDefault="004B1CA9" w:rsidP="004B1CA9">
      <w:pPr>
        <w:pStyle w:val="GvdeMetni"/>
        <w:rPr>
          <w:lang w:val="en-US"/>
        </w:rPr>
      </w:pPr>
    </w:p>
    <w:p w:rsidR="004B1CA9" w:rsidRPr="004B1CA9" w:rsidRDefault="004B1CA9" w:rsidP="00351C55">
      <w:pPr>
        <w:pStyle w:val="GvdeMetni"/>
        <w:ind w:left="288"/>
        <w:rPr>
          <w:lang w:val="en-US"/>
        </w:rPr>
      </w:pPr>
      <w:r w:rsidRPr="004B1CA9">
        <w:rPr>
          <w:lang w:val="en-US"/>
        </w:rPr>
        <w:t>IV. Strategic Roadmap for Expansion and Global Collaboration</w:t>
      </w:r>
    </w:p>
    <w:p w:rsidR="00C54AC7" w:rsidRDefault="004B1CA9" w:rsidP="004B1CA9">
      <w:pPr>
        <w:pStyle w:val="GvdeMetni"/>
        <w:rPr>
          <w:lang w:val="en-US"/>
        </w:rPr>
      </w:pPr>
      <w:r w:rsidRPr="004B1CA9">
        <w:rPr>
          <w:lang w:val="en-US"/>
        </w:rPr>
        <w:t xml:space="preserve">Future expansions of this work will involve accessing new, diverse data sources and implementing multi-phase analysis. A primary technical goal is to integrate image-level data generation via ROI perturbations—specifically erosion, dilation, and contour randomization—to further overcome data scarcity and enhance model robustness. Furthermore, the publication of this framework </w:t>
      </w:r>
      <w:proofErr w:type="gramStart"/>
      <w:r w:rsidRPr="004B1CA9">
        <w:rPr>
          <w:lang w:val="en-US"/>
        </w:rPr>
        <w:t>is intended</w:t>
      </w:r>
      <w:proofErr w:type="gramEnd"/>
      <w:r w:rsidRPr="004B1CA9">
        <w:rPr>
          <w:lang w:val="en-US"/>
        </w:rPr>
        <w:t xml:space="preserve"> to catalyze multidisciplinary collaboration within the local and universal urology communities, facilitating access to raw data and improving coordination between clinical domain experts and technical researchers</w:t>
      </w:r>
      <w:r w:rsidR="00351C55">
        <w:rPr>
          <w:lang w:val="en-US"/>
        </w:rPr>
        <w:t>.</w:t>
      </w:r>
    </w:p>
    <w:p w:rsidR="00351C55" w:rsidRDefault="00351C55" w:rsidP="004B1CA9">
      <w:pPr>
        <w:pStyle w:val="GvdeMetni"/>
        <w:rPr>
          <w:lang w:val="en-US"/>
        </w:rPr>
      </w:pPr>
    </w:p>
    <w:p w:rsidR="00351C55" w:rsidRPr="00B74347" w:rsidRDefault="00351C55" w:rsidP="004B1CA9">
      <w:pPr>
        <w:pStyle w:val="GvdeMetni"/>
        <w:rPr>
          <w:lang w:val="en-US"/>
        </w:rPr>
      </w:pPr>
    </w:p>
    <w:p w:rsidR="005F32AA" w:rsidRDefault="005F32AA">
      <w:pPr>
        <w:pStyle w:val="Balk2"/>
        <w:numPr>
          <w:ilvl w:val="0"/>
          <w:numId w:val="0"/>
        </w:numPr>
        <w:ind w:left="288"/>
      </w:pPr>
    </w:p>
    <w:p w:rsidR="005F32AA" w:rsidRDefault="003A59AE">
      <w:pPr>
        <w:pStyle w:val="Balk5"/>
      </w:pPr>
      <w:r>
        <w:t xml:space="preserve">Acknowledgment </w:t>
      </w:r>
      <w:r>
        <w:rPr>
          <w:i/>
          <w:iCs/>
        </w:rPr>
        <w:t>(</w:t>
      </w:r>
      <w:r>
        <w:rPr>
          <w:i/>
          <w:iCs/>
          <w:smallCaps w:val="0"/>
        </w:rPr>
        <w:t>Heading 5</w:t>
      </w:r>
      <w:r>
        <w:rPr>
          <w:i/>
          <w:iCs/>
        </w:rPr>
        <w:t>)</w:t>
      </w:r>
    </w:p>
    <w:p w:rsidR="004B1CA9" w:rsidRDefault="004B1CA9" w:rsidP="004B1CA9">
      <w:pPr>
        <w:pStyle w:val="Balk5"/>
        <w:jc w:val="both"/>
        <w:rPr>
          <w:smallCaps w:val="0"/>
          <w:spacing w:val="-1"/>
          <w:lang w:val="x-none" w:eastAsia="x-none"/>
        </w:rPr>
      </w:pPr>
      <w:r w:rsidRPr="004B1CA9">
        <w:rPr>
          <w:smallCaps w:val="0"/>
          <w:spacing w:val="-1"/>
          <w:lang w:val="x-none" w:eastAsia="x-none"/>
        </w:rPr>
        <w:t>K. Firat thanks the UCSF RMaC research team—specifically S. Sahin, E. Diaz, and A. Rajagopal—for curating the 3D</w:t>
      </w:r>
      <w:r>
        <w:rPr>
          <w:smallCaps w:val="0"/>
          <w:spacing w:val="-1"/>
          <w:lang w:eastAsia="x-none"/>
        </w:rPr>
        <w:t xml:space="preserve"> </w:t>
      </w:r>
      <w:r w:rsidRPr="004B1CA9">
        <w:rPr>
          <w:smallCaps w:val="0"/>
          <w:spacing w:val="-1"/>
          <w:lang w:val="x-none" w:eastAsia="x-none"/>
        </w:rPr>
        <w:t>Multi-Phase Renal Mass CT Dataset. Their provision of ready-to-use, pre-segmented CT images was essential for the successful implementation of this radiomics framework</w:t>
      </w:r>
    </w:p>
    <w:p w:rsidR="00351C55" w:rsidRPr="00351C55" w:rsidRDefault="00351C55" w:rsidP="00351C55">
      <w:pPr>
        <w:rPr>
          <w:lang w:val="x-none" w:eastAsia="x-none"/>
        </w:rPr>
      </w:pPr>
      <w:bookmarkStart w:id="3" w:name="_GoBack"/>
      <w:bookmarkEnd w:id="3"/>
    </w:p>
    <w:p w:rsidR="005F32AA" w:rsidRPr="004B1CA9" w:rsidRDefault="004B1CA9" w:rsidP="004B1CA9">
      <w:pPr>
        <w:pStyle w:val="Balk5"/>
        <w:jc w:val="both"/>
      </w:pPr>
      <w:r>
        <w:rPr>
          <w:smallCaps w:val="0"/>
          <w:spacing w:val="-1"/>
          <w:lang w:val="x-none" w:eastAsia="x-none"/>
        </w:rPr>
        <w:tab/>
      </w:r>
      <w:r>
        <w:rPr>
          <w:smallCaps w:val="0"/>
          <w:spacing w:val="-1"/>
          <w:lang w:val="x-none" w:eastAsia="x-none"/>
        </w:rPr>
        <w:tab/>
      </w:r>
      <w:r>
        <w:rPr>
          <w:smallCaps w:val="0"/>
          <w:spacing w:val="-1"/>
          <w:lang w:val="x-none" w:eastAsia="x-none"/>
        </w:rPr>
        <w:tab/>
      </w:r>
      <w:r w:rsidR="003A59AE" w:rsidRPr="004B1CA9">
        <w:t>References</w:t>
      </w:r>
    </w:p>
    <w:p w:rsidR="005F32AA" w:rsidRDefault="005F32AA"/>
    <w:p w:rsidR="005F32AA" w:rsidRPr="00B23598" w:rsidRDefault="003A59AE">
      <w:pPr>
        <w:pStyle w:val="references"/>
        <w:ind w:left="354" w:hanging="354"/>
      </w:pPr>
      <w:r>
        <w:t xml:space="preserve">S. </w:t>
      </w:r>
      <w:proofErr w:type="gramStart"/>
      <w:r>
        <w:t xml:space="preserve">Sahin </w:t>
      </w:r>
      <w:bookmarkStart w:id="4" w:name="docs-internal-guid-0d852507-7fff-b55e-ec"/>
      <w:bookmarkEnd w:id="4"/>
      <w:r>
        <w:rPr>
          <w:color w:val="000000"/>
        </w:rPr>
        <w:t>,</w:t>
      </w:r>
      <w:proofErr w:type="gramEnd"/>
      <w:r>
        <w:rPr>
          <w:color w:val="000000"/>
        </w:rPr>
        <w:t xml:space="preserve"> E. Diaz, A. Rajagopal, et al., “UCSF RMaC: University of California San Francisco 3D Multi-Phase Renal Mass CT Dataset with Tumor Segmentations,” </w:t>
      </w:r>
      <w:r>
        <w:rPr>
          <w:i/>
          <w:color w:val="000000"/>
        </w:rPr>
        <w:t>medRxiv preprint</w:t>
      </w:r>
      <w:r>
        <w:rPr>
          <w:color w:val="000000"/>
        </w:rPr>
        <w:t>, doi: 10.64898/2026.02.11.26346096, 2026.</w:t>
      </w:r>
    </w:p>
    <w:p w:rsidR="00B23598" w:rsidRPr="00A10CF6" w:rsidRDefault="00B23598" w:rsidP="00B23598">
      <w:pPr>
        <w:pStyle w:val="references"/>
        <w:ind w:left="354" w:hanging="354"/>
      </w:pPr>
      <w:r>
        <w:t>S. Rizzo, et al., “ Radiomics: the facts and the challenges of image analysis”, European Radiology Experimental 2, 36 (2018), http://doi.org/10.1186/s41747-018-0068-z</w:t>
      </w:r>
    </w:p>
    <w:p w:rsidR="00A10CF6" w:rsidRDefault="00A10CF6" w:rsidP="00A10CF6">
      <w:pPr>
        <w:pStyle w:val="references"/>
        <w:ind w:left="354" w:hanging="354"/>
      </w:pPr>
      <w:r>
        <w:t xml:space="preserve">M.E </w:t>
      </w:r>
      <w:r>
        <w:rPr>
          <w:color w:val="000000"/>
        </w:rPr>
        <w:t>M.E. Mayerhoefer, et al., “Introduction to Radiomics”, The Journal of Nuclear Medicine, vol. 61, April 2020, DOI: 10.2967/jnumed. 118.222893</w:t>
      </w:r>
    </w:p>
    <w:p w:rsidR="005F32AA" w:rsidRPr="005F75D6" w:rsidRDefault="003A59AE">
      <w:pPr>
        <w:pStyle w:val="references"/>
        <w:ind w:left="354" w:hanging="354"/>
      </w:pPr>
      <w:r w:rsidRPr="005F75D6">
        <w:t xml:space="preserve">N. Altinok </w:t>
      </w:r>
      <w:bookmarkStart w:id="5" w:name="docs-internal-guid-4a2e8e4e-7fff-1b4a-3d"/>
      <w:bookmarkEnd w:id="5"/>
      <w:r w:rsidRPr="005F75D6">
        <w:rPr>
          <w:color w:val="000000"/>
        </w:rPr>
        <w:t xml:space="preserve">and A. Guvenis, “Interpretable radiomics method for predicting human </w:t>
      </w:r>
      <w:bookmarkStart w:id="6" w:name="docs-internal-guid-8cfdfbc8-7fff-4e54-a6"/>
      <w:bookmarkEnd w:id="6"/>
      <w:r w:rsidRPr="005F75D6">
        <w:rPr>
          <w:color w:val="000000"/>
        </w:rPr>
        <w:t xml:space="preserve">papillomavirus status in oropharyngeal cancer using Bayesian networks,” Physica Medica: </w:t>
      </w:r>
      <w:bookmarkStart w:id="7" w:name="docs-internal-guid-b57b41b9-7fff-7292-ac"/>
      <w:bookmarkEnd w:id="7"/>
      <w:r w:rsidRPr="005F75D6">
        <w:rPr>
          <w:color w:val="000000"/>
        </w:rPr>
        <w:t>European Journal of Medical Physics, vol. 114, doi: 10.1016/j.ejmp.2023.102671, 2023.</w:t>
      </w:r>
    </w:p>
    <w:p w:rsidR="005F32AA" w:rsidRPr="00D650A4" w:rsidRDefault="003A59AE">
      <w:pPr>
        <w:pStyle w:val="references"/>
        <w:ind w:left="354" w:hanging="354"/>
      </w:pPr>
      <w:r>
        <w:t xml:space="preserve">K. Sarac </w:t>
      </w:r>
      <w:bookmarkStart w:id="8" w:name="docs-internal-guid-e1e48720-7fff-b3ab-87"/>
      <w:bookmarkEnd w:id="8"/>
      <w:r>
        <w:rPr>
          <w:color w:val="000000"/>
        </w:rPr>
        <w:t xml:space="preserve">and A. Guvenis, “Using radiomics for predicting the HPV status of oropharyngeal tumors,” </w:t>
      </w:r>
      <w:r>
        <w:rPr>
          <w:i/>
          <w:color w:val="000000"/>
        </w:rPr>
        <w:t>Journal of Engineering and Applied Science</w:t>
      </w:r>
      <w:r>
        <w:rPr>
          <w:color w:val="000000"/>
        </w:rPr>
        <w:t>, vol. 71, no. 11, doi: 10.1186/s44147-023-00355-w, 2024.</w:t>
      </w:r>
    </w:p>
    <w:p w:rsidR="00D650A4" w:rsidRDefault="00D650A4">
      <w:pPr>
        <w:pStyle w:val="references"/>
        <w:ind w:left="354" w:hanging="354"/>
      </w:pPr>
      <w:r>
        <w:t xml:space="preserve">H. Beste Okmen, </w:t>
      </w:r>
      <w:bookmarkStart w:id="9" w:name="docs-internal-guid-81978bb5-7fff-ba4f-75"/>
      <w:bookmarkEnd w:id="9"/>
      <w:r>
        <w:rPr>
          <w:color w:val="000000"/>
        </w:rPr>
        <w:t xml:space="preserve">A. Guvenis, and H. Uysal, “Predicting the polybromo-1 (PBRM1) mutation of a clear cell renal cell carcinoma using computed tomography images and KNN classification with random subspace,” </w:t>
      </w:r>
      <w:r>
        <w:rPr>
          <w:i/>
          <w:color w:val="000000"/>
        </w:rPr>
        <w:t>Vibroengineering Procedia</w:t>
      </w:r>
      <w:r>
        <w:rPr>
          <w:color w:val="000000"/>
        </w:rPr>
        <w:t>, vol. 26, doi: 10.21595/vp.2019.20931, 2019.</w:t>
      </w:r>
    </w:p>
    <w:p w:rsidR="005F32AA" w:rsidRDefault="003A59AE">
      <w:pPr>
        <w:pStyle w:val="references"/>
        <w:ind w:left="354" w:hanging="354"/>
      </w:pPr>
      <w:r>
        <w:rPr>
          <w:rFonts w:ascii="Times New Roman;serif" w:hAnsi="Times New Roman;serif"/>
          <w:color w:val="000000"/>
        </w:rPr>
        <w:t xml:space="preserve">F.Dehghani Firouzabadi, et al., “CT radiomics for differentiating fat poor angiomyolipoma from clear cell renal cell carcinoma: Systematic review and meta-analysis,” </w:t>
      </w:r>
      <w:r>
        <w:rPr>
          <w:rFonts w:ascii="Times New Roman;serif" w:hAnsi="Times New Roman;serif"/>
          <w:i/>
          <w:color w:val="000000"/>
        </w:rPr>
        <w:t xml:space="preserve">PLOS </w:t>
      </w:r>
      <w:proofErr w:type="gramStart"/>
      <w:r>
        <w:rPr>
          <w:rFonts w:ascii="Times New Roman;serif" w:hAnsi="Times New Roman;serif"/>
          <w:i/>
          <w:color w:val="000000"/>
        </w:rPr>
        <w:t>ONE</w:t>
      </w:r>
      <w:proofErr w:type="gramEnd"/>
      <w:r>
        <w:rPr>
          <w:rFonts w:ascii="Times New Roman;serif" w:hAnsi="Times New Roman;serif"/>
          <w:color w:val="000000"/>
        </w:rPr>
        <w:t>, doi: 10.1371/journal.pone.0287299, 2023</w:t>
      </w:r>
      <w:r>
        <w:rPr>
          <w:rFonts w:ascii="Times New Roman;serif" w:hAnsi="Times New Roman;serif"/>
          <w:color w:val="000000"/>
          <w:sz w:val="24"/>
        </w:rPr>
        <w:t>.</w:t>
      </w:r>
    </w:p>
    <w:p w:rsidR="005F32AA" w:rsidRDefault="003A59AE">
      <w:pPr>
        <w:pStyle w:val="references"/>
        <w:ind w:left="354" w:hanging="354"/>
      </w:pPr>
      <w:r>
        <w:t>C. Cortes and  V.</w:t>
      </w:r>
      <w:r w:rsidR="00CA6FFE">
        <w:t xml:space="preserve"> Vapnik, “Support-vector ne</w:t>
      </w:r>
      <w:r>
        <w:t>twork,, “Machine Learning, vol.20, no. 3, pp. 273-297, 1995, doi: 10.1007/BF00994018</w:t>
      </w:r>
    </w:p>
    <w:p w:rsidR="005F32AA" w:rsidRPr="005F75D6" w:rsidRDefault="003A59AE">
      <w:pPr>
        <w:pStyle w:val="references"/>
        <w:ind w:left="354" w:hanging="354"/>
      </w:pPr>
      <w:r w:rsidRPr="005F75D6">
        <w:rPr>
          <w:color w:val="000000"/>
        </w:rPr>
        <w:t xml:space="preserve">Y. Lee, “Support Vector Machines for Classification: A Statistical Portrait,” in Statistical Methods in Molecular Biology (Methods in Molecular Biology, Vol. 620), H. Bang et al., Eds. New York, NY: Springer Science+Business Media, LLC, 2010, pp. 347–368. </w:t>
      </w:r>
      <w:proofErr w:type="gramStart"/>
      <w:r w:rsidRPr="005F75D6">
        <w:rPr>
          <w:color w:val="000000"/>
        </w:rPr>
        <w:t>doi</w:t>
      </w:r>
      <w:proofErr w:type="gramEnd"/>
      <w:r w:rsidRPr="005F75D6">
        <w:rPr>
          <w:color w:val="000000"/>
        </w:rPr>
        <w:t>: 10.1007/978-1-60761-580-4_11.</w:t>
      </w:r>
    </w:p>
    <w:p w:rsidR="005F32AA" w:rsidRDefault="003A59AE">
      <w:pPr>
        <w:pStyle w:val="references"/>
        <w:ind w:left="354" w:hanging="354"/>
      </w:pPr>
      <w:r>
        <w:t xml:space="preserve">H. Karagoz </w:t>
      </w:r>
      <w:bookmarkStart w:id="10" w:name="docs-internal-guid-51a34e27-7fff-e8dc-e7"/>
      <w:bookmarkEnd w:id="10"/>
      <w:r>
        <w:rPr>
          <w:color w:val="000000"/>
        </w:rPr>
        <w:t xml:space="preserve">and A. Guvenis, “Predicting the Grade of Clear Cell Renal Cell Carcinoma from CT Images Using Random Subspace-KNN and Random Forest Classifiers,” in </w:t>
      </w:r>
      <w:r>
        <w:rPr>
          <w:i/>
          <w:color w:val="000000"/>
        </w:rPr>
        <w:t>Proceedings of USBEREIT</w:t>
      </w:r>
      <w:r>
        <w:rPr>
          <w:color w:val="000000"/>
        </w:rPr>
        <w:t>, doi: 10.1109/USBEREIT51232.2021.9455032, 2021.</w:t>
      </w:r>
    </w:p>
    <w:p w:rsidR="005F32AA" w:rsidRDefault="003A59AE">
      <w:pPr>
        <w:pStyle w:val="references"/>
        <w:ind w:left="354" w:hanging="354"/>
      </w:pPr>
      <w:r>
        <w:t>G. Lo Iacono</w:t>
      </w:r>
      <w:proofErr w:type="gramStart"/>
      <w:r>
        <w:t xml:space="preserve">, </w:t>
      </w:r>
      <w:bookmarkStart w:id="11" w:name="docs-internal-guid-691ab8bd-7fff-5541-c1"/>
      <w:bookmarkEnd w:id="11"/>
      <w:r>
        <w:rPr>
          <w:color w:val="000000"/>
        </w:rPr>
        <w:t> et</w:t>
      </w:r>
      <w:proofErr w:type="gramEnd"/>
      <w:r>
        <w:rPr>
          <w:color w:val="000000"/>
        </w:rPr>
        <w:t xml:space="preserve"> al., “A Novel Data Augmentation Method for Radiomics Analysis Using Image Perturbations,” </w:t>
      </w:r>
      <w:r>
        <w:rPr>
          <w:i/>
          <w:color w:val="000000"/>
        </w:rPr>
        <w:t>Journal of Imaging Informatics in Medicine</w:t>
      </w:r>
      <w:r>
        <w:rPr>
          <w:color w:val="000000"/>
        </w:rPr>
        <w:t>, vol. 37, pp. 2401–2414, doi: 10.1007/s10278-024-01013-0, 2024.</w:t>
      </w:r>
    </w:p>
    <w:p w:rsidR="005F32AA" w:rsidRDefault="003A59AE">
      <w:pPr>
        <w:pStyle w:val="references"/>
        <w:ind w:left="354" w:hanging="354"/>
      </w:pPr>
      <w:r>
        <w:t xml:space="preserve">L.Han, </w:t>
      </w:r>
      <w:bookmarkStart w:id="12" w:name="docs-internal-guid-64a7cad5-7fff-281b-46"/>
      <w:bookmarkEnd w:id="12"/>
      <w:r>
        <w:rPr>
          <w:color w:val="000000"/>
        </w:rPr>
        <w:t xml:space="preserve">et al., “Fully automated segmentation and classification of renal tumors on CT scans via machine learning,” </w:t>
      </w:r>
      <w:r>
        <w:rPr>
          <w:i/>
          <w:color w:val="000000"/>
        </w:rPr>
        <w:t>BMC Cancer</w:t>
      </w:r>
      <w:r>
        <w:rPr>
          <w:color w:val="000000"/>
        </w:rPr>
        <w:t>, vol. 25, no. 173, doi: 10.1186/s12885-025-13582-6, 2025.</w:t>
      </w:r>
    </w:p>
    <w:p w:rsidR="005F32AA" w:rsidRDefault="005F32AA">
      <w:pPr>
        <w:pStyle w:val="references"/>
        <w:numPr>
          <w:ilvl w:val="0"/>
          <w:numId w:val="0"/>
        </w:numPr>
        <w:ind w:left="360" w:hanging="360"/>
      </w:pPr>
    </w:p>
    <w:p w:rsidR="005F32AA" w:rsidRDefault="005F32AA">
      <w:pPr>
        <w:pStyle w:val="references"/>
        <w:numPr>
          <w:ilvl w:val="0"/>
          <w:numId w:val="0"/>
        </w:numPr>
        <w:spacing w:line="240" w:lineRule="auto"/>
        <w:rPr>
          <w:rFonts w:eastAsia="SimSun"/>
          <w:b/>
          <w:color w:val="FF0000"/>
          <w:spacing w:val="-1"/>
          <w:sz w:val="20"/>
          <w:szCs w:val="20"/>
          <w:lang w:eastAsia="x-none"/>
        </w:rPr>
      </w:pPr>
    </w:p>
    <w:p w:rsidR="005F32AA" w:rsidRDefault="005F32AA">
      <w:pPr>
        <w:sectPr w:rsidR="005F32AA">
          <w:type w:val="continuous"/>
          <w:pgSz w:w="11906" w:h="16838"/>
          <w:pgMar w:top="540" w:right="893" w:bottom="1440" w:left="893" w:header="0" w:footer="0" w:gutter="0"/>
          <w:cols w:num="2" w:space="360"/>
          <w:formProt w:val="0"/>
          <w:docGrid w:linePitch="360" w:charSpace="8192"/>
        </w:sectPr>
      </w:pPr>
    </w:p>
    <w:p w:rsidR="005F32AA" w:rsidRDefault="005F32AA"/>
    <w:sectPr w:rsidR="005F32AA">
      <w:type w:val="continuous"/>
      <w:pgSz w:w="11906" w:h="16838"/>
      <w:pgMar w:top="540" w:right="893" w:bottom="1440" w:left="893" w:header="0" w:footer="0" w:gutter="0"/>
      <w:cols w:space="708"/>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Times New Roman"/>
    <w:charset w:val="01"/>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Times New Roman;serif">
    <w:altName w:val="Times New Roman"/>
    <w:panose1 w:val="00000000000000000000"/>
    <w:charset w:val="00"/>
    <w:family w:val="roman"/>
    <w:notTrueType/>
    <w:pitch w:val="default"/>
  </w:font>
  <w:font w:name="TimesNewRoman">
    <w:panose1 w:val="00000000000000000000"/>
    <w:charset w:val="A2"/>
    <w:family w:val="auto"/>
    <w:notTrueType/>
    <w:pitch w:val="default"/>
    <w:sig w:usb0="00000005" w:usb1="00000000" w:usb2="00000000" w:usb3="00000000" w:csb0="00000010"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B76CF"/>
    <w:multiLevelType w:val="multilevel"/>
    <w:tmpl w:val="4A90D5E4"/>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8F663C1"/>
    <w:multiLevelType w:val="multilevel"/>
    <w:tmpl w:val="3F4A5E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E8547B7"/>
    <w:multiLevelType w:val="multilevel"/>
    <w:tmpl w:val="E830396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7595A13"/>
    <w:multiLevelType w:val="multilevel"/>
    <w:tmpl w:val="8A7ACDCE"/>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9225C28"/>
    <w:multiLevelType w:val="multilevel"/>
    <w:tmpl w:val="58ECB29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21F31FC7"/>
    <w:multiLevelType w:val="multilevel"/>
    <w:tmpl w:val="831400F4"/>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EC114D7"/>
    <w:multiLevelType w:val="multilevel"/>
    <w:tmpl w:val="7F5A1372"/>
    <w:lvl w:ilvl="0">
      <w:start w:val="1"/>
      <w:numFmt w:val="upperRoman"/>
      <w:pStyle w:val="Balk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7" w15:restartNumberingAfterBreak="0">
    <w:nsid w:val="55D063FC"/>
    <w:multiLevelType w:val="multilevel"/>
    <w:tmpl w:val="E7C29C82"/>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8" w15:restartNumberingAfterBreak="0">
    <w:nsid w:val="59F26A4C"/>
    <w:multiLevelType w:val="multilevel"/>
    <w:tmpl w:val="537E8D28"/>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605C706A"/>
    <w:multiLevelType w:val="multilevel"/>
    <w:tmpl w:val="DBA86ECA"/>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0" w15:restartNumberingAfterBreak="0">
    <w:nsid w:val="6F891D05"/>
    <w:multiLevelType w:val="multilevel"/>
    <w:tmpl w:val="58ECB29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8"/>
  </w:num>
  <w:num w:numId="2">
    <w:abstractNumId w:val="9"/>
  </w:num>
  <w:num w:numId="3">
    <w:abstractNumId w:val="7"/>
  </w:num>
  <w:num w:numId="4">
    <w:abstractNumId w:val="6"/>
  </w:num>
  <w:num w:numId="5">
    <w:abstractNumId w:val="5"/>
  </w:num>
  <w:num w:numId="6">
    <w:abstractNumId w:val="0"/>
  </w:num>
  <w:num w:numId="7">
    <w:abstractNumId w:val="3"/>
  </w:num>
  <w:num w:numId="8">
    <w:abstractNumId w:val="1"/>
  </w:num>
  <w:num w:numId="9">
    <w:abstractNumId w:val="4"/>
  </w:num>
  <w:num w:numId="10">
    <w:abstractNumId w:val="2"/>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proofState w:grammar="clean"/>
  <w:defaultTabStop w:val="720"/>
  <w:autoHyphenation/>
  <w:hyphenationZone w:val="425"/>
  <w:doNotHyphenateCaps/>
  <w:characterSpacingControl w:val="doNotCompress"/>
  <w:compat>
    <w:useFELayout/>
    <w:compatSetting w:name="compatibilityMode" w:uri="http://schemas.microsoft.com/office/word" w:val="12"/>
  </w:compat>
  <w:rsids>
    <w:rsidRoot w:val="005F32AA"/>
    <w:rsid w:val="000D2F0A"/>
    <w:rsid w:val="001C41CC"/>
    <w:rsid w:val="00330DD2"/>
    <w:rsid w:val="00351C55"/>
    <w:rsid w:val="003A59AE"/>
    <w:rsid w:val="004B1CA9"/>
    <w:rsid w:val="004B744F"/>
    <w:rsid w:val="005F32AA"/>
    <w:rsid w:val="005F75D6"/>
    <w:rsid w:val="00833423"/>
    <w:rsid w:val="0085558F"/>
    <w:rsid w:val="009206BE"/>
    <w:rsid w:val="00A10CF6"/>
    <w:rsid w:val="00AB065B"/>
    <w:rsid w:val="00B23598"/>
    <w:rsid w:val="00B74347"/>
    <w:rsid w:val="00C54AC7"/>
    <w:rsid w:val="00CA6FFE"/>
    <w:rsid w:val="00D21153"/>
    <w:rsid w:val="00D650A4"/>
    <w:rsid w:val="00DD7EC8"/>
    <w:rsid w:val="00EF16CA"/>
    <w:rsid w:val="00F17F83"/>
    <w:rsid w:val="00F9327C"/>
    <w:rsid w:val="00FF109B"/>
    <w:rsid w:val="00FF3C9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4D077"/>
  <w15:docId w15:val="{F2621906-810A-4916-8B44-1CD9A7A88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Balk1">
    <w:name w:val="heading 1"/>
    <w:basedOn w:val="Normal"/>
    <w:next w:val="Normal"/>
    <w:qFormat/>
    <w:rsid w:val="006B6B66"/>
    <w:pPr>
      <w:keepNext/>
      <w:keepLines/>
      <w:numPr>
        <w:numId w:val="4"/>
      </w:numPr>
      <w:tabs>
        <w:tab w:val="left" w:pos="216"/>
      </w:tabs>
      <w:spacing w:before="160" w:after="80"/>
      <w:ind w:firstLine="0"/>
      <w:outlineLvl w:val="0"/>
    </w:pPr>
    <w:rPr>
      <w:smallCaps/>
    </w:rPr>
  </w:style>
  <w:style w:type="paragraph" w:styleId="Balk2">
    <w:name w:val="heading 2"/>
    <w:basedOn w:val="Normal"/>
    <w:next w:val="Normal"/>
    <w:qFormat/>
    <w:rsid w:val="00ED0149"/>
    <w:pPr>
      <w:keepNext/>
      <w:keepLines/>
      <w:numPr>
        <w:ilvl w:val="1"/>
        <w:numId w:val="4"/>
      </w:numPr>
      <w:tabs>
        <w:tab w:val="left" w:pos="288"/>
      </w:tabs>
      <w:spacing w:before="120" w:after="60"/>
      <w:jc w:val="left"/>
      <w:outlineLvl w:val="1"/>
    </w:pPr>
    <w:rPr>
      <w:i/>
      <w:iCs/>
    </w:rPr>
  </w:style>
  <w:style w:type="paragraph" w:styleId="Balk3">
    <w:name w:val="heading 3"/>
    <w:basedOn w:val="Normal"/>
    <w:next w:val="Normal"/>
    <w:qFormat/>
    <w:rsid w:val="00794804"/>
    <w:pPr>
      <w:numPr>
        <w:ilvl w:val="2"/>
        <w:numId w:val="4"/>
      </w:numPr>
      <w:spacing w:line="240" w:lineRule="exact"/>
      <w:ind w:firstLine="288"/>
      <w:jc w:val="both"/>
      <w:outlineLvl w:val="2"/>
    </w:pPr>
    <w:rPr>
      <w:i/>
      <w:iCs/>
    </w:rPr>
  </w:style>
  <w:style w:type="paragraph" w:styleId="Balk4">
    <w:name w:val="heading 4"/>
    <w:basedOn w:val="Normal"/>
    <w:next w:val="Normal"/>
    <w:qFormat/>
    <w:rsid w:val="00794804"/>
    <w:pPr>
      <w:numPr>
        <w:ilvl w:val="3"/>
        <w:numId w:val="4"/>
      </w:numPr>
      <w:tabs>
        <w:tab w:val="left" w:pos="720"/>
      </w:tabs>
      <w:spacing w:before="40" w:after="40"/>
      <w:ind w:firstLine="504"/>
      <w:jc w:val="both"/>
      <w:outlineLvl w:val="3"/>
    </w:pPr>
    <w:rPr>
      <w:i/>
      <w:iCs/>
    </w:rPr>
  </w:style>
  <w:style w:type="paragraph" w:styleId="Balk5">
    <w:name w:val="heading 5"/>
    <w:basedOn w:val="Normal"/>
    <w:next w:val="Normal"/>
    <w:qFormat/>
    <w:pPr>
      <w:tabs>
        <w:tab w:val="left" w:pos="360"/>
      </w:tabs>
      <w:spacing w:before="160" w:after="80"/>
      <w:outlineLvl w:val="4"/>
    </w:pPr>
    <w:rPr>
      <w:smallCap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GvdeMetniChar">
    <w:name w:val="Gövde Metni Char"/>
    <w:link w:val="GvdeMetni"/>
    <w:qFormat/>
    <w:rsid w:val="00E7596C"/>
    <w:rPr>
      <w:spacing w:val="-1"/>
      <w:lang w:val="x-none" w:eastAsia="x-none"/>
    </w:rPr>
  </w:style>
  <w:style w:type="character" w:customStyle="1" w:styleId="stBilgiChar">
    <w:name w:val="Üst Bilgi Char"/>
    <w:basedOn w:val="VarsaylanParagrafYazTipi"/>
    <w:link w:val="stBilgi"/>
    <w:qFormat/>
    <w:rsid w:val="001A3B3D"/>
  </w:style>
  <w:style w:type="character" w:customStyle="1" w:styleId="AltBilgiChar">
    <w:name w:val="Alt Bilgi Char"/>
    <w:basedOn w:val="VarsaylanParagrafYazTipi"/>
    <w:link w:val="AltBilgi"/>
    <w:qFormat/>
    <w:rsid w:val="001A3B3D"/>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GvdeMetni"/>
    <w:qFormat/>
    <w:pPr>
      <w:keepNext/>
      <w:spacing w:before="240" w:after="120"/>
    </w:pPr>
    <w:rPr>
      <w:rFonts w:ascii="Liberation Sans" w:eastAsia="Noto Sans CJK SC" w:hAnsi="Liberation Sans" w:cs="Lohit Devanagari"/>
      <w:sz w:val="28"/>
      <w:szCs w:val="28"/>
    </w:rPr>
  </w:style>
  <w:style w:type="paragraph" w:styleId="GvdeMetni">
    <w:name w:val="Body Text"/>
    <w:basedOn w:val="Normal"/>
    <w:link w:val="GvdeMetniChar"/>
    <w:rsid w:val="00E7596C"/>
    <w:pPr>
      <w:tabs>
        <w:tab w:val="left" w:pos="288"/>
      </w:tabs>
      <w:spacing w:after="120" w:line="228" w:lineRule="auto"/>
      <w:ind w:firstLine="288"/>
      <w:jc w:val="both"/>
    </w:pPr>
    <w:rPr>
      <w:spacing w:val="-1"/>
      <w:lang w:val="x-none" w:eastAsia="x-none"/>
    </w:rPr>
  </w:style>
  <w:style w:type="paragraph" w:styleId="Liste">
    <w:name w:val="List"/>
    <w:basedOn w:val="GvdeMetni"/>
    <w:rPr>
      <w:rFonts w:cs="Lohit Devanagari"/>
    </w:rPr>
  </w:style>
  <w:style w:type="paragraph" w:styleId="ResimYazs">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GvdeMetni"/>
    <w:qFormat/>
    <w:rsid w:val="001B67DC"/>
    <w:pPr>
      <w:numPr>
        <w:numId w:val="1"/>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2"/>
      </w:numPr>
      <w:tabs>
        <w:tab w:val="left" w:pos="533"/>
      </w:tabs>
      <w:spacing w:before="80" w:after="200"/>
      <w:ind w:left="0" w:firstLine="0"/>
      <w:jc w:val="both"/>
    </w:pPr>
    <w:rPr>
      <w:sz w:val="16"/>
      <w:szCs w:val="16"/>
    </w:rPr>
  </w:style>
  <w:style w:type="paragraph" w:customStyle="1" w:styleId="footnote">
    <w:name w:val="footnote"/>
    <w:qFormat/>
    <w:pPr>
      <w:numPr>
        <w:numId w:val="3"/>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stBilgi">
    <w:name w:val="header"/>
    <w:basedOn w:val="Normal"/>
    <w:link w:val="stBilgiChar"/>
    <w:rsid w:val="001A3B3D"/>
    <w:pPr>
      <w:tabs>
        <w:tab w:val="center" w:pos="4680"/>
        <w:tab w:val="right" w:pos="9360"/>
      </w:tabs>
    </w:pPr>
  </w:style>
  <w:style w:type="paragraph" w:styleId="AltBilgi">
    <w:name w:val="footer"/>
    <w:basedOn w:val="Normal"/>
    <w:link w:val="AltBilgiChar"/>
    <w:rsid w:val="001A3B3D"/>
    <w:pPr>
      <w:tabs>
        <w:tab w:val="center" w:pos="4680"/>
        <w:tab w:val="right" w:pos="9360"/>
      </w:tabs>
    </w:pPr>
  </w:style>
  <w:style w:type="paragraph" w:customStyle="1" w:styleId="FrameContents">
    <w:name w:val="Frame Contents"/>
    <w:basedOn w:val="Normal"/>
    <w:qFormat/>
  </w:style>
  <w:style w:type="paragraph" w:styleId="ListeParagraf">
    <w:name w:val="List Paragraph"/>
    <w:basedOn w:val="Normal"/>
    <w:uiPriority w:val="34"/>
    <w:qFormat/>
    <w:rsid w:val="00AB06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8530120">
      <w:bodyDiv w:val="1"/>
      <w:marLeft w:val="0"/>
      <w:marRight w:val="0"/>
      <w:marTop w:val="0"/>
      <w:marBottom w:val="0"/>
      <w:divBdr>
        <w:top w:val="none" w:sz="0" w:space="0" w:color="auto"/>
        <w:left w:val="none" w:sz="0" w:space="0" w:color="auto"/>
        <w:bottom w:val="none" w:sz="0" w:space="0" w:color="auto"/>
        <w:right w:val="none" w:sz="0" w:space="0" w:color="auto"/>
      </w:divBdr>
      <w:divsChild>
        <w:div w:id="336543441">
          <w:marLeft w:val="0"/>
          <w:marRight w:val="0"/>
          <w:marTop w:val="0"/>
          <w:marBottom w:val="0"/>
          <w:divBdr>
            <w:top w:val="none" w:sz="0" w:space="0" w:color="auto"/>
            <w:left w:val="none" w:sz="0" w:space="0" w:color="auto"/>
            <w:bottom w:val="none" w:sz="0" w:space="0" w:color="auto"/>
            <w:right w:val="none" w:sz="0" w:space="0" w:color="auto"/>
          </w:divBdr>
        </w:div>
        <w:div w:id="1652174858">
          <w:marLeft w:val="0"/>
          <w:marRight w:val="0"/>
          <w:marTop w:val="0"/>
          <w:marBottom w:val="0"/>
          <w:divBdr>
            <w:top w:val="none" w:sz="0" w:space="0" w:color="auto"/>
            <w:left w:val="none" w:sz="0" w:space="0" w:color="auto"/>
            <w:bottom w:val="none" w:sz="0" w:space="0" w:color="auto"/>
            <w:right w:val="none" w:sz="0" w:space="0" w:color="auto"/>
          </w:divBdr>
        </w:div>
        <w:div w:id="299918369">
          <w:marLeft w:val="0"/>
          <w:marRight w:val="0"/>
          <w:marTop w:val="0"/>
          <w:marBottom w:val="0"/>
          <w:divBdr>
            <w:top w:val="none" w:sz="0" w:space="0" w:color="auto"/>
            <w:left w:val="none" w:sz="0" w:space="0" w:color="auto"/>
            <w:bottom w:val="none" w:sz="0" w:space="0" w:color="auto"/>
            <w:right w:val="none" w:sz="0" w:space="0" w:color="auto"/>
          </w:divBdr>
        </w:div>
        <w:div w:id="1997369321">
          <w:marLeft w:val="0"/>
          <w:marRight w:val="0"/>
          <w:marTop w:val="0"/>
          <w:marBottom w:val="0"/>
          <w:divBdr>
            <w:top w:val="none" w:sz="0" w:space="0" w:color="auto"/>
            <w:left w:val="none" w:sz="0" w:space="0" w:color="auto"/>
            <w:bottom w:val="none" w:sz="0" w:space="0" w:color="auto"/>
            <w:right w:val="none" w:sz="0" w:space="0" w:color="auto"/>
          </w:divBdr>
        </w:div>
        <w:div w:id="1886018196">
          <w:marLeft w:val="0"/>
          <w:marRight w:val="0"/>
          <w:marTop w:val="0"/>
          <w:marBottom w:val="0"/>
          <w:divBdr>
            <w:top w:val="none" w:sz="0" w:space="0" w:color="auto"/>
            <w:left w:val="none" w:sz="0" w:space="0" w:color="auto"/>
            <w:bottom w:val="none" w:sz="0" w:space="0" w:color="auto"/>
            <w:right w:val="none" w:sz="0" w:space="0" w:color="auto"/>
          </w:divBdr>
        </w:div>
        <w:div w:id="1960144627">
          <w:marLeft w:val="0"/>
          <w:marRight w:val="0"/>
          <w:marTop w:val="0"/>
          <w:marBottom w:val="0"/>
          <w:divBdr>
            <w:top w:val="none" w:sz="0" w:space="0" w:color="auto"/>
            <w:left w:val="none" w:sz="0" w:space="0" w:color="auto"/>
            <w:bottom w:val="none" w:sz="0" w:space="0" w:color="auto"/>
            <w:right w:val="none" w:sz="0" w:space="0" w:color="auto"/>
          </w:divBdr>
        </w:div>
        <w:div w:id="85659505">
          <w:marLeft w:val="0"/>
          <w:marRight w:val="0"/>
          <w:marTop w:val="0"/>
          <w:marBottom w:val="0"/>
          <w:divBdr>
            <w:top w:val="none" w:sz="0" w:space="0" w:color="auto"/>
            <w:left w:val="none" w:sz="0" w:space="0" w:color="auto"/>
            <w:bottom w:val="none" w:sz="0" w:space="0" w:color="auto"/>
            <w:right w:val="none" w:sz="0" w:space="0" w:color="auto"/>
          </w:divBdr>
        </w:div>
        <w:div w:id="170362980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5BEEA0-4E67-47DB-A65B-FA236B3A1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487</TotalTime>
  <Pages>4</Pages>
  <Words>2670</Words>
  <Characters>15223</Characters>
  <Application>Microsoft Office Word</Application>
  <DocSecurity>0</DocSecurity>
  <Lines>126</Lines>
  <Paragraphs>35</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17858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Reception</cp:lastModifiedBy>
  <cp:revision>55</cp:revision>
  <dcterms:created xsi:type="dcterms:W3CDTF">2026-06-10T20:36:00Z</dcterms:created>
  <dcterms:modified xsi:type="dcterms:W3CDTF">2026-06-11T02:59:00Z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dc:description/>
  <dc:language>en-US</dc:language>
  <cp:lastModifiedBy/>
  <dcterms:modified xsi:type="dcterms:W3CDTF">2026-06-10T09:07:52Z</dcterms:modified>
  <cp:revision>5</cp:revision>
  <dc:subject/>
  <dc:title>Paper Title (use style: paper title)</dc:title>
</cp:coreProperties>
</file>