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18DAC">
      <w:pPr>
        <w:shd w:val="solid" w:color="FFFFFF" w:fill="auto"/>
        <w:autoSpaceDN w:val="0"/>
        <w:adjustRightInd w:val="0"/>
        <w:snapToGrid w:val="0"/>
        <w:spacing w:before="62" w:after="62" w:line="312" w:lineRule="auto"/>
        <w:jc w:val="center"/>
        <w:rPr>
          <w:b/>
          <w:color w:val="000000"/>
          <w:sz w:val="32"/>
          <w:szCs w:val="18"/>
          <w:shd w:val="clear" w:color="auto" w:fill="FFFFFF"/>
        </w:rPr>
      </w:pPr>
      <w:r>
        <w:rPr>
          <w:rFonts w:hint="eastAsia"/>
          <w:b/>
          <w:color w:val="000000"/>
          <w:sz w:val="32"/>
          <w:szCs w:val="18"/>
          <w:shd w:val="clear" w:color="auto" w:fill="FFFFFF"/>
        </w:rPr>
        <w:t>202</w:t>
      </w:r>
      <w:r>
        <w:rPr>
          <w:rFonts w:hint="eastAsia"/>
          <w:b/>
          <w:color w:val="000000"/>
          <w:sz w:val="32"/>
          <w:szCs w:val="18"/>
          <w:shd w:val="clear" w:color="auto" w:fill="FFFFFF"/>
          <w:lang w:val="en-US" w:eastAsia="zh-CN"/>
        </w:rPr>
        <w:t>6</w:t>
      </w:r>
      <w:r>
        <w:rPr>
          <w:rFonts w:hint="eastAsia"/>
          <w:b/>
          <w:color w:val="000000"/>
          <w:sz w:val="32"/>
          <w:szCs w:val="18"/>
          <w:shd w:val="clear" w:color="auto" w:fill="FFFFFF"/>
        </w:rPr>
        <w:t>年</w:t>
      </w:r>
      <w:r>
        <w:rPr>
          <w:rFonts w:hint="eastAsia"/>
          <w:b/>
          <w:color w:val="000000"/>
          <w:sz w:val="32"/>
          <w:szCs w:val="18"/>
          <w:shd w:val="clear" w:color="auto" w:fill="FFFFFF"/>
          <w:lang w:val="en-US" w:eastAsia="zh-CN"/>
        </w:rPr>
        <w:t>春</w:t>
      </w:r>
      <w:r>
        <w:rPr>
          <w:rFonts w:hint="eastAsia"/>
          <w:b/>
          <w:color w:val="000000"/>
          <w:sz w:val="32"/>
          <w:szCs w:val="18"/>
          <w:shd w:val="clear" w:color="auto" w:fill="FFFFFF"/>
        </w:rPr>
        <w:t>季“</w:t>
      </w:r>
      <w:r>
        <w:rPr>
          <w:rFonts w:hint="eastAsia"/>
          <w:b/>
          <w:color w:val="000000"/>
          <w:sz w:val="32"/>
          <w:szCs w:val="18"/>
          <w:shd w:val="clear" w:color="auto" w:fill="FFFFFF"/>
          <w:lang w:val="en-US" w:eastAsia="zh-CN"/>
        </w:rPr>
        <w:t>数据结构与算法</w:t>
      </w:r>
      <w:r>
        <w:rPr>
          <w:rFonts w:hint="eastAsia"/>
          <w:b/>
          <w:color w:val="000000"/>
          <w:sz w:val="32"/>
          <w:szCs w:val="18"/>
          <w:shd w:val="clear" w:color="auto" w:fill="FFFFFF"/>
        </w:rPr>
        <w:t>”</w:t>
      </w:r>
      <w:r>
        <w:rPr>
          <w:rFonts w:hint="eastAsia"/>
          <w:b/>
          <w:color w:val="000000"/>
          <w:sz w:val="32"/>
          <w:szCs w:val="18"/>
          <w:shd w:val="clear" w:color="auto" w:fill="FFFFFF"/>
          <w:lang w:val="en-US" w:eastAsia="zh-CN"/>
        </w:rPr>
        <w:t>综合实验</w:t>
      </w:r>
      <w:r>
        <w:rPr>
          <w:rFonts w:hint="eastAsia"/>
          <w:b/>
          <w:color w:val="000000"/>
          <w:sz w:val="32"/>
          <w:szCs w:val="18"/>
          <w:shd w:val="clear" w:color="auto" w:fill="FFFFFF"/>
        </w:rPr>
        <w:t xml:space="preserve"> </w:t>
      </w:r>
    </w:p>
    <w:p w14:paraId="6EF84080">
      <w:pPr>
        <w:shd w:val="solid" w:color="FFFFFF" w:fill="auto"/>
        <w:autoSpaceDN w:val="0"/>
        <w:adjustRightInd w:val="0"/>
        <w:snapToGrid w:val="0"/>
        <w:spacing w:before="62" w:after="182" w:line="312" w:lineRule="auto"/>
        <w:jc w:val="both"/>
        <w:rPr>
          <w:rFonts w:hint="eastAsia" w:asciiTheme="minorEastAsia" w:hAnsiTheme="minorEastAsia"/>
          <w:sz w:val="24"/>
          <w:u w:val="single"/>
          <w:lang w:val="en-US" w:eastAsia="zh-CN"/>
        </w:rPr>
      </w:pPr>
      <w:r>
        <w:rPr>
          <w:rFonts w:hint="eastAsia"/>
          <w:b/>
          <w:color w:val="000000"/>
          <w:sz w:val="24"/>
          <w:szCs w:val="15"/>
          <w:shd w:val="clear" w:color="auto" w:fill="FFFFFF"/>
          <w:lang w:val="en-US" w:eastAsia="zh-CN"/>
        </w:rPr>
        <w:t>课程名称：</w:t>
      </w:r>
      <w:r>
        <w:rPr>
          <w:rFonts w:hint="eastAsia"/>
          <w:b/>
          <w:color w:val="000000"/>
          <w:sz w:val="24"/>
          <w:szCs w:val="15"/>
          <w:u w:val="single"/>
          <w:shd w:val="clear" w:color="auto" w:fill="FFFFFF"/>
          <w:lang w:val="en-US" w:eastAsia="zh-CN"/>
        </w:rPr>
        <w:t xml:space="preserve">数据结构与算法 </w:t>
      </w:r>
      <w:r>
        <w:rPr>
          <w:rFonts w:hint="eastAsia"/>
          <w:b/>
          <w:color w:val="000000"/>
          <w:sz w:val="24"/>
          <w:szCs w:val="15"/>
          <w:shd w:val="clear" w:color="auto" w:fill="FFFFFF"/>
          <w:lang w:val="en-US" w:eastAsia="zh-CN"/>
        </w:rPr>
        <w:t xml:space="preserve"> </w:t>
      </w:r>
      <w:r>
        <w:rPr>
          <w:rFonts w:hint="eastAsia" w:asciiTheme="minorEastAsia" w:hAnsiTheme="minorEastAsia"/>
          <w:b/>
          <w:bCs/>
          <w:sz w:val="24"/>
          <w:u w:val="none"/>
          <w:lang w:val="en-US" w:eastAsia="zh-CN"/>
        </w:rPr>
        <w:t>开课学院</w:t>
      </w:r>
      <w:r>
        <w:rPr>
          <w:rFonts w:hint="eastAsia" w:asciiTheme="minorEastAsia" w:hAnsiTheme="minorEastAsia"/>
          <w:sz w:val="24"/>
          <w:u w:val="none"/>
          <w:lang w:val="en-US" w:eastAsia="zh-CN"/>
        </w:rPr>
        <w:t>：</w:t>
      </w:r>
      <w:r>
        <w:rPr>
          <w:rFonts w:hint="eastAsia" w:asciiTheme="minorEastAsia" w:hAnsiTheme="minorEastAsia"/>
          <w:sz w:val="24"/>
          <w:u w:val="single"/>
          <w:lang w:val="en-US" w:eastAsia="zh-CN"/>
        </w:rPr>
        <w:t>计算机科学与技术学院</w:t>
      </w:r>
    </w:p>
    <w:p w14:paraId="7C4BB5A6">
      <w:pPr>
        <w:shd w:val="solid" w:color="FFFFFF" w:fill="auto"/>
        <w:autoSpaceDN w:val="0"/>
        <w:adjustRightInd w:val="0"/>
        <w:snapToGrid w:val="0"/>
        <w:spacing w:before="62" w:after="182" w:line="312" w:lineRule="auto"/>
        <w:jc w:val="both"/>
        <w:rPr>
          <w:rFonts w:hint="eastAsia" w:asciiTheme="minorEastAsia" w:hAnsiTheme="minorEastAsia"/>
          <w:sz w:val="24"/>
          <w:u w:val="single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lang w:val="en-US" w:eastAsia="zh-CN"/>
        </w:rPr>
        <w:t>任课教师</w:t>
      </w:r>
      <w:r>
        <w:rPr>
          <w:rFonts w:hint="eastAsia" w:asciiTheme="minorEastAsia" w:hAnsiTheme="minorEastAsia"/>
          <w:sz w:val="24"/>
          <w:lang w:val="en-US" w:eastAsia="zh-CN"/>
        </w:rPr>
        <w:t>：</w:t>
      </w:r>
      <w:r>
        <w:rPr>
          <w:rFonts w:hint="eastAsia" w:asciiTheme="minorEastAsia" w:hAnsiTheme="minorEastAsia"/>
          <w:sz w:val="24"/>
          <w:u w:val="single"/>
          <w:lang w:val="en-US" w:eastAsia="zh-CN"/>
        </w:rPr>
        <w:t xml:space="preserve"> 蒋若冰 </w:t>
      </w:r>
    </w:p>
    <w:p w14:paraId="513D2338">
      <w:pPr>
        <w:shd w:val="solid" w:color="FFFFFF" w:fill="auto"/>
        <w:autoSpaceDN w:val="0"/>
        <w:adjustRightInd w:val="0"/>
        <w:snapToGrid w:val="0"/>
        <w:spacing w:before="62" w:after="182" w:line="312" w:lineRule="auto"/>
        <w:jc w:val="both"/>
        <w:rPr>
          <w:rFonts w:hint="default" w:asciiTheme="minorEastAsia" w:hAnsiTheme="minorEastAsia"/>
          <w:b/>
          <w:bCs/>
          <w:sz w:val="24"/>
          <w:u w:val="single"/>
          <w:lang w:val="en-US" w:eastAsia="zh-CN"/>
        </w:rPr>
      </w:pPr>
      <w:r>
        <w:rPr>
          <w:rFonts w:hint="eastAsia" w:asciiTheme="minorEastAsia" w:hAnsiTheme="minorEastAsia"/>
          <w:b/>
          <w:bCs/>
          <w:sz w:val="24"/>
          <w:u w:val="none"/>
          <w:lang w:val="en-US" w:eastAsia="zh-CN"/>
        </w:rPr>
        <w:t>小组成员信息：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941"/>
        <w:gridCol w:w="3332"/>
      </w:tblGrid>
      <w:tr w14:paraId="42E9D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555AE154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成员姓名</w:t>
            </w:r>
          </w:p>
        </w:tc>
        <w:tc>
          <w:tcPr>
            <w:tcW w:w="2941" w:type="dxa"/>
            <w:vAlign w:val="center"/>
          </w:tcPr>
          <w:p w14:paraId="703EFD51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3332" w:type="dxa"/>
            <w:vAlign w:val="center"/>
          </w:tcPr>
          <w:p w14:paraId="252CA470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担任任务</w:t>
            </w:r>
          </w:p>
        </w:tc>
      </w:tr>
      <w:tr w14:paraId="5FAD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3A9C40E6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钟志炜</w:t>
            </w:r>
          </w:p>
        </w:tc>
        <w:tc>
          <w:tcPr>
            <w:tcW w:w="2941" w:type="dxa"/>
            <w:vAlign w:val="center"/>
          </w:tcPr>
          <w:p w14:paraId="52CFC4FB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24020007172</w:t>
            </w:r>
          </w:p>
        </w:tc>
        <w:tc>
          <w:tcPr>
            <w:tcW w:w="3332" w:type="dxa"/>
            <w:vAlign w:val="center"/>
          </w:tcPr>
          <w:p w14:paraId="17D3B2E0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担任组长，负责图存储类、稀疏矩阵类、基础工具函数</w:t>
            </w:r>
            <w:r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、前向传播</w:t>
            </w: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的代码编写与调试以及实验报告中数据结构设计、空间复杂度分析等章节撰写</w:t>
            </w:r>
          </w:p>
        </w:tc>
      </w:tr>
      <w:tr w14:paraId="4166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vAlign w:val="center"/>
          </w:tcPr>
          <w:p w14:paraId="035FD8AD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杨思睿</w:t>
            </w:r>
          </w:p>
        </w:tc>
        <w:tc>
          <w:tcPr>
            <w:tcW w:w="2941" w:type="dxa"/>
            <w:vAlign w:val="center"/>
          </w:tcPr>
          <w:p w14:paraId="0913E98A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24020007156</w:t>
            </w:r>
          </w:p>
        </w:tc>
        <w:tc>
          <w:tcPr>
            <w:tcW w:w="3332" w:type="dxa"/>
            <w:vAlign w:val="center"/>
          </w:tcPr>
          <w:p w14:paraId="5BE1308E">
            <w:pPr>
              <w:autoSpaceDN w:val="0"/>
              <w:adjustRightInd w:val="0"/>
              <w:snapToGrid w:val="0"/>
              <w:spacing w:before="62" w:after="182" w:line="312" w:lineRule="auto"/>
              <w:jc w:val="center"/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负责GCN归一化、反向传播模块及主程序的代码编写与系统集成调试</w:t>
            </w:r>
            <w:r>
              <w:rPr>
                <w:rFonts w:hint="eastAsia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以及</w:t>
            </w:r>
            <w:r>
              <w:rPr>
                <w:rFonts w:hint="default" w:asciiTheme="minorEastAsia" w:hAnsiTheme="minorEastAsia"/>
                <w:b/>
                <w:bCs/>
                <w:sz w:val="24"/>
                <w:u w:val="none"/>
                <w:vertAlign w:val="baseline"/>
                <w:lang w:val="en-US" w:eastAsia="zh-CN"/>
              </w:rPr>
              <w:t>实验报告中核心算法逻辑、程序结构、时间复杂度分析、实验总结等章节撰写</w:t>
            </w:r>
          </w:p>
        </w:tc>
      </w:tr>
    </w:tbl>
    <w:p w14:paraId="2A0AC170">
      <w:pPr>
        <w:shd w:val="solid" w:color="FFFFFF" w:fill="auto"/>
        <w:autoSpaceDN w:val="0"/>
        <w:adjustRightInd w:val="0"/>
        <w:snapToGrid w:val="0"/>
        <w:spacing w:before="62" w:after="182" w:line="312" w:lineRule="auto"/>
        <w:jc w:val="both"/>
        <w:rPr>
          <w:rFonts w:hint="default" w:asciiTheme="minorEastAsia" w:hAnsiTheme="minorEastAsia"/>
          <w:b/>
          <w:bCs/>
          <w:sz w:val="24"/>
          <w:u w:val="single"/>
          <w:lang w:val="en-US" w:eastAsia="zh-CN"/>
        </w:rPr>
      </w:pPr>
    </w:p>
    <w:p w14:paraId="31438470">
      <w:pPr>
        <w:shd w:val="solid" w:color="FFFFFF" w:fill="auto"/>
        <w:autoSpaceDN w:val="0"/>
        <w:adjustRightInd w:val="0"/>
        <w:snapToGrid w:val="0"/>
        <w:spacing w:before="62" w:after="62" w:line="312" w:lineRule="auto"/>
        <w:ind w:left="420" w:hanging="420"/>
        <w:rPr>
          <w:rFonts w:hint="default" w:eastAsia="宋体"/>
          <w:color w:val="000000"/>
          <w:sz w:val="28"/>
          <w:szCs w:val="28"/>
          <w:shd w:val="clear" w:color="auto" w:fill="FFFFFF"/>
          <w:lang w:val="en-US" w:eastAsia="zh-CN"/>
        </w:rPr>
      </w:pPr>
      <w:r>
        <w:rPr>
          <w:color w:val="000000"/>
          <w:sz w:val="28"/>
          <w:szCs w:val="28"/>
          <w:shd w:val="clear" w:color="auto" w:fill="FFFFFF"/>
        </w:rPr>
        <w:t>（一） 实验题目</w:t>
      </w:r>
      <w:r>
        <w:rPr>
          <w:rFonts w:hint="eastAsia"/>
          <w:color w:val="000000"/>
          <w:sz w:val="28"/>
          <w:szCs w:val="28"/>
          <w:shd w:val="clear" w:color="auto" w:fill="FFFFFF"/>
          <w:lang w:eastAsia="zh-CN"/>
        </w:rPr>
        <w:t>：</w:t>
      </w:r>
      <w:r>
        <w:rPr>
          <w:rFonts w:hint="eastAsia"/>
          <w:color w:val="000000"/>
          <w:sz w:val="28"/>
          <w:szCs w:val="28"/>
          <w:shd w:val="clear" w:color="auto" w:fill="FFFFFF"/>
          <w:lang w:val="en-US" w:eastAsia="zh-CN"/>
        </w:rPr>
        <w:t>图卷积神经网络的实现</w:t>
      </w:r>
    </w:p>
    <w:p w14:paraId="68F71B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</w:rPr>
        <w:t>二）实验目的</w:t>
      </w:r>
    </w:p>
    <w:p w14:paraId="117B88B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1.掌握图数据结构的存储与操作。</w:t>
      </w:r>
    </w:p>
    <w:p w14:paraId="7CDC8DF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2.理解并实现图卷积神经网络（GCN）的基本原理与操作。</w:t>
      </w:r>
    </w:p>
    <w:p w14:paraId="3ECBFC1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3.通过图卷积网络了解图数据的信息传播过程，并提高程序设计及数据结构应用能力。</w:t>
      </w:r>
    </w:p>
    <w:p w14:paraId="601FB5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（三）实验要求</w:t>
      </w:r>
    </w:p>
    <w:p w14:paraId="236FB6A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1.自定义图的结点数量和图邻接矩阵中保存的连接关系。</w:t>
      </w:r>
    </w:p>
    <w:p w14:paraId="635AB5A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2.实现图卷积神经网络时，只需要实现前向传播，即能够更新结点的特征即可。如果可以实现反向传播，可作为加分项。</w:t>
      </w:r>
    </w:p>
    <w:p w14:paraId="52488E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3.可参考附录中关于图神经网络的介绍。</w:t>
      </w:r>
    </w:p>
    <w:p w14:paraId="741E493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（四）实验内容</w:t>
      </w:r>
    </w:p>
    <w:p w14:paraId="03E815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1.图存储</w:t>
      </w:r>
    </w:p>
    <w:p w14:paraId="625E61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采用邻接矩阵（或邻接表）表示图，掌握基本的图操作（添加/删除边或节点）。</w:t>
      </w:r>
    </w:p>
    <w:p w14:paraId="160227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2.图连通性判断</w:t>
      </w:r>
    </w:p>
    <w:p w14:paraId="2DED96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实现广度优先搜索（BFS）或深度优先搜索（DFS）判断图的连通性。</w:t>
      </w:r>
    </w:p>
    <w:p w14:paraId="65516C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3.稀疏矩阵乘法</w:t>
      </w:r>
    </w:p>
    <w:p w14:paraId="0CC3DF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针对图数据稀疏性的特点，实现稀疏矩阵乘法算法，优化图卷积计算效率。</w:t>
      </w:r>
    </w:p>
    <w:p w14:paraId="766AF2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4.图卷积神经网络（GCN）实现</w:t>
      </w:r>
    </w:p>
    <w:p w14:paraId="3AC096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实现一个简化版的GCN，通过归一化邻接矩阵和节点特征矩阵对节点特征进行更新，并利用ReLU函数引入非线性。要求矩阵乘法是以稀疏矩阵形式。</w:t>
      </w:r>
    </w:p>
    <w:p w14:paraId="2478D59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（五）实验设计思路</w:t>
      </w:r>
    </w:p>
    <w:p w14:paraId="4B36035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5.1 数据结构设计</w:t>
      </w:r>
    </w:p>
    <w:p w14:paraId="06D9C58B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5.1.1 图类（Graph）</w:t>
      </w:r>
    </w:p>
    <w:p w14:paraId="01EE6B3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为表示图结构并支持基本操作，设计 Graph 类，核心存储为邻接矩阵。类内使用动态二维数组 adj（vector&lt;vector&lt;int&gt;&gt;）记录节点间的连接关系，元素值为 1 表示有边，0 表示无边。成员函数 addEdge(u, v) 和 removeEdge(u, v) 用于添加或删除无向边，操作时同步更新对称位置，保证无向图的一致性。addNode() 通过扩展邻接矩阵新增一行一列实现孤立节点的添加；removeNode(v) 删除第 v 行和第 v 列，移除节点及其所有关联边。isConnected() 基于 BFS 实现连通性判断，从节点 0 开始遍历，若所有节点均被访问则图连通；isConnectedDFS() 基于递归 DFS 提供另一种连通性判断方式，便于在实验中对比两种搜索策略的异同。该类将图的存储与基础操作封装，对外提供简洁接口，便于后续 GCN 模块调用。</w:t>
      </w:r>
    </w:p>
    <w:p w14:paraId="07C59FC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5.1.2 稀疏矩阵类（SparseMatrix）</w:t>
      </w:r>
    </w:p>
    <w:p w14:paraId="747FDDCE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针对图邻接矩阵的稀疏特性，采用 CSR（Compressed Sparse Row）格式存储稀疏矩阵，以优化内存占用与矩阵乘法效率。类成员包含行偏移数组 row_ptr、列索引数组 col_idx 和非零元素值数组 values，分别记录每行的起始位置、非零元素列号及对应数值。核心函数 multiply(const vector&lt;vector&lt;double&gt;&gt;&amp; X) 实现稀疏矩阵与稠密矩阵的乘法，通过仅遍历非零元素完成“归一化邻接矩阵 × 节点特征矩阵”运算，显著减少计算量。构造函数与 set_data 支持从外部传入 CSR 三数组进行初始化，print 方法按行输出非零元素，便于调试。</w:t>
      </w:r>
    </w:p>
    <w:p w14:paraId="6D95A50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5.1.3 基础数据类型与矩阵表示</w:t>
      </w:r>
    </w:p>
    <w:p w14:paraId="2AF20EF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实验中使用整型变量 N、F、K 分别表示节点数、输入特征维度和输出特征维度；节点特征矩阵 X 为 N×F 的二维 double 向量，权重矩阵 W 为 F×K 的二维 double 向量。稀疏邻接矩阵 Â 由 SparseMatrix 对象承载。训练模式中，损失函数采用交叉熵，预测概率通过 sigmoid 函数计算，相关中间矩阵（AX、Z、H）均以 vector&lt;vector&lt;double&gt;&gt; 存储，确保数据传递清晰、维度可控。</w:t>
      </w:r>
    </w:p>
    <w:p w14:paraId="0D47F729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7CD820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5.2 核心算法逻辑</w:t>
      </w:r>
    </w:p>
    <w:p w14:paraId="52E435F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5.2.1 图存储与连通性判断</w:t>
      </w:r>
    </w:p>
    <w:p w14:paraId="0777D12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用户通过控制台输入节点数 N 和邻接矩阵元素（0/1），程序将完整矩阵暂存于 input_adj 中进行对称性校验：若检测到矩阵不对称（当前为无向图），则输出警告并以上三角元素为准构建 Graph 对象，将符合条件的边调用 addEdge 加入图中。输入过程中对每个元素进行合法性校验，仅允许 0 或 1，出现非法值时提示重新输入。构建完成后，程序同时调用 BFS（isConnected）和 DFS（isConnectedDFS）输出连通性结果，使用户快速了解图拓扑对信息传播的潜在影响。随后进入图基本操作演示环节，依次展示 removeEdge（删除指定边）、removeNode（删除指定节点）和 addNode（新增孤立节点），每次操作后输出当前节点数和连通性状态，直观展示图结构变化对连通性的影响。操作完成后的节点数 N 将作为后续特征矩阵的新维度。</w:t>
      </w:r>
    </w:p>
    <w:p w14:paraId="4EDE6B5F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5.2.2 归一化邻接矩阵构建</w:t>
      </w:r>
    </w:p>
    <w:p w14:paraId="36C68E7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为进行稳定有效的图卷积，需对原始邻接矩阵进行归一化。函数 normalize_adjacency 首先复制邻接矩阵并加上单位矩阵（添加自环），得到 </w:t>
      </w:r>
      <m:oMath>
        <m:r>
          <m:rPr>
            <m:sty m:val="p"/>
          </m:rPr>
          <w:rPr>
            <w:rFonts w:hint="default" w:ascii="Cambria Math"/>
            <w:sz w:val="24"/>
          </w:rPr>
          <m:t>Â</m:t>
        </m:r>
        <m:r>
          <m:rPr/>
          <w:rPr>
            <w:rFonts w:hint="default" w:ascii="Cambria Math"/>
            <w:sz w:val="24"/>
          </w:rPr>
          <m:t>′=A+I</m:t>
        </m:r>
      </m:oMath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；随后计算度矩阵 D，其中 </w:t>
      </w:r>
      <m:oMath>
        <m:r>
          <m:rPr/>
          <w:rPr>
            <w:rFonts w:hint="default" w:ascii="Cambria Math"/>
            <w:sz w:val="24"/>
          </w:rPr>
          <m:t>D[i][i]=</m:t>
        </m:r>
        <m:r>
          <m:rPr>
            <m:sty m:val="p"/>
          </m:rPr>
          <w:rPr>
            <w:rFonts w:hint="default" w:ascii="Cambria Math"/>
            <w:sz w:val="24"/>
          </w:rPr>
          <m:t>ΣⱼÂ</m:t>
        </m:r>
        <m:r>
          <m:rPr/>
          <w:rPr>
            <w:rFonts w:hint="default" w:ascii="Cambria Math"/>
            <w:sz w:val="24"/>
          </w:rPr>
          <m:t>′[i][j]</m:t>
        </m:r>
      </m:oMath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；最后按公式 </w:t>
      </w:r>
      <m:oMath>
        <m:r>
          <m:rPr>
            <m:sty m:val="p"/>
          </m:rPr>
          <w:rPr>
            <w:rFonts w:hint="default" w:ascii="Cambria Math"/>
            <w:sz w:val="24"/>
          </w:rPr>
          <m:t>Â</m:t>
        </m:r>
        <m:r>
          <m:rPr/>
          <w:rPr>
            <w:rFonts w:hint="default" w:ascii="Cambria Math"/>
            <w:sz w:val="24"/>
          </w:rPr>
          <m:t>=</m:t>
        </m:r>
        <m:sSup>
          <m:sSupPr>
            <m:ctrlPr>
              <w:rPr>
                <w:rFonts w:hint="default" w:ascii="Cambria Math"/>
                <w:sz w:val="24"/>
              </w:rPr>
            </m:ctrlPr>
          </m:sSupPr>
          <m:e>
            <m:r>
              <m:rPr/>
              <w:rPr>
                <w:rFonts w:hint="default" w:ascii="Cambria Math"/>
                <w:sz w:val="24"/>
              </w:rPr>
              <m:t>D</m:t>
            </m:r>
            <m:ctrlPr>
              <w:rPr>
                <w:sz w:val="24"/>
              </w:rPr>
            </m:ctrlPr>
          </m:e>
          <m:sup>
            <m:r>
              <m:rPr/>
              <w:rPr>
                <w:rFonts w:hint="default" w:ascii="Cambria Math"/>
                <w:sz w:val="24"/>
              </w:rPr>
              <m:t>−1/2</m:t>
            </m:r>
            <m:ctrlPr>
              <w:rPr>
                <w:sz w:val="24"/>
              </w:rPr>
            </m:ctrlPr>
          </m:sup>
        </m:sSup>
        <m:r>
          <m:rPr>
            <m:sty m:val="p"/>
          </m:rPr>
          <w:rPr>
            <w:rFonts w:hint="default" w:ascii="Cambria Math"/>
            <w:sz w:val="24"/>
          </w:rPr>
          <m:t>Â</m:t>
        </m:r>
        <m:r>
          <m:rPr/>
          <w:rPr>
            <w:rFonts w:hint="default" w:ascii="Cambria Math"/>
            <w:sz w:val="24"/>
          </w:rPr>
          <m:t>′</m:t>
        </m:r>
        <m:sSup>
          <m:sSupPr>
            <m:ctrlPr>
              <w:rPr>
                <w:rFonts w:hint="default" w:ascii="Cambria Math"/>
                <w:sz w:val="24"/>
              </w:rPr>
            </m:ctrlPr>
          </m:sSupPr>
          <m:e>
            <m:r>
              <m:rPr/>
              <w:rPr>
                <w:rFonts w:hint="default" w:ascii="Cambria Math"/>
                <w:sz w:val="24"/>
              </w:rPr>
              <m:t>D</m:t>
            </m:r>
            <m:ctrlPr>
              <w:rPr>
                <w:sz w:val="24"/>
              </w:rPr>
            </m:ctrlPr>
          </m:e>
          <m:sup>
            <m:r>
              <m:rPr/>
              <w:rPr>
                <w:rFonts w:hint="default" w:ascii="Cambria Math"/>
                <w:sz w:val="24"/>
              </w:rPr>
              <m:t>−1/2</m:t>
            </m:r>
            <m:ctrlPr>
              <w:rPr>
                <w:sz w:val="24"/>
              </w:rPr>
            </m:ctrlPr>
          </m:sup>
        </m:sSup>
      </m:oMath>
      <w:r>
        <w:rPr>
          <w:rFonts w:hint="eastAsia"/>
          <w:b w:val="0"/>
          <w:bCs w:val="0"/>
          <w:sz w:val="24"/>
          <w:szCs w:val="24"/>
          <w:lang w:val="en-US" w:eastAsia="zh-CN"/>
        </w:rPr>
        <w:t>计算归一化值，仅保留非零项构建 CSR 稀疏矩阵。归一化处理平衡了不同度数节点的贡献，避免特征数值随传播发散或消失。</w:t>
      </w:r>
    </w:p>
    <w:p w14:paraId="42D31C38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5.2.3 GCN 前向传播</w:t>
      </w:r>
    </w:p>
    <w:p w14:paraId="3BB136B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简化版图卷积层的前向传播公式为 </w:t>
      </w:r>
      <m:oMath>
        <m:r>
          <m:rPr/>
          <w:rPr>
            <w:rFonts w:hint="default" w:ascii="Cambria Math"/>
            <w:sz w:val="24"/>
          </w:rPr>
          <m:t>H′=ReLU(</m:t>
        </m:r>
        <m:r>
          <m:rPr>
            <m:sty m:val="p"/>
          </m:rPr>
          <w:rPr>
            <w:rFonts w:hint="default" w:ascii="Cambria Math"/>
            <w:sz w:val="24"/>
          </w:rPr>
          <m:t>Â</m:t>
        </m:r>
        <m:r>
          <m:rPr/>
          <w:rPr>
            <w:rFonts w:hint="default" w:ascii="Cambria Math"/>
            <w:sz w:val="24"/>
          </w:rPr>
          <m:t>XW)</m:t>
        </m:r>
      </m:oMath>
      <w:r>
        <w:rPr>
          <w:rFonts w:hint="eastAsia"/>
          <w:b w:val="0"/>
          <w:bCs w:val="0"/>
          <w:sz w:val="24"/>
          <w:szCs w:val="24"/>
          <w:lang w:val="en-US" w:eastAsia="zh-CN"/>
        </w:rPr>
        <w:t>。程序中提供两种前向函数：gcn_forward 直接计算并返回激活后的输出特征，适用于仅观察节点特征变化的场景；gcn_forward_train 在计算的同时保留中间矩阵 AX 和未激活结果 Z，为反向传播提供必要数据。计算过程严格遵循稀疏矩阵乘法优化：先用 SparseMatrix::multiply 计算 AX = ÂX，再调用稠密矩阵乘法 matmul 计算 AXW，最后应用 ReLU 非线性激活。该设计既满足了实验的基本要求，又为训练模式预留了接口。</w:t>
      </w:r>
    </w:p>
    <w:p w14:paraId="1CF4E85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5.2.4 反向传播与训练（加分项）</w:t>
      </w:r>
    </w:p>
    <w:p w14:paraId="3AAA547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为体现 GCN 的学习能力，实现基于梯度下降的反向传播训练流程。当前实现基于 sigmoid 激活 + 二分类交叉熵损失，因此要求输出维度 K=1——若用户在正向传播中设置了 K&gt;1 后选择反向传播模式，程序将自动截断权重矩阵 W 为单列并给出提示。训练时，目标节点输出经 sigmoid 转换为概率后与标签对比计算损失。反向传播函数 gcn_backward 按链式法则分步计算：首先根据 ReLU 的局部梯度（Z&gt;0 时梯度通过）将损失对 H' 的梯度回传至 Z；其次计算权重梯度 dL/dW = (AX)^T * grad_Z，利用保存的 AX 矩阵完成批量梯度累加；最后以学习率 lr 更新权重 W。训练循环中迭代执行前向、损失计算、反向、权重更新，每 20 轮打印损失与预测概率，直观展示模型收敛过程。</w:t>
      </w:r>
      <m:oMath>
        <m:r>
          <m:rPr/>
          <w:rPr>
            <w:rFonts w:hint="default" w:ascii="Cambria Math"/>
            <w:sz w:val="24"/>
          </w:rPr>
          <m:t>∂L/∂W=(AX)</m:t>
        </m:r>
        <m:r>
          <m:rPr>
            <m:sty m:val="p"/>
          </m:rPr>
          <w:rPr>
            <w:rFonts w:hint="default" w:ascii="Cambria Math"/>
            <w:sz w:val="24"/>
          </w:rPr>
          <m:t>ᵀ·</m:t>
        </m:r>
        <m:r>
          <m:rPr/>
          <w:rPr>
            <w:rFonts w:hint="default" w:ascii="Cambria Math"/>
            <w:sz w:val="24"/>
          </w:rPr>
          <m:t>∂L/∂Z</m:t>
        </m:r>
      </m:oMath>
    </w:p>
    <w:p w14:paraId="45B4FFB9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87FDBCC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5.3 程序结构</w:t>
      </w:r>
    </w:p>
    <w:p w14:paraId="41ED9240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程序采用多文件模块化设计，将功能解耦为四个头文件/源文件对和一个主控文件，便于维护与扩展：</w:t>
      </w:r>
    </w:p>
    <w:p w14:paraId="0D18D4B7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1、SparseMatrix.h / SparseMatrix.cpp：封装稀疏矩阵的 CSR 存储与乘法操作。</w:t>
      </w:r>
    </w:p>
    <w:p w14:paraId="0B726F91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2、Graph.h / Graph.cpp：封装图的邻接矩阵表示、边操作及 BFS 连通性判断。</w:t>
      </w:r>
    </w:p>
    <w:p w14:paraId="53B84A4D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3、utils.h / utils.cpp：提供稠密矩阵乘法、ReLU 激活、矩阵打印、安全输入读取等通用工具函数。</w:t>
      </w:r>
    </w:p>
    <w:p w14:paraId="15B3C166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4、GCN.h / GCN.cpp：实现归一化邻接矩阵构建、前向传播（含训练用版本）与反向传播，依赖 SparseMatrix 和 Graph 模块。</w:t>
      </w:r>
    </w:p>
    <w:p w14:paraId="0AE55DE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5、main.cpp：负责程序主流程，包括交互式输入图数据、特征矩阵、权重矩阵，对称性校验与图基本操作演示（删边、删节点、增节点），归一化邻接矩阵构建，选择正向或反向模式并调用对应 GCN 函数输出结果。每次模式执行完毕后，询问用户是否继续实验：选择“继续”则回到模式选择界面，可反复切换前向/反向传播，便于对比权重更新前后的节点特征变化，充分展示 GCN 的工作原理。各模块职责单一，接口清晰，符合高内聚低耦合的设计原则。</w:t>
      </w:r>
    </w:p>
    <w:p w14:paraId="7CF387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六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实验代码</w:t>
      </w:r>
    </w:p>
    <w:p w14:paraId="63CBE8F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GCN.h:</w:t>
      </w:r>
    </w:p>
    <w:p w14:paraId="30DAEC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GCN.h</w:t>
      </w:r>
    </w:p>
    <w:p w14:paraId="30814F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5A1DD7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"SparseMatrix.h"</w:t>
      </w:r>
    </w:p>
    <w:p w14:paraId="7CE58A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"Graph.h"</w:t>
      </w:r>
    </w:p>
    <w:p w14:paraId="4780E4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03236F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F39B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normalize_adjacency(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769BB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D410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仅前向传播（不保存中间值）</w:t>
      </w:r>
    </w:p>
    <w:p w14:paraId="251F39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gcn_forward(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A_norm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57E82A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D64B5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32F9B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A417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前向传播 + 保存中间值（用于训练）</w:t>
      </w:r>
    </w:p>
    <w:p w14:paraId="56D0F9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gcn_forward_train(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A_norm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65BA28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A6BB5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134C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C5C4C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F26F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F65D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E8032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反向传播（更新权重）</w:t>
      </w:r>
    </w:p>
    <w:p w14:paraId="2FE7D4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gcn_backward(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D8EA7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6CA7E3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0958FE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grad_H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1FC49343">
      <w:pPr>
        <w:bidi w:val="0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learning_rate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D2F52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GCN.cpp:</w:t>
      </w:r>
    </w:p>
    <w:p w14:paraId="738DA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GCN.cpp</w:t>
      </w:r>
    </w:p>
    <w:p w14:paraId="020A3E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"GCN.h"</w:t>
      </w:r>
    </w:p>
    <w:p w14:paraId="265C1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"utils.h"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用到 relu, matmul</w:t>
      </w:r>
    </w:p>
    <w:p w14:paraId="634FB9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165C6B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60FC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normalize_adjacency(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ADF6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.getV();</w:t>
      </w:r>
    </w:p>
    <w:p w14:paraId="021A38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adj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.getAdjMatrix();</w:t>
      </w:r>
    </w:p>
    <w:p w14:paraId="29A80E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A_tilde = adj;</w:t>
      </w:r>
    </w:p>
    <w:p w14:paraId="4D1217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</w:t>
      </w:r>
    </w:p>
    <w:p w14:paraId="534423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A_tilde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1;</w:t>
      </w:r>
    </w:p>
    <w:p w14:paraId="3735EC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F64A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deg(n, 0.0);</w:t>
      </w:r>
    </w:p>
    <w:p w14:paraId="7299C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</w:t>
      </w:r>
    </w:p>
    <w:p w14:paraId="284D4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n; ++j)</w:t>
      </w:r>
    </w:p>
    <w:p w14:paraId="5AE9D9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deg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+= A_tilde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40353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7D31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row_ptr(n + 1);</w:t>
      </w:r>
    </w:p>
    <w:p w14:paraId="2077F2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col_idx;</w:t>
      </w:r>
    </w:p>
    <w:p w14:paraId="489037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vals;</w:t>
      </w:r>
    </w:p>
    <w:p w14:paraId="2CE4D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row_ptr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08AD8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 {</w:t>
      </w:r>
    </w:p>
    <w:p w14:paraId="225A43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n; ++j) {</w:t>
      </w:r>
    </w:p>
    <w:p w14:paraId="7BBF1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(A_tilde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0) {</w:t>
      </w:r>
    </w:p>
    <w:p w14:paraId="0775B1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 = 1.0 / sqrt(deg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1.0 / sqrt(deg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43859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col_idx.push_back(j);</w:t>
      </w:r>
    </w:p>
    <w:p w14:paraId="72DD65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vals.push_back(val);</w:t>
      </w:r>
    </w:p>
    <w:p w14:paraId="64584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B3012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D3523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row_ptr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+ 1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&gt;(col_idx.size());</w:t>
      </w:r>
    </w:p>
    <w:p w14:paraId="2D5289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BB738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3791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A_norm;</w:t>
      </w:r>
    </w:p>
    <w:p w14:paraId="515C10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A_norm.set_data(n, n, row_ptr, col_idx, vals);</w:t>
      </w:r>
    </w:p>
    <w:p w14:paraId="4FB3AA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A_norm;</w:t>
      </w:r>
    </w:p>
    <w:p w14:paraId="6A07E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F559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9427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gcn_forward(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A_norm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9B20B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955EB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B3517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 AX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A_norm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.multiply(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E5C6E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 AXW = matmul(AX,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469C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relu(AXW);</w:t>
      </w:r>
    </w:p>
    <w:p w14:paraId="5B512B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AXW;</w:t>
      </w:r>
    </w:p>
    <w:p w14:paraId="0DDE37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FCC33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7E5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gcn_forward_train(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A_norm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16078F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BDE6F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2CB82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EAF36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F6A7D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D145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A_norm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.multiply(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N x F</w:t>
      </w:r>
    </w:p>
    <w:p w14:paraId="51FC5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matmul(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N x K (未激活)</w:t>
      </w:r>
    </w:p>
    <w:p w14:paraId="6E1C9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复制</w:t>
      </w:r>
    </w:p>
    <w:p w14:paraId="1078A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relu(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   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H = ReLU(Z)</w:t>
      </w:r>
    </w:p>
    <w:p w14:paraId="6C7153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BD0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A60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gcn_backward(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5A64DF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6B878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609965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grad_H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0EC2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learning_rate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6B4A2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29451E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304C19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.size();</w:t>
      </w:r>
    </w:p>
    <w:p w14:paraId="710BD4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6F8DB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ReLU反向</w:t>
      </w:r>
    </w:p>
    <w:p w14:paraId="60AF7A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grad_Z(N,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&gt;(K, 0.0));</w:t>
      </w:r>
    </w:p>
    <w:p w14:paraId="082BF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</w:t>
      </w:r>
    </w:p>
    <w:p w14:paraId="33385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K; ++j)</w:t>
      </w:r>
    </w:p>
    <w:p w14:paraId="4C27CE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Z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0.0)</w:t>
      </w:r>
    </w:p>
    <w:p w14:paraId="0B83F5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grad_Z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grad_H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4B45B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FC94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计算 dL/dW = (AX)^T * grad_Z</w:t>
      </w:r>
    </w:p>
    <w:p w14:paraId="30FC2D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grad_W(F,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&gt;(K, 0.0));</w:t>
      </w:r>
    </w:p>
    <w:p w14:paraId="7F4AD0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</w:t>
      </w:r>
    </w:p>
    <w:p w14:paraId="7006CF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= 0; f &lt; F; ++f)</w:t>
      </w:r>
    </w:p>
    <w:p w14:paraId="766E1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K; ++k)</w:t>
      </w:r>
    </w:p>
    <w:p w14:paraId="6461F7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grad_W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grad_Z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0336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B5A7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梯度下降更新 W</w:t>
      </w:r>
    </w:p>
    <w:p w14:paraId="7E1E0A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= 0; f &lt; F; ++f)</w:t>
      </w:r>
    </w:p>
    <w:p w14:paraId="2DA54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K; ++k)</w:t>
      </w:r>
    </w:p>
    <w:p w14:paraId="2268D3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learning_rate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grad_W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9AF951">
      <w:pPr>
        <w:bidi w:val="0"/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4752E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Graph.h:</w:t>
      </w:r>
    </w:p>
    <w:p w14:paraId="33231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Graph.h</w:t>
      </w:r>
    </w:p>
    <w:p w14:paraId="177F62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2D2FB8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447703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&lt;queue&gt;</w:t>
      </w:r>
    </w:p>
    <w:p w14:paraId="72318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D06B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E9A6E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4EAA2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Graph(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1075E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addEdge(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7E60F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removeEdge(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C1A71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isConnected()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DAE8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getV()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1A90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getAdjMatrix()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D92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7E4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31AA2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103793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adj;</w:t>
      </w:r>
    </w:p>
    <w:p w14:paraId="2684D9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E06FE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Graph.cpp:</w:t>
      </w:r>
    </w:p>
    <w:p w14:paraId="304F5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Graph.cpp</w:t>
      </w:r>
    </w:p>
    <w:p w14:paraId="3BAC0C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"Graph.h"</w:t>
      </w:r>
    </w:p>
    <w:p w14:paraId="0A6482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F77E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::Graph(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 V(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adj(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0)) {}</w:t>
      </w:r>
    </w:p>
    <w:p w14:paraId="71C5FC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B191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::addEdge(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D6D4F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V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V) {</w:t>
      </w:r>
    </w:p>
    <w:p w14:paraId="7DD99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1;</w:t>
      </w:r>
    </w:p>
    <w:p w14:paraId="48753A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1;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无向图</w:t>
      </w:r>
    </w:p>
    <w:p w14:paraId="7FB4F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BC08E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7DE0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6ACA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::removeEdge(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1223E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V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V) {</w:t>
      </w:r>
    </w:p>
    <w:p w14:paraId="4A7D6B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15E52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adj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</w:t>
      </w:r>
    </w:p>
    <w:p w14:paraId="231CD1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7E7F3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4C18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FA2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::isConnected()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5AE1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(V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E07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visited(V,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8C392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q;</w:t>
      </w:r>
    </w:p>
    <w:p w14:paraId="7C8620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q.push(0);</w:t>
      </w:r>
    </w:p>
    <w:p w14:paraId="560600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visited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3F9A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(!q.empty()) {</w:t>
      </w:r>
    </w:p>
    <w:p w14:paraId="3466D8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u = q.front(); q.pop();</w:t>
      </w:r>
    </w:p>
    <w:p w14:paraId="6519F2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= 0; v &lt; V; ++v) {</w:t>
      </w:r>
    </w:p>
    <w:p w14:paraId="134163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(adj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u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!visited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B194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visited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8D0E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q.push(v);</w:t>
      </w:r>
    </w:p>
    <w:p w14:paraId="5A3705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5E039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6A59D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92A54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: visited)</w:t>
      </w:r>
    </w:p>
    <w:p w14:paraId="7E1A45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(!v)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69C1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6B0C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EF66F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A97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::getV()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 }</w:t>
      </w:r>
    </w:p>
    <w:p w14:paraId="1A2D0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F4327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::getAdjMatrix()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adj; }</w:t>
      </w:r>
    </w:p>
    <w:p w14:paraId="27D33D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SpraseMatrix.h:</w:t>
      </w:r>
    </w:p>
    <w:p w14:paraId="07868E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SparseMatrix.h</w:t>
      </w:r>
    </w:p>
    <w:p w14:paraId="0B505C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614315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0BF1C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77ED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79C7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9B447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44D3E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SparseMatrix();</w:t>
      </w:r>
    </w:p>
    <w:p w14:paraId="16534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SparseMatrix(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853B5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set_data(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0587A8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2DD5E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5B6512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1739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multiply(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7879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9F4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CECA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9734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rows, cols;</w:t>
      </w:r>
    </w:p>
    <w:p w14:paraId="592BF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row_ptr;</w:t>
      </w:r>
    </w:p>
    <w:p w14:paraId="709A2F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col_idx;</w:t>
      </w:r>
    </w:p>
    <w:p w14:paraId="11AE80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values;</w:t>
      </w:r>
    </w:p>
    <w:p w14:paraId="5BC186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66A59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SpraseMatrix.cpp:</w:t>
      </w:r>
    </w:p>
    <w:p w14:paraId="01C05B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SparseMatrix.cpp</w:t>
      </w:r>
    </w:p>
    <w:p w14:paraId="6F734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"SparseMatrix.h"</w:t>
      </w:r>
    </w:p>
    <w:p w14:paraId="4B2475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&lt;stdexcept&gt;</w:t>
      </w:r>
    </w:p>
    <w:p w14:paraId="3C6E8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691EDB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A83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::SparseMatrix() : rows(0), cols(0) {}</w:t>
      </w:r>
    </w:p>
    <w:p w14:paraId="5A2F53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::SparseMatrix(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 rows(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cols(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row_ptr(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+ 1), 0) {}</w:t>
      </w:r>
    </w:p>
    <w:p w14:paraId="260C4B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4758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::set_data(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94780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0E9F45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46EFFE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7B36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rows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F8FA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cols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B38DB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row_ptr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EF0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col_idx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D1A8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values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85C4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2818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B1F8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::multiply(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5995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.empty() || cols !=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.size()))</w:t>
      </w:r>
    </w:p>
    <w:p w14:paraId="58B294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throw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runtime_error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"维度不匹配：SparseMatrix::multiply"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13A8C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.size());</w:t>
      </w:r>
    </w:p>
    <w:p w14:paraId="247195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res(rows,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&gt;(k, 0.0));</w:t>
      </w:r>
    </w:p>
    <w:p w14:paraId="6696C5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rows; ++i) {</w:t>
      </w:r>
    </w:p>
    <w:p w14:paraId="79C6CF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 = row_ptr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idx &lt; row_ptr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+ 1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++idx) {</w:t>
      </w:r>
    </w:p>
    <w:p w14:paraId="3324D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col_idx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7893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 = values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6372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0; c &lt; k; ++c) {</w:t>
      </w:r>
    </w:p>
    <w:p w14:paraId="1E8B0E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res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+= val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6524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2C2314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B53A3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0B881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res;</w:t>
      </w:r>
    </w:p>
    <w:p w14:paraId="6C144D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5E7E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EFB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::print()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D59F6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"稀疏矩阵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rows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cols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A1D7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rows; ++i) {</w:t>
      </w:r>
    </w:p>
    <w:p w14:paraId="2F1FFD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 = row_ptr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idx &lt; row_ptr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+ 1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++idx) {</w:t>
      </w:r>
    </w:p>
    <w:p w14:paraId="69746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col_idx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values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idx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F991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4EE3C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E105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C89968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93307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Utils.h:</w:t>
      </w:r>
    </w:p>
    <w:p w14:paraId="24542D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utils.h</w:t>
      </w:r>
    </w:p>
    <w:p w14:paraId="38BA3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47DCD0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34AB95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16ACF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06DE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318491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A40B0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matmul(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72900A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B3985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relu(std::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17D0C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print_matrix(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45ED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D59E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read_int(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prompt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7642E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read_double(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prompt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ED4A88B">
      <w:pPr>
        <w:rPr>
          <w:rFonts w:hint="eastAsia"/>
          <w:sz w:val="28"/>
          <w:szCs w:val="28"/>
          <w:lang w:val="en-US" w:eastAsia="zh-CN"/>
        </w:rPr>
      </w:pPr>
    </w:p>
    <w:p w14:paraId="71484F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Utils.cpp:</w:t>
      </w:r>
    </w:p>
    <w:p w14:paraId="21AE2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utils.cpp</w:t>
      </w:r>
    </w:p>
    <w:p w14:paraId="1F123F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"utils.h"</w:t>
      </w:r>
    </w:p>
    <w:p w14:paraId="1C274E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&lt;limits&gt;</w:t>
      </w:r>
    </w:p>
    <w:p w14:paraId="1E2676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60DE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matmul(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</w:p>
    <w:p w14:paraId="36CF7D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6DA3A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.size());</w:t>
      </w:r>
    </w:p>
    <w:p w14:paraId="7BE92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.size());</w:t>
      </w:r>
    </w:p>
    <w:p w14:paraId="44547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.size());</w:t>
      </w:r>
    </w:p>
    <w:p w14:paraId="449982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C(m,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&gt;(p, 0.0));</w:t>
      </w:r>
    </w:p>
    <w:p w14:paraId="39387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m; ++i)</w:t>
      </w:r>
    </w:p>
    <w:p w14:paraId="1B8E61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 k &lt; n; ++k)</w:t>
      </w:r>
    </w:p>
    <w:p w14:paraId="6A367F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0.0)</w:t>
      </w:r>
    </w:p>
    <w:p w14:paraId="3F7EA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p; ++j)</w:t>
      </w:r>
    </w:p>
    <w:p w14:paraId="324FCA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C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CB77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435F97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8456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92B3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relu(std::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E0774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row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0706E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val : row)</w:t>
      </w:r>
    </w:p>
    <w:p w14:paraId="0372D8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(val &lt; 0.0) val = 0.0;</w:t>
      </w:r>
    </w:p>
    <w:p w14:paraId="060620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63EC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6105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print_matrix(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F31C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.size()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.size()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F7D1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row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7832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: row)</w:t>
      </w:r>
    </w:p>
    <w:p w14:paraId="45318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std::setw(10)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std::setprecision(4)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BBCB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C7B9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288A0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FDF9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11C7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read_int(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prompt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763EC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val;</w:t>
      </w:r>
    </w:p>
    <w:p w14:paraId="4C3AFB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4B8B5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prompt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25C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(std::cin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A571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std::cin.clear();</w:t>
      </w:r>
    </w:p>
    <w:p w14:paraId="4986A5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std::cin.ignore(std::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numeric_limits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streamsize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&gt;::max(),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69C3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"输入无效，请输入一个整数。\n"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06E5F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F2701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val;</w:t>
      </w:r>
    </w:p>
    <w:p w14:paraId="118E9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5484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D432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read_double(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prompt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1097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val;</w:t>
      </w:r>
    </w:p>
    <w:p w14:paraId="5A00DE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BE2F6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prompt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7AAD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(std::cin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00B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std::cin.clear();</w:t>
      </w:r>
    </w:p>
    <w:p w14:paraId="73A5D8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std::cin.ignore(std::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numeric_limits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streamsize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&gt;::max(),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ABA0B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"输入无效，请输入一个数字。\n"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C461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DD37E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val;</w:t>
      </w:r>
    </w:p>
    <w:p w14:paraId="1EADDAA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E58A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Main.cpp:</w:t>
      </w:r>
    </w:p>
    <w:p w14:paraId="512CE9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// main.cpp</w:t>
      </w:r>
    </w:p>
    <w:p w14:paraId="4E7966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DBD7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792D29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&lt;random&gt;</w:t>
      </w:r>
    </w:p>
    <w:p w14:paraId="6B8C14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6F7184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"Graph.h"</w:t>
      </w:r>
    </w:p>
    <w:p w14:paraId="63BF2B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"SparseMatrix.h"</w:t>
      </w:r>
    </w:p>
    <w:p w14:paraId="1795A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"GCN.h"</w:t>
      </w:r>
    </w:p>
    <w:p w14:paraId="3B7FA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"utils.h"</w:t>
      </w:r>
    </w:p>
    <w:p w14:paraId="5ACB2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459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C91CA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14A9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86591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"===== 图卷积神经网络 (GCN) =====\n\n"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B6266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5C4E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输入图数据，带重试</w:t>
      </w:r>
    </w:p>
    <w:p w14:paraId="43879C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273AA5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97A6B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N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"请输入节点数量 (&gt;=1):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C267E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&gt;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B42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"节点数量必须为正数，请重新输入。\n"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82D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D4E70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61FF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Graph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g(N);</w:t>
      </w:r>
    </w:p>
    <w:p w14:paraId="3BCEB2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"请输入邻接矩阵（空格分隔，"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个整数，0或1）:\n"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B92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 {</w:t>
      </w:r>
    </w:p>
    <w:p w14:paraId="208FD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N; ++j) {</w:t>
      </w:r>
    </w:p>
    <w:p w14:paraId="4DB125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prompt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adj["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"]["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to_string(j)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"]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B41D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val;</w:t>
      </w:r>
    </w:p>
    <w:p w14:paraId="642884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C492E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val = read_int(prompt);</w:t>
      </w:r>
    </w:p>
    <w:p w14:paraId="591EB3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(val == 0 || val == 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035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"只允许输入0或1，请重新输入。\n"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961E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1A7D20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(val == 1 &amp;&amp; i &lt; j) {</w:t>
      </w:r>
    </w:p>
    <w:p w14:paraId="7D4D91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g.addEdge(i, j);</w:t>
      </w:r>
    </w:p>
    <w:p w14:paraId="1C8287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0B02CE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84B1E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37AAA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"图连通性检查: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(g.isConnected() ?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"连通"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"不连通"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3FA8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1911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输入节点特征矩阵 X，维度带重试</w:t>
      </w:r>
    </w:p>
    <w:p w14:paraId="6E1822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530FA9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C5B20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F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"请输入输入特征维度 F (&gt;=1):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749B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 &gt;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A1BB5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"特征维度必须为正数，请重新输入。\n"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9A71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37652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"请输入节点特征矩阵 X 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x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")，按行输入：\n"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D55D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 X(N,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&gt;(F));</w:t>
      </w:r>
    </w:p>
    <w:p w14:paraId="2B2C95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 {</w:t>
      </w:r>
    </w:p>
    <w:p w14:paraId="53C52A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行: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FF8CB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F; ++j) {</w:t>
      </w:r>
    </w:p>
    <w:p w14:paraId="3530E0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read_double(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3B435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737B2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B9013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print_matrix(X,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"特征矩阵 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FCF5A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CE34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权重矩阵 W，维度带重试</w:t>
      </w:r>
    </w:p>
    <w:p w14:paraId="1E8F0B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"\n权重矩阵 W (大小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x K):\n"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868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choice;</w:t>
      </w:r>
    </w:p>
    <w:p w14:paraId="2ABE9C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AB705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choice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"选择: 1 - 手动输入, 2 - 随机初始化（默认范围 [-0.5,0.5]）: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1AA89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(choice == 1 || choice == 2)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0DC4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"无效选择，请重新输入 1 或 2。\n"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17A5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C1FCA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E74A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K;</w:t>
      </w:r>
    </w:p>
    <w:p w14:paraId="0C14DE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E3BFE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K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"请输入输出特征维度 K (&gt;=1):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CB20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(K &gt;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3751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"输出维度必须为正数，请重新输入。\n"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340F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39211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F738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 W(F,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&gt;(K));</w:t>
      </w:r>
    </w:p>
    <w:p w14:paraId="631886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(choice == 1) {</w:t>
      </w:r>
    </w:p>
    <w:p w14:paraId="366B1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"请输入权重矩阵 W 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x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")，按行输入：\n"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3DA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F; ++i) {</w:t>
      </w:r>
    </w:p>
    <w:p w14:paraId="035772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行: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F76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K; ++j) {</w:t>
      </w:r>
    </w:p>
    <w:p w14:paraId="71DDA3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W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read_double(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FE038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2EC2AC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7248B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858BE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2F2BE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random_device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rd;</w:t>
      </w:r>
    </w:p>
    <w:p w14:paraId="51D751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mt19937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gen(rd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6BA39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uniform_real_distribution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dist(-0.5, 0.5);</w:t>
      </w:r>
    </w:p>
    <w:p w14:paraId="142C1F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F; ++i)</w:t>
      </w:r>
    </w:p>
    <w:p w14:paraId="2C61B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K; ++j)</w:t>
      </w:r>
    </w:p>
    <w:p w14:paraId="16BEEE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W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dist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gen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0A14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"随机初始化的权重矩阵 W:\n"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03C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D0A2D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print_matrix(W,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"权重矩阵 W"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ED9F3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241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4. 归一化邻接矩阵</w:t>
      </w:r>
    </w:p>
    <w:p w14:paraId="4ADD0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SparseMatrix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A_norm = normalize_adjacency(g);</w:t>
      </w:r>
    </w:p>
    <w:p w14:paraId="6AC170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"\n归一化邻接矩阵（稀疏格式）:\n"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A6E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A_norm.print();</w:t>
      </w:r>
    </w:p>
    <w:p w14:paraId="3F8FC1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F85E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5. 模式选择，带重试</w:t>
      </w:r>
    </w:p>
    <w:p w14:paraId="1EE297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mode;</w:t>
      </w:r>
    </w:p>
    <w:p w14:paraId="05FE85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BDF6D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mode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"\n请选择操作模式:\n  1 - 前向传播（仅计算输出特征）\n  2 - 反向传播（更新权重）\n请输入选择 (1 或 2):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5C32C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(mode == 1 || mode == 2)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A766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"无效选择，请重新输入 1 或 2。\n"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A566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F1E1B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6509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(mode == 1) {</w:t>
      </w:r>
    </w:p>
    <w:p w14:paraId="010CC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H = gcn_forward(A_norm, X, W);</w:t>
      </w:r>
    </w:p>
    <w:p w14:paraId="3B8D35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print_matrix(H,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"GCN 输出节点特征 H'"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64DAE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BE307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7313D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反向传播模式，参数带重试</w:t>
      </w:r>
    </w:p>
    <w:p w14:paraId="45AA9D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"\n--- 反向传播模式设置 ---\n"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C18D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target_node;</w:t>
      </w:r>
    </w:p>
    <w:p w14:paraId="0D873B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33829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target_node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"请输入目标节点编号 (0 ~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to_string(N - 1)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7075B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(target_node &gt;= 0 &amp;&amp; target_node &lt; N)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0133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"节点编号无效，必须在 0 到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- 1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之间，请重新输入。\n"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939D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13803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152C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label;</w:t>
      </w:r>
    </w:p>
    <w:p w14:paraId="0819ED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09221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label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"请输入目标节点的真实标签（0 或 1）: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EA5DC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(label == 0 || label == 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377D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"标签只能为0或1，请重新输入。\n"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B8BF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0E6F0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F9E7D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lr;</w:t>
      </w:r>
    </w:p>
    <w:p w14:paraId="3F39B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EC772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lr = read_double(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"请输入学习率 (例如 0.1):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21A31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(lr &gt; 0.0)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C770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"学习率必须为正数，请重新输入。\n"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21D3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6B134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89A9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epochs;</w:t>
      </w:r>
    </w:p>
    <w:p w14:paraId="2EF2EE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08CF5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epochs = read_int(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"请输入迭代次数 (&gt;=1):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49A91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(epochs &gt;= 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26C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"迭代次数至少为1，请重新输入。\n"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B1A7C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468B9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3F8A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H, AX, Z;</w:t>
      </w:r>
    </w:p>
    <w:p w14:paraId="7BC13A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"\n开始训练...\n"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5C31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iter = 0; iter &lt; epochs; ++iter) {</w:t>
      </w:r>
    </w:p>
    <w:p w14:paraId="692E60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gcn_forward_train(A_norm, X, W, H, AX, Z);</w:t>
      </w:r>
    </w:p>
    <w:p w14:paraId="7C786B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38BD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 = Z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target_node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889D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pred = 1.0 / (1.0 + exp(-z));</w:t>
      </w:r>
    </w:p>
    <w:p w14:paraId="4F2C9F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98A4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loss = (label == 1) ? -log(pred) : -log(1.0 - pred);</w:t>
      </w:r>
    </w:p>
    <w:p w14:paraId="7BA9B0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dL_dz = pred - label;</w:t>
      </w:r>
    </w:p>
    <w:p w14:paraId="74F121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EA2D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&gt;&gt; grad_H(N,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&gt;(K, 0.0));</w:t>
      </w:r>
    </w:p>
    <w:p w14:paraId="273BE7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grad_H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target_node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dL_dz;</w:t>
      </w:r>
    </w:p>
    <w:p w14:paraId="02D8D2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6910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gcn_backward(AX, Z, W, grad_H, lr);</w:t>
      </w:r>
    </w:p>
    <w:p w14:paraId="5208CC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9F40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(iter % 20 == 0 || iter == epochs - 1) {</w:t>
      </w:r>
    </w:p>
    <w:p w14:paraId="47FC5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"迭代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iter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/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epochs</w:t>
      </w:r>
    </w:p>
    <w:p w14:paraId="737AAD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损失: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setprecision(6)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loss</w:t>
      </w:r>
    </w:p>
    <w:p w14:paraId="6FCBAE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 预测概率: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3DDD2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223095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C4EDC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"\n训练完成！\n"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109F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print_matrix(W,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"更新后的权重矩阵 W"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B3E9C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H_final = gcn_forward(A_norm, X, W);</w:t>
      </w:r>
    </w:p>
    <w:p w14:paraId="4753F7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print_matrix(H_final,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"最终输出节点特征 H'"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AC6A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13F98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572C13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5937E1">
      <w:p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3A580F69">
      <w:pPr>
        <w:rPr>
          <w:rFonts w:hint="eastAsia"/>
          <w:sz w:val="28"/>
          <w:szCs w:val="28"/>
          <w:lang w:eastAsia="zh-CN"/>
        </w:rPr>
      </w:pPr>
    </w:p>
    <w:p w14:paraId="7D04E828">
      <w:pPr>
        <w:rPr>
          <w:rFonts w:hint="eastAsia"/>
          <w:sz w:val="28"/>
          <w:szCs w:val="28"/>
          <w:lang w:eastAsia="zh-CN"/>
        </w:rPr>
      </w:pPr>
    </w:p>
    <w:p w14:paraId="46D87C21">
      <w:pPr>
        <w:rPr>
          <w:rFonts w:hint="eastAsia"/>
          <w:sz w:val="28"/>
          <w:szCs w:val="28"/>
          <w:lang w:eastAsia="zh-CN"/>
        </w:rPr>
      </w:pPr>
    </w:p>
    <w:p w14:paraId="194C2E06">
      <w:pPr>
        <w:rPr>
          <w:rFonts w:hint="eastAsia"/>
          <w:sz w:val="28"/>
          <w:szCs w:val="28"/>
          <w:lang w:eastAsia="zh-CN"/>
        </w:rPr>
      </w:pPr>
    </w:p>
    <w:p w14:paraId="0D7502E3">
      <w:pPr>
        <w:rPr>
          <w:rFonts w:hint="eastAsia"/>
          <w:sz w:val="28"/>
          <w:szCs w:val="28"/>
          <w:lang w:eastAsia="zh-CN"/>
        </w:rPr>
      </w:pPr>
    </w:p>
    <w:p w14:paraId="644B86BE">
      <w:pPr>
        <w:rPr>
          <w:rFonts w:hint="eastAsia"/>
          <w:sz w:val="28"/>
          <w:szCs w:val="28"/>
          <w:lang w:eastAsia="zh-CN"/>
        </w:rPr>
      </w:pPr>
    </w:p>
    <w:p w14:paraId="4D6742A6">
      <w:pPr>
        <w:rPr>
          <w:rFonts w:hint="eastAsia"/>
          <w:sz w:val="28"/>
          <w:szCs w:val="28"/>
          <w:lang w:eastAsia="zh-CN"/>
        </w:rPr>
      </w:pPr>
    </w:p>
    <w:p w14:paraId="0744234E">
      <w:pPr>
        <w:rPr>
          <w:rFonts w:hint="eastAsia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七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测试过程与结果</w:t>
      </w:r>
    </w:p>
    <w:p w14:paraId="1A13B4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测试用例1</w:t>
      </w: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基础功能实现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：</w:t>
      </w:r>
    </w:p>
    <w:p w14:paraId="39F4C460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0500" cy="7131050"/>
            <wp:effectExtent l="0" t="0" r="254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3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DD311">
      <w:pPr>
        <w:rPr>
          <w:rFonts w:hint="eastAsia"/>
        </w:rPr>
      </w:pPr>
    </w:p>
    <w:p w14:paraId="57E9E330">
      <w:pPr>
        <w:rPr>
          <w:rFonts w:hint="eastAsia"/>
        </w:rPr>
      </w:pPr>
    </w:p>
    <w:p w14:paraId="4B186F80">
      <w:pPr>
        <w:rPr>
          <w:rFonts w:hint="eastAsia"/>
        </w:rPr>
      </w:pPr>
    </w:p>
    <w:p w14:paraId="4968767A">
      <w:pPr>
        <w:rPr>
          <w:rFonts w:hint="eastAsia"/>
        </w:rPr>
      </w:pPr>
    </w:p>
    <w:p w14:paraId="747508F1">
      <w:pPr>
        <w:rPr>
          <w:rFonts w:hint="eastAsia"/>
        </w:rPr>
      </w:pPr>
    </w:p>
    <w:p w14:paraId="4F00C05F">
      <w:pPr>
        <w:rPr>
          <w:rFonts w:hint="eastAsia"/>
          <w:b/>
          <w:bCs/>
          <w:sz w:val="24"/>
          <w:szCs w:val="24"/>
        </w:rPr>
      </w:pPr>
    </w:p>
    <w:p w14:paraId="764431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测试用例</w:t>
      </w:r>
      <w:r>
        <w:rPr>
          <w:rFonts w:hint="eastAsia"/>
          <w:b/>
          <w:bCs/>
          <w:sz w:val="24"/>
          <w:szCs w:val="24"/>
          <w:lang w:val="en-US" w:eastAsia="zh-CN"/>
        </w:rPr>
        <w:t>2（前/后向传播）</w:t>
      </w:r>
      <w:r>
        <w:rPr>
          <w:rFonts w:hint="eastAsia"/>
          <w:b/>
          <w:bCs/>
          <w:sz w:val="24"/>
          <w:szCs w:val="24"/>
        </w:rPr>
        <w:t>：</w:t>
      </w:r>
    </w:p>
    <w:p w14:paraId="1DDE01ED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6690" cy="5293995"/>
            <wp:effectExtent l="0" t="0" r="635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05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测试用例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</w:rPr>
        <w:t xml:space="preserve">（非法输入健壮性）： </w:t>
      </w:r>
    </w:p>
    <w:p w14:paraId="60EF7329">
      <w:r>
        <w:drawing>
          <wp:inline distT="0" distB="0" distL="114300" distR="114300">
            <wp:extent cx="5271135" cy="2206625"/>
            <wp:effectExtent l="0" t="0" r="190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22D1">
      <w:pPr>
        <w:rPr>
          <w:rFonts w:hint="eastAsia" w:eastAsiaTheme="minorEastAsia"/>
          <w:lang w:eastAsia="zh-CN"/>
        </w:rPr>
      </w:pPr>
    </w:p>
    <w:p w14:paraId="7AEFE69A"/>
    <w:p w14:paraId="566B6078">
      <w:pPr>
        <w:rPr>
          <w:rFonts w:hint="eastAsia"/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八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时间复杂度和空间复杂度分析</w:t>
      </w:r>
    </w:p>
    <w:p w14:paraId="1DB7B7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 时间复杂度</w:t>
      </w:r>
    </w:p>
    <w:p w14:paraId="06C5D72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8.1.1 图存储与连通性判断</w:t>
      </w:r>
    </w:p>
    <w:p w14:paraId="2DC7A03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1、邻接矩阵输入需用户逐元素输入 N×N 矩阵，时间复杂度 O(N²)。</w:t>
      </w:r>
    </w:p>
    <w:p w14:paraId="17CB05A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2、广度优先搜索（BFS）和深度优先搜索（DFS）在最坏情况下均需访问所有节点和边，因采用邻接矩阵表示，判断邻接关系需遍历整行，时间复杂度均为 O(N²)。DFS 递归调用栈深度在最坏情况下为 O(N)。</w:t>
      </w:r>
    </w:p>
    <w:p w14:paraId="1404F86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8.1.2 归一化邻接矩阵构建</w:t>
      </w:r>
    </w:p>
    <w:p w14:paraId="6C2050F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1、计算加自环的邻接矩阵并累加度数需双重循环遍历 N×N 矩阵，时间复杂度 O(N²)。</w:t>
      </w:r>
    </w:p>
    <w:p w14:paraId="44E8ABA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2、构建 CSR 稀疏矩阵时再次遍历 N×N 矩阵，仅保留非零元素，时间复杂度 O(N²)。</w:t>
      </w:r>
    </w:p>
    <w:p w14:paraId="17E5166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8.1.3 图卷积前向传播</w:t>
      </w:r>
    </w:p>
    <w:p w14:paraId="6C0C3EC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1、稀疏矩阵乘法</w:t>
      </w:r>
      <m:oMath>
        <m:r>
          <m:rPr/>
          <w:rPr>
            <w:rFonts w:hint="default" w:ascii="Cambria Math"/>
            <w:sz w:val="24"/>
          </w:rPr>
          <m:t>(</m:t>
        </m:r>
        <m:r>
          <m:rPr>
            <m:sty m:val="p"/>
          </m:rPr>
          <w:rPr>
            <w:rFonts w:hint="default" w:ascii="Cambria Math"/>
            <w:sz w:val="24"/>
          </w:rPr>
          <m:t>Â·</m:t>
        </m:r>
        <m:r>
          <m:rPr/>
          <w:rPr>
            <w:rFonts w:hint="default" w:ascii="Cambria Math"/>
            <w:sz w:val="24"/>
          </w:rPr>
          <m:t>X)</m:t>
        </m:r>
      </m:oMath>
      <w:r>
        <w:rPr>
          <w:rFonts w:hint="eastAsia"/>
          <w:sz w:val="24"/>
          <w:szCs w:val="24"/>
          <w:lang w:val="en-US" w:eastAsia="zh-CN"/>
        </w:rPr>
        <w:t xml:space="preserve"> 采用 CSR 格式，仅对非零元素运算。设归一化邻接矩2、阵非零元个数为 nnz（近似为原图边数 |E| 加上节点数 N），乘以 N×F 的 X 矩阵，时间复杂度 </w:t>
      </w:r>
      <m:oMath>
        <m:r>
          <m:rPr/>
          <w:rPr>
            <w:rFonts w:hint="default" w:ascii="Cambria Math"/>
            <w:sz w:val="24"/>
          </w:rPr>
          <m:t>O(nnz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42DFF4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3、稠密矩阵乘法 </w:t>
      </w:r>
      <m:oMath>
        <m:r>
          <m:rPr/>
          <w:rPr>
            <w:rFonts w:hint="default" w:ascii="Cambria Math"/>
            <w:sz w:val="24"/>
          </w:rPr>
          <m:t>((</m:t>
        </m:r>
        <m:r>
          <m:rPr>
            <m:sty m:val="p"/>
          </m:rPr>
          <w:rPr>
            <w:rFonts w:hint="default" w:ascii="Cambria Math"/>
            <w:sz w:val="24"/>
          </w:rPr>
          <m:t>Â</m:t>
        </m:r>
        <m:r>
          <m:rPr/>
          <w:rPr>
            <w:rFonts w:hint="default" w:ascii="Cambria Math"/>
            <w:sz w:val="24"/>
          </w:rPr>
          <m:t>X)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W)</m:t>
        </m:r>
      </m:oMath>
      <w:r>
        <w:rPr>
          <w:rFonts w:hint="eastAsia"/>
          <w:sz w:val="24"/>
          <w:szCs w:val="24"/>
          <w:lang w:val="en-US" w:eastAsia="zh-CN"/>
        </w:rPr>
        <w:t xml:space="preserve"> 中矩阵维度分别为 N×F 和 F×K，时间复杂度 </w:t>
      </w:r>
      <m:oMath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2CBF8E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4、ReLU 激活函数为逐元素操作，时间复杂度 </w:t>
      </w:r>
      <m:oMath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05A70F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5、单次前向传播总时间复杂度为 </w:t>
      </w:r>
      <m:oMath>
        <m:r>
          <m:rPr/>
          <w:rPr>
            <w:rFonts w:hint="default" w:ascii="Cambria Math"/>
            <w:sz w:val="24"/>
          </w:rPr>
          <m:t>O(nnz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F+N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67A9B207">
      <w:pPr>
        <w:rPr>
          <w:rFonts w:hint="eastAsia"/>
          <w:sz w:val="24"/>
          <w:szCs w:val="24"/>
          <w:lang w:val="en-US" w:eastAsia="zh-CN"/>
        </w:rPr>
      </w:pPr>
    </w:p>
    <w:p w14:paraId="799E7A6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8.1.4 反向传播与训练</w:t>
      </w:r>
    </w:p>
    <w:p w14:paraId="4E909D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1、ReLU 梯度计算需遍历 Z 矩阵，时间复杂度 O(N · K)。</w:t>
      </w:r>
    </w:p>
    <w:p w14:paraId="641F331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2、权重梯度计算 </w:t>
      </w:r>
      <m:oMath>
        <m:r>
          <m:rPr/>
          <w:rPr>
            <w:rFonts w:hint="default" w:ascii="Cambria Math"/>
            <w:sz w:val="24"/>
          </w:rPr>
          <m:t>∂L/∂W=(AX)</m:t>
        </m:r>
        <m:r>
          <m:rPr>
            <m:sty m:val="p"/>
          </m:rPr>
          <w:rPr>
            <w:rFonts w:hint="default" w:ascii="Cambria Math"/>
            <w:sz w:val="24"/>
          </w:rPr>
          <m:t>ᵀ·</m:t>
        </m:r>
        <m:r>
          <m:rPr/>
          <w:rPr>
            <w:rFonts w:hint="default" w:ascii="Cambria Math"/>
            <w:sz w:val="24"/>
          </w:rPr>
          <m:t>∂L/∂Z</m:t>
        </m:r>
      </m:oMath>
      <w:r>
        <w:rPr>
          <w:rFonts w:hint="eastAsia"/>
          <w:sz w:val="24"/>
          <w:szCs w:val="24"/>
          <w:lang w:val="en-US" w:eastAsia="zh-CN"/>
        </w:rPr>
        <w:t>中，AX 维度 N×F，</w:t>
      </w:r>
      <m:oMath>
        <m:r>
          <m:rPr/>
          <w:rPr>
            <w:rFonts w:hint="default" w:ascii="Cambria Math"/>
            <w:sz w:val="24"/>
          </w:rPr>
          <m:t>∂L/∂Z</m:t>
        </m:r>
      </m:oMath>
      <w:r>
        <w:rPr>
          <w:rFonts w:hint="eastAsia"/>
          <w:sz w:val="24"/>
          <w:szCs w:val="24"/>
          <w:lang w:val="en-US" w:eastAsia="zh-CN"/>
        </w:rPr>
        <w:t xml:space="preserve"> 维度 N×K，时间复杂度 </w:t>
      </w:r>
      <m:oMath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41B1107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3、权重更新遍历 F×K 矩阵，时间复杂度</w:t>
      </w:r>
      <m:oMath>
        <m:r>
          <m:rPr/>
          <w:rPr>
            <w:rFonts w:hint="default" w:ascii="Cambria Math"/>
            <w:sz w:val="24"/>
          </w:rPr>
          <m:t>O(F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298A305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4、单轮反向传播时间复杂度为</w:t>
      </w:r>
      <m:oMath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K+N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 xml:space="preserve">，即 </w:t>
      </w:r>
      <m:oMath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7D22239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训练 epochs 轮，整体训练时间复杂度为 </w:t>
      </w:r>
      <m:oMath>
        <m:r>
          <m:rPr/>
          <w:rPr>
            <w:rFonts w:hint="default" w:ascii="Cambria Math"/>
            <w:sz w:val="24"/>
          </w:rPr>
          <m:t>O(epochs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(nnz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F+N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5C8C1A27">
      <w:pPr>
        <w:rPr>
          <w:rFonts w:hint="eastAsia"/>
          <w:sz w:val="24"/>
          <w:szCs w:val="24"/>
          <w:lang w:val="en-US" w:eastAsia="zh-CN"/>
        </w:rPr>
      </w:pPr>
    </w:p>
    <w:p w14:paraId="30AE1B4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8.1.5 整体时间复杂度</w:t>
      </w:r>
    </w:p>
    <w:p w14:paraId="7A369C0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主要开销集中在归一化邻接矩阵构建 O(N²) 和图卷积计算 O(nnz · F + N · F · K)。在实验规模下（如 N≤100，F、K 较小），运行时间极短。若采用稀疏图存储，构建阶段可优化至 O(nnz)，但当前以邻接矩阵简化设计，仍远优于全稠密乘法。</w:t>
      </w:r>
    </w:p>
    <w:p w14:paraId="1C7416F2">
      <w:pPr>
        <w:rPr>
          <w:rFonts w:hint="eastAsia"/>
          <w:sz w:val="24"/>
          <w:szCs w:val="24"/>
          <w:lang w:val="en-US" w:eastAsia="zh-CN"/>
        </w:rPr>
      </w:pPr>
    </w:p>
    <w:p w14:paraId="51577D8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8.2 空间复杂度</w:t>
      </w:r>
    </w:p>
    <w:p w14:paraId="7F67E6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8.2.1 图结构与邻接矩阵</w:t>
      </w:r>
    </w:p>
    <w:p w14:paraId="1CD0DA0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Graph 类内部以 N×N 稠密邻接矩阵 adj 存储，空间 O(N²)。</w:t>
      </w:r>
    </w:p>
    <w:p w14:paraId="63CF245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归一化邻接矩阵采用 CSR 稀疏存储，保存行偏移、列索引和数值，空间 O(nnz)。</w:t>
      </w:r>
    </w:p>
    <w:p w14:paraId="28FE67E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8.2.2 特征矩阵与权重矩阵</w:t>
      </w:r>
    </w:p>
    <w:p w14:paraId="10656F8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节点特征矩阵 X 大小为 N×F，空间 O(N · F)。</w:t>
      </w:r>
    </w:p>
    <w:p w14:paraId="0DB09B8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权重矩阵 W 大小为 F×K，空间 O(F · K)。</w:t>
      </w:r>
    </w:p>
    <w:p w14:paraId="597EA0D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训练模式下需同时保存中间矩阵 AX（N×F）和 Z、H（N×K），空间 </w:t>
      </w:r>
      <m:oMath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F+N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。</w:t>
      </w:r>
    </w:p>
    <w:p w14:paraId="794E123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8.2.3 辅助空间</w:t>
      </w:r>
    </w:p>
    <w:p w14:paraId="74B9FA9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1、BFS 使用的访问标记数组和队列，空间 O(N)；DFS 使用的访问标记数组和递归调用栈，空间 O(N)。</w:t>
      </w:r>
    </w:p>
    <w:p w14:paraId="4D2C677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2、梯度矩阵</w:t>
      </w:r>
      <m:oMath>
        <m:r>
          <m:rPr/>
          <w:rPr>
            <w:rFonts w:hint="default" w:ascii="Cambria Math"/>
            <w:sz w:val="24"/>
          </w:rPr>
          <m:t>gra</m:t>
        </m:r>
        <m:sSub>
          <m:sSubPr>
            <m:ctrlPr>
              <w:rPr>
                <w:rFonts w:hint="default" w:ascii="Cambria Math"/>
                <w:sz w:val="24"/>
              </w:rPr>
            </m:ctrlPr>
          </m:sSubPr>
          <m:e>
            <m:r>
              <m:rPr/>
              <w:rPr>
                <w:rFonts w:hint="default" w:ascii="Cambria Math"/>
                <w:sz w:val="24"/>
              </w:rPr>
              <m:t>d</m:t>
            </m:r>
            <m:ctrlPr>
              <w:rPr>
                <w:sz w:val="24"/>
              </w:rPr>
            </m:ctrlPr>
          </m:e>
          <m:sub>
            <m:r>
              <m:rPr/>
              <w:rPr>
                <w:rFonts w:hint="default" w:ascii="Cambria Math"/>
                <w:sz w:val="24"/>
              </w:rPr>
              <m:t>Z</m:t>
            </m:r>
            <m:ctrlPr>
              <w:rPr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/>
            <w:sz w:val="24"/>
          </w:rPr>
          <m:t>尺寸</m:t>
        </m:r>
        <m:r>
          <m:rPr/>
          <w:rPr>
            <w:rFonts w:hint="default" w:ascii="Cambria Math"/>
            <w:sz w:val="24"/>
          </w:rPr>
          <m:t>N</m:t>
        </m:r>
        <m:r>
          <m:rPr>
            <m:sty m:val="p"/>
          </m:rPr>
          <w:rPr>
            <w:rFonts w:hint="default" w:ascii="Cambria Math"/>
            <w:sz w:val="24"/>
          </w:rPr>
          <m:t>×</m:t>
        </m:r>
        <m:r>
          <m:rPr/>
          <w:rPr>
            <w:rFonts w:hint="default" w:ascii="Cambria Math"/>
            <w:sz w:val="24"/>
          </w:rPr>
          <m:t>K</m:t>
        </m:r>
        <m:r>
          <m:rPr>
            <m:sty m:val="p"/>
          </m:rPr>
          <w:rPr>
            <w:rFonts w:hint="default" w:ascii="Cambria Math"/>
            <w:sz w:val="24"/>
          </w:rPr>
          <m:t>，</m:t>
        </m:r>
        <m:r>
          <m:rPr/>
          <w:rPr>
            <w:rFonts w:hint="default" w:ascii="Cambria Math"/>
            <w:sz w:val="24"/>
          </w:rPr>
          <m:t>gra</m:t>
        </m:r>
        <m:sSub>
          <m:sSubPr>
            <m:ctrlPr>
              <w:rPr>
                <w:rFonts w:hint="default" w:ascii="Cambria Math"/>
                <w:sz w:val="24"/>
              </w:rPr>
            </m:ctrlPr>
          </m:sSubPr>
          <m:e>
            <m:r>
              <m:rPr/>
              <w:rPr>
                <w:rFonts w:hint="default" w:ascii="Cambria Math"/>
                <w:sz w:val="24"/>
              </w:rPr>
              <m:t>d</m:t>
            </m:r>
            <m:ctrlPr>
              <w:rPr>
                <w:sz w:val="24"/>
              </w:rPr>
            </m:ctrlPr>
          </m:e>
          <m:sub>
            <m:r>
              <m:rPr/>
              <w:rPr>
                <w:rFonts w:hint="default" w:ascii="Cambria Math"/>
                <w:sz w:val="24"/>
              </w:rPr>
              <m:t>W</m:t>
            </m:r>
            <m:ctrlPr>
              <w:rPr>
                <w:sz w:val="24"/>
              </w:rPr>
            </m:ctrlPr>
          </m:sub>
        </m:sSub>
        <m:r>
          <m:rPr>
            <m:sty m:val="p"/>
          </m:rPr>
          <w:rPr>
            <w:rFonts w:hint="default" w:ascii="Cambria Math"/>
            <w:sz w:val="24"/>
          </w:rPr>
          <m:t>尺寸</m:t>
        </m:r>
        <m:r>
          <m:rPr/>
          <w:rPr>
            <w:rFonts w:hint="default" w:ascii="Cambria Math"/>
            <w:sz w:val="24"/>
          </w:rPr>
          <m:t>F</m:t>
        </m:r>
        <m:r>
          <m:rPr>
            <m:sty m:val="p"/>
          </m:rPr>
          <w:rPr>
            <w:rFonts w:hint="default" w:ascii="Cambria Math"/>
            <w:sz w:val="24"/>
          </w:rPr>
          <m:t>×</m:t>
        </m:r>
        <m:r>
          <m:rPr/>
          <w:rPr>
            <w:rFonts w:hint="default" w:ascii="Cambria Math"/>
            <w:sz w:val="24"/>
          </w:rPr>
          <m:t>K</m:t>
        </m:r>
        <m:r>
          <m:rPr>
            <m:sty m:val="p"/>
          </m:rPr>
          <w:rPr>
            <w:rFonts w:hint="default" w:ascii="Cambria Math"/>
            <w:sz w:val="24"/>
          </w:rPr>
          <m:t>，空间</m:t>
        </m:r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K+F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，与中间矩阵量级相当。</w:t>
      </w:r>
    </w:p>
    <w:p w14:paraId="126B56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8.2.4 整体空间复杂度</w:t>
      </w:r>
    </w:p>
    <w:p w14:paraId="716579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空间占用主要由稠密邻接矩阵 O(N²) 和各类特征矩阵 </w:t>
      </w:r>
      <m:oMath>
        <m:r>
          <m:rPr/>
          <w:rPr>
            <w:rFonts w:hint="default" w:ascii="Cambria Math"/>
            <w:sz w:val="24"/>
          </w:rPr>
          <m:t>O(N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F+N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K+F</m:t>
        </m:r>
        <m:r>
          <m:rPr>
            <m:sty m:val="p"/>
          </m:rPr>
          <w:rPr>
            <w:rFonts w:hint="default" w:ascii="Cambria Math"/>
            <w:sz w:val="24"/>
          </w:rPr>
          <m:t>·</m:t>
        </m:r>
        <m:r>
          <m:rPr/>
          <w:rPr>
            <w:rFonts w:hint="default" w:ascii="Cambria Math"/>
            <w:sz w:val="24"/>
          </w:rPr>
          <m:t>K)</m:t>
        </m:r>
      </m:oMath>
      <w:r>
        <w:rPr>
          <w:rFonts w:hint="eastAsia"/>
          <w:sz w:val="24"/>
          <w:szCs w:val="24"/>
          <w:lang w:val="en-US" w:eastAsia="zh-CN"/>
        </w:rPr>
        <w:t>构成。在实验典型规模（N=100，F=2，K=3）下，总内存消耗仅数十千字节，完全满足常规限制。若需处理更大规模图，可将邻接矩阵替换为邻接表或仅保留 CSR 格式，将 O(N²) 降为 O(|E|+N)，显著减少空间占用。</w:t>
      </w:r>
    </w:p>
    <w:p w14:paraId="77778268">
      <w:pPr>
        <w:rPr>
          <w:rFonts w:hint="eastAsia"/>
          <w:sz w:val="24"/>
          <w:szCs w:val="24"/>
          <w:lang w:val="en-US" w:eastAsia="zh-CN"/>
        </w:rPr>
      </w:pPr>
    </w:p>
    <w:p w14:paraId="66537F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实验总结</w:t>
      </w:r>
    </w:p>
    <w:p w14:paraId="6B1648E3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通过本次“图卷积神经网络的实现”实验，我深入理解了图神经网络尤其是图卷积网络（GCN）的核心机制与信息传播原理。实验从图数据结构的基础操作出发，采用邻接矩阵存储图并实现 BFS 与 DFS 两种连通性判断，让我切身体会到不同搜索策略在图遍历中的异同，以及图拓扑对后续节点特征更新的影响。通过实现 addNode、removeNode 等节点增删操作及对称性校验，进一步巩固了图数据结构的动态管理能力。在此基础上，我掌握了 GCN 归一化邻接矩阵的计算过程，包括添加自环、度矩阵构造以及对角度归一化，这些步骤有效避免了度数差异导致的数值不稳定，确保了信息聚合的均衡性。</w:t>
      </w:r>
    </w:p>
    <w:p w14:paraId="78206F14">
      <w:pPr>
        <w:ind w:firstLine="480" w:firstLineChars="200"/>
        <w:rPr>
          <w:rFonts w:hint="eastAsia"/>
          <w:sz w:val="24"/>
          <w:szCs w:val="24"/>
        </w:rPr>
      </w:pPr>
    </w:p>
    <w:p w14:paraId="158D2AF5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码过程中，我重点实现了稀疏矩阵乘法，将归一化邻接矩阵以CSR格式存储，利用仅遍历非零元的策略大幅降低了计算量，深刻体会到稀疏优化在处理大规模图数据时的必要性。在GCN前向传播部分，我亲手完成了ÂX、线性变换以及ReLU激活的完整计算流程，从数学公式一步步映射为代码，对“邻居聚合—特征变换—非线性激活”的图卷积范式有了直观认识。为进一步探索模型的学习能力，我还尝试实现了反向传播与训练过程，通过交叉熵损失引导权重更新，观察损失逐步下降和预测概率变化，将前向计算与梯度反传串联起来，初步理解了GCN端到端训练的数学原理。</w:t>
      </w:r>
    </w:p>
    <w:p w14:paraId="2D71603D">
      <w:pPr>
        <w:ind w:firstLine="480" w:firstLineChars="200"/>
        <w:rPr>
          <w:rFonts w:hint="eastAsia"/>
          <w:sz w:val="24"/>
          <w:szCs w:val="24"/>
        </w:rPr>
      </w:pPr>
    </w:p>
    <w:p w14:paraId="2D575733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在程序结构上，我将图类、稀疏矩阵类、GCN 核心逻辑及通用工具函数分文件模块化设计，使得代码职责清晰、易于调试与扩展。输入环节加入了严格的合法性校验、对称性检测与中文提示，提升了程序的健壮性和用户友好性。主程序采用循环交互设计，用户可在一次运行中反复切换前向传播与反向传播模式，方便对比权重更新前后的特征变化，增强了实验的展示效果。调试过程中，我曾因矩阵维度不匹配导致运行时错误，通过逐一打印中间矩阵尺寸排除了问题，同时在反向传播模块中加入 K=1 的自动约束，避免了多分类场景下的梯度维度不一致问题，这让我意识到在矩阵运算密集的神经网络实现中，维度检查与中间结果验证的重要性。</w:t>
      </w:r>
    </w:p>
    <w:p w14:paraId="09501FB4">
      <w:pPr>
        <w:ind w:firstLine="480" w:firstLineChars="200"/>
        <w:rPr>
          <w:rFonts w:hint="eastAsia"/>
          <w:sz w:val="24"/>
          <w:szCs w:val="24"/>
        </w:rPr>
      </w:pPr>
    </w:p>
    <w:p w14:paraId="1AF90A34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体而言，本次实验将课堂所学的图论、矩阵计算与深度学习基础知识综合应用，既巩固了数据结构与算法设计能力，也加深了对图卷积网络底层实现的理解，为今后学习更复杂的图神经网络模型（如GraphSAGE、GAT）和从事AI4S相关工作打下了扎实的实践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E9F2991"/>
    <w:rsid w:val="308513AA"/>
    <w:rsid w:val="393F3405"/>
    <w:rsid w:val="43246DF1"/>
    <w:rsid w:val="457C6477"/>
    <w:rsid w:val="4F5208E9"/>
    <w:rsid w:val="596C5D46"/>
    <w:rsid w:val="5F48107F"/>
    <w:rsid w:val="6317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7001</Words>
  <Characters>15488</Characters>
  <Lines>0</Lines>
  <Paragraphs>0</Paragraphs>
  <TotalTime>11</TotalTime>
  <ScaleCrop>false</ScaleCrop>
  <LinksUpToDate>false</LinksUpToDate>
  <CharactersWithSpaces>19522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2026-04-03T07:12:00Z</dcterms:created>
  <dc:creator>Eureka</dc:creator>
  <cp:lastModifiedBy>沙洲冷</cp:lastModifiedBy>
  <dcterms:modified xsi:type="dcterms:W3CDTF">2026-06-21T08:08:58Z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eyJoZGlkIjoiYmRiOTQwODE3MmZjNDc3OWZlZGEyMjRiZTE3YzgwNDIiLCJ1c2VySWQiOiIzMzU2MzA4MzAifQ==</vt:lpwstr>
  </property>
  <property fmtid="{D5CDD505-2E9C-101B-9397-08002B2CF9AE}" pid="4" name="ICV">
    <vt:lpwstr>ED984593FE074D1EAFBF2F811347BD41_12</vt:lpwstr>
  </property>
</Properties>
</file>