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67" w:rsidRPr="00383467" w:rsidRDefault="00B6240B">
      <w:pPr>
        <w:rPr>
          <w:rFonts w:ascii="Palatino Linotype" w:hAnsi="Palatino Linotype"/>
        </w:rPr>
      </w:pPr>
      <w:r w:rsidRPr="00383467">
        <w:rPr>
          <w:rFonts w:ascii="Palatino Linotype" w:hAnsi="Palatino Linotype"/>
        </w:rPr>
        <w:t>Dear Plan Sponsor,</w:t>
      </w:r>
    </w:p>
    <w:p w:rsidR="00AD5381" w:rsidRDefault="00B6240B">
      <w:pPr>
        <w:rPr>
          <w:rFonts w:ascii="Palatino Linotype" w:hAnsi="Palatino Linotype"/>
        </w:rPr>
      </w:pPr>
      <w:r w:rsidRPr="00383467">
        <w:rPr>
          <w:rFonts w:ascii="Palatino Linotype" w:hAnsi="Palatino Linotype"/>
        </w:rPr>
        <w:t xml:space="preserve">As part of our ongoing communication regarding the NBS upgrades for the FSA, HRA, HSA, and Transit Administration we want to provide to you a </w:t>
      </w:r>
      <w:hyperlink r:id="rId6" w:history="1">
        <w:r w:rsidRPr="00AD5381">
          <w:rPr>
            <w:rStyle w:val="Hyperlink"/>
            <w:rFonts w:ascii="Palatino Linotype" w:hAnsi="Palatino Linotype"/>
          </w:rPr>
          <w:t>timeline</w:t>
        </w:r>
      </w:hyperlink>
      <w:r w:rsidRPr="00383467">
        <w:rPr>
          <w:rFonts w:ascii="Palatino Linotype" w:hAnsi="Palatino Linotype"/>
        </w:rPr>
        <w:t xml:space="preserve"> of events that will occur over the next several weeks.  You will notice within this </w:t>
      </w:r>
      <w:hyperlink r:id="rId7" w:history="1">
        <w:r w:rsidRPr="00AD5381">
          <w:rPr>
            <w:rStyle w:val="Hyperlink"/>
            <w:rFonts w:ascii="Palatino Linotype" w:hAnsi="Palatino Linotype"/>
          </w:rPr>
          <w:t>timeline</w:t>
        </w:r>
      </w:hyperlink>
      <w:r w:rsidRPr="00383467">
        <w:rPr>
          <w:rFonts w:ascii="Palatino Linotype" w:hAnsi="Palatino Linotype"/>
        </w:rPr>
        <w:t xml:space="preserve"> that your employees will be receiving direct communication from our office regarding this upgrade.  </w:t>
      </w:r>
    </w:p>
    <w:p w:rsidR="00AD5381" w:rsidRPr="00647CE0" w:rsidRDefault="00AD5381" w:rsidP="00AD538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647CE0">
        <w:rPr>
          <w:rFonts w:ascii="Palatino Linotype" w:hAnsi="Palatino Linotype"/>
        </w:rPr>
        <w:t>July 23</w:t>
      </w:r>
      <w:r w:rsidRPr="00647CE0">
        <w:rPr>
          <w:rFonts w:ascii="Palatino Linotype" w:hAnsi="Palatino Linotype"/>
          <w:vertAlign w:val="superscript"/>
        </w:rPr>
        <w:t>rd</w:t>
      </w:r>
      <w:r w:rsidRPr="00647CE0">
        <w:rPr>
          <w:rFonts w:ascii="Palatino Linotype" w:hAnsi="Palatino Linotype"/>
        </w:rPr>
        <w:t xml:space="preserve"> – Announcement email sent to Participants </w:t>
      </w:r>
    </w:p>
    <w:p w:rsidR="00AD5381" w:rsidRPr="00647CE0" w:rsidRDefault="00AD5381" w:rsidP="00AD538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5A1654">
        <w:rPr>
          <w:rFonts w:ascii="Palatino Linotype" w:hAnsi="Palatino Linotype"/>
        </w:rPr>
        <w:t>August 1</w:t>
      </w:r>
      <w:r w:rsidRPr="005A1654">
        <w:rPr>
          <w:rFonts w:ascii="Palatino Linotype" w:hAnsi="Palatino Linotype"/>
          <w:vertAlign w:val="superscript"/>
        </w:rPr>
        <w:t>st</w:t>
      </w:r>
      <w:r w:rsidRPr="005A1654">
        <w:rPr>
          <w:rFonts w:ascii="Palatino Linotype" w:hAnsi="Palatino Linotype"/>
        </w:rPr>
        <w:t xml:space="preserve"> </w:t>
      </w:r>
      <w:r w:rsidRPr="00647CE0">
        <w:rPr>
          <w:rFonts w:ascii="Palatino Linotype" w:hAnsi="Palatino Linotype"/>
        </w:rPr>
        <w:t xml:space="preserve">– </w:t>
      </w:r>
      <w:hyperlink r:id="rId8" w:history="1">
        <w:r w:rsidRPr="00647CE0">
          <w:rPr>
            <w:rStyle w:val="Hyperlink"/>
            <w:rFonts w:ascii="Palatino Linotype" w:hAnsi="Palatino Linotype"/>
            <w:color w:val="0000FF"/>
          </w:rPr>
          <w:t>Overview brochure</w:t>
        </w:r>
      </w:hyperlink>
      <w:r w:rsidRPr="00647CE0">
        <w:rPr>
          <w:rFonts w:ascii="Palatino Linotype" w:hAnsi="Palatino Linotype"/>
        </w:rPr>
        <w:t xml:space="preserve"> mailing </w:t>
      </w:r>
      <w:r w:rsidR="00647CE0" w:rsidRPr="00647CE0">
        <w:rPr>
          <w:rFonts w:ascii="Palatino Linotype" w:hAnsi="Palatino Linotype"/>
        </w:rPr>
        <w:t>to Participants</w:t>
      </w:r>
    </w:p>
    <w:p w:rsidR="00AD5381" w:rsidRDefault="00AD5381" w:rsidP="00AD538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August 8</w:t>
      </w:r>
      <w:r w:rsidRPr="00AD5381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– </w:t>
      </w:r>
      <w:hyperlink r:id="rId9" w:history="1">
        <w:r w:rsidRPr="00E62F91">
          <w:rPr>
            <w:rStyle w:val="Hyperlink"/>
            <w:rFonts w:ascii="Palatino Linotype" w:hAnsi="Palatino Linotype"/>
          </w:rPr>
          <w:t>Postcard</w:t>
        </w:r>
      </w:hyperlink>
      <w:r>
        <w:rPr>
          <w:rFonts w:ascii="Palatino Linotype" w:hAnsi="Palatino Linotype"/>
        </w:rPr>
        <w:t xml:space="preserve"> mailing to </w:t>
      </w:r>
      <w:r w:rsidR="00821F31">
        <w:rPr>
          <w:rFonts w:ascii="Palatino Linotype" w:hAnsi="Palatino Linotype"/>
        </w:rPr>
        <w:t xml:space="preserve">current cardholder </w:t>
      </w:r>
      <w:r>
        <w:rPr>
          <w:rFonts w:ascii="Palatino Linotype" w:hAnsi="Palatino Linotype"/>
        </w:rPr>
        <w:t>Participants</w:t>
      </w:r>
    </w:p>
    <w:p w:rsidR="00AD5381" w:rsidRDefault="00AD5381" w:rsidP="00AD538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August 15</w:t>
      </w:r>
      <w:r w:rsidRPr="00AD5381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– Benefit Card mailing to Participants</w:t>
      </w:r>
    </w:p>
    <w:p w:rsidR="00AD5381" w:rsidRDefault="00AD5381" w:rsidP="00AD538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September 1</w:t>
      </w:r>
      <w:r w:rsidRPr="00AD5381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-5</w:t>
      </w:r>
      <w:r w:rsidRPr="00AD5381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 - Blackout Period</w:t>
      </w:r>
    </w:p>
    <w:p w:rsidR="00AD5381" w:rsidRPr="00AD5381" w:rsidRDefault="00AD5381" w:rsidP="00AD538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September 5</w:t>
      </w:r>
      <w:r w:rsidRPr="00AD5381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– New Benefits Card becomes active</w:t>
      </w:r>
      <w:bookmarkStart w:id="0" w:name="_GoBack"/>
      <w:bookmarkEnd w:id="0"/>
    </w:p>
    <w:p w:rsidR="00B6240B" w:rsidRPr="00383467" w:rsidRDefault="00AD5381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Feel free to forward this communication </w:t>
      </w:r>
      <w:r w:rsidR="00383467">
        <w:rPr>
          <w:rFonts w:ascii="Palatino Linotype" w:hAnsi="Palatino Linotype"/>
        </w:rPr>
        <w:t>to your plan participants as you deem necessary.</w:t>
      </w:r>
      <w:r>
        <w:rPr>
          <w:rFonts w:ascii="Palatino Linotype" w:hAnsi="Palatino Linotype"/>
        </w:rPr>
        <w:t xml:space="preserve"> </w:t>
      </w:r>
      <w:r w:rsidR="00B6240B" w:rsidRPr="00383467">
        <w:rPr>
          <w:rFonts w:ascii="Palatino Linotype" w:hAnsi="Palatino Linotype"/>
        </w:rPr>
        <w:t xml:space="preserve">Should you have any questions regarding this upgrade or anything else pertaining to NBS Administration please contact your </w:t>
      </w:r>
      <w:r w:rsidR="00383467" w:rsidRPr="00383467">
        <w:rPr>
          <w:rFonts w:ascii="Palatino Linotype" w:hAnsi="Palatino Linotype"/>
        </w:rPr>
        <w:t xml:space="preserve">NBS </w:t>
      </w:r>
      <w:r w:rsidR="00B6240B" w:rsidRPr="00383467">
        <w:rPr>
          <w:rFonts w:ascii="Palatino Linotype" w:hAnsi="Palatino Linotype"/>
        </w:rPr>
        <w:t>Account Manager.</w:t>
      </w:r>
    </w:p>
    <w:p w:rsidR="00B6240B" w:rsidRPr="00383467" w:rsidRDefault="00B6240B">
      <w:pPr>
        <w:rPr>
          <w:rFonts w:ascii="Palatino Linotype" w:hAnsi="Palatino Linotype"/>
        </w:rPr>
      </w:pPr>
      <w:r w:rsidRPr="00383467">
        <w:rPr>
          <w:rFonts w:ascii="Palatino Linotype" w:hAnsi="Palatino Linotype"/>
        </w:rPr>
        <w:t>We appreciate your business and look forward to these exciting changes.</w:t>
      </w:r>
    </w:p>
    <w:p w:rsidR="00B6240B" w:rsidRPr="00383467" w:rsidRDefault="00B6240B" w:rsidP="00B6240B">
      <w:pPr>
        <w:spacing w:after="0" w:line="240" w:lineRule="auto"/>
        <w:rPr>
          <w:rFonts w:ascii="Palatino Linotype" w:hAnsi="Palatino Linotype"/>
        </w:rPr>
      </w:pPr>
      <w:r w:rsidRPr="00383467">
        <w:rPr>
          <w:rFonts w:ascii="Palatino Linotype" w:hAnsi="Palatino Linotype"/>
        </w:rPr>
        <w:t>National Benefit Services, LLC</w:t>
      </w:r>
    </w:p>
    <w:p w:rsidR="00B6240B" w:rsidRPr="00383467" w:rsidRDefault="00B6240B" w:rsidP="00B6240B">
      <w:pPr>
        <w:spacing w:after="0" w:line="240" w:lineRule="auto"/>
        <w:rPr>
          <w:rFonts w:ascii="Palatino Linotype" w:hAnsi="Palatino Linotype"/>
        </w:rPr>
      </w:pPr>
      <w:r w:rsidRPr="00383467">
        <w:rPr>
          <w:rFonts w:ascii="Palatino Linotype" w:hAnsi="Palatino Linotype"/>
        </w:rPr>
        <w:t>Phone: 8</w:t>
      </w:r>
      <w:r w:rsidR="00AD5381">
        <w:rPr>
          <w:rFonts w:ascii="Palatino Linotype" w:hAnsi="Palatino Linotype"/>
        </w:rPr>
        <w:t>55</w:t>
      </w:r>
      <w:r w:rsidRPr="00383467">
        <w:rPr>
          <w:rFonts w:ascii="Palatino Linotype" w:hAnsi="Palatino Linotype"/>
        </w:rPr>
        <w:t>-</w:t>
      </w:r>
      <w:r w:rsidR="00AD5381">
        <w:rPr>
          <w:rFonts w:ascii="Palatino Linotype" w:hAnsi="Palatino Linotype"/>
        </w:rPr>
        <w:t>399</w:t>
      </w:r>
      <w:r w:rsidRPr="00383467">
        <w:rPr>
          <w:rFonts w:ascii="Palatino Linotype" w:hAnsi="Palatino Linotype"/>
        </w:rPr>
        <w:t>-</w:t>
      </w:r>
      <w:r w:rsidR="00AD5381">
        <w:rPr>
          <w:rFonts w:ascii="Palatino Linotype" w:hAnsi="Palatino Linotype"/>
        </w:rPr>
        <w:t>3035</w:t>
      </w:r>
    </w:p>
    <w:p w:rsidR="00B6240B" w:rsidRPr="00383467" w:rsidRDefault="00B6240B" w:rsidP="00B6240B">
      <w:pPr>
        <w:spacing w:after="0" w:line="240" w:lineRule="auto"/>
        <w:rPr>
          <w:rFonts w:ascii="Palatino Linotype" w:hAnsi="Palatino Linotype"/>
        </w:rPr>
      </w:pPr>
      <w:r w:rsidRPr="00383467">
        <w:rPr>
          <w:rFonts w:ascii="Palatino Linotype" w:hAnsi="Palatino Linotype"/>
        </w:rPr>
        <w:t xml:space="preserve">Email: </w:t>
      </w:r>
      <w:hyperlink r:id="rId10" w:history="1">
        <w:r w:rsidRPr="00383467">
          <w:rPr>
            <w:rStyle w:val="Hyperlink"/>
            <w:rFonts w:ascii="Palatino Linotype" w:hAnsi="Palatino Linotype"/>
            <w:b/>
            <w:color w:val="4F81BD" w:themeColor="accent1"/>
          </w:rPr>
          <w:t>service@nbsbenefits.com</w:t>
        </w:r>
      </w:hyperlink>
    </w:p>
    <w:p w:rsidR="00B6240B" w:rsidRPr="00383467" w:rsidRDefault="00B6240B" w:rsidP="00B6240B">
      <w:pPr>
        <w:spacing w:after="0" w:line="240" w:lineRule="auto"/>
        <w:rPr>
          <w:rFonts w:ascii="Palatino Linotype" w:hAnsi="Palatino Linotype"/>
        </w:rPr>
      </w:pPr>
      <w:r w:rsidRPr="00383467">
        <w:rPr>
          <w:rFonts w:ascii="Palatino Linotype" w:hAnsi="Palatino Linotype"/>
        </w:rPr>
        <w:t xml:space="preserve">Website: </w:t>
      </w:r>
      <w:r w:rsidR="00AD5381" w:rsidRPr="00AD5381">
        <w:rPr>
          <w:rFonts w:ascii="Palatino Linotype" w:hAnsi="Palatino Linotype"/>
          <w:color w:val="4F81BD" w:themeColor="accent1"/>
          <w:u w:val="single"/>
        </w:rPr>
        <w:t>Participant.</w:t>
      </w:r>
      <w:r w:rsidRPr="00AD5381">
        <w:rPr>
          <w:rFonts w:ascii="Palatino Linotype" w:hAnsi="Palatino Linotype"/>
          <w:b/>
          <w:color w:val="4F81BD" w:themeColor="accent1"/>
          <w:u w:val="single"/>
        </w:rPr>
        <w:t>NBSbenefits.com</w:t>
      </w:r>
    </w:p>
    <w:p w:rsidR="00B6240B" w:rsidRPr="00383467" w:rsidRDefault="00B6240B">
      <w:pPr>
        <w:rPr>
          <w:rFonts w:ascii="Palatino Linotype" w:hAnsi="Palatino Linotype"/>
        </w:rPr>
      </w:pPr>
    </w:p>
    <w:p w:rsidR="00B6240B" w:rsidRPr="00383467" w:rsidRDefault="00B6240B">
      <w:pPr>
        <w:rPr>
          <w:rFonts w:ascii="Palatino Linotype" w:hAnsi="Palatino Linotype"/>
        </w:rPr>
      </w:pPr>
    </w:p>
    <w:sectPr w:rsidR="00B6240B" w:rsidRPr="0038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65F7F"/>
    <w:multiLevelType w:val="hybridMultilevel"/>
    <w:tmpl w:val="8B9A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0B"/>
    <w:rsid w:val="000B1CBA"/>
    <w:rsid w:val="00383467"/>
    <w:rsid w:val="005A1654"/>
    <w:rsid w:val="00647CE0"/>
    <w:rsid w:val="00821F31"/>
    <w:rsid w:val="00AD5381"/>
    <w:rsid w:val="00B6240B"/>
    <w:rsid w:val="00D32D67"/>
    <w:rsid w:val="00E6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4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4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5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4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4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sbenefits.com/wp-content/uploads/2014/06/Employee-Brochure1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bsbenefits.com/wp-content/uploads/2014/06/Upgrade-Transition-Timelin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bsbenefits.com/wp-content/uploads/2014/06/Upgrade-Transition-Timeline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rvice@nbsbenefit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bsbenefits.com/wp-content/uploads/2014/07/NBS-Postcar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Smith</dc:creator>
  <cp:lastModifiedBy>Steve Hunt</cp:lastModifiedBy>
  <cp:revision>6</cp:revision>
  <dcterms:created xsi:type="dcterms:W3CDTF">2014-07-01T13:20:00Z</dcterms:created>
  <dcterms:modified xsi:type="dcterms:W3CDTF">2014-07-01T18:49:00Z</dcterms:modified>
</cp:coreProperties>
</file>