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6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1.0" w:type="dxa"/>
        <w:jc w:val="left"/>
        <w:tblInd w:w="0.0" w:type="dxa"/>
        <w:tblLayout w:type="fixed"/>
        <w:tblLook w:val="0000"/>
      </w:tblPr>
      <w:tblGrid>
        <w:gridCol w:w="3227"/>
        <w:gridCol w:w="3544"/>
        <w:gridCol w:w="1275"/>
        <w:gridCol w:w="2765"/>
        <w:tblGridChange w:id="0">
          <w:tblGrid>
            <w:gridCol w:w="3227"/>
            <w:gridCol w:w="3544"/>
            <w:gridCol w:w="1275"/>
            <w:gridCol w:w="276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Disciplina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Cód. Turma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Período / Ano /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 DE INFORMAÇÃO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 DISTRIBUÍDOS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708"/>
                <w:tab w:val="center" w:pos="4419"/>
                <w:tab w:val="right" w:pos="8838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617N06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 Período – 2018.2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11.0" w:type="dxa"/>
        <w:jc w:val="left"/>
        <w:tblInd w:w="0.0" w:type="dxa"/>
        <w:tblLayout w:type="fixed"/>
        <w:tblLook w:val="0000"/>
      </w:tblPr>
      <w:tblGrid>
        <w:gridCol w:w="5749"/>
        <w:gridCol w:w="1415"/>
        <w:gridCol w:w="1835"/>
        <w:gridCol w:w="1812"/>
        <w:tblGridChange w:id="0">
          <w:tblGrid>
            <w:gridCol w:w="5749"/>
            <w:gridCol w:w="1415"/>
            <w:gridCol w:w="1835"/>
            <w:gridCol w:w="1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Professor(a)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Nº Questões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Turno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Euristenho Júnior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4.0" w:type="dxa"/>
        <w:jc w:val="left"/>
        <w:tblInd w:w="0.0" w:type="dxa"/>
        <w:tblLayout w:type="fixed"/>
        <w:tblLook w:val="0000"/>
      </w:tblPr>
      <w:tblGrid>
        <w:gridCol w:w="7196"/>
        <w:gridCol w:w="1843"/>
        <w:gridCol w:w="1745"/>
        <w:tblGridChange w:id="0">
          <w:tblGrid>
            <w:gridCol w:w="7196"/>
            <w:gridCol w:w="1843"/>
            <w:gridCol w:w="17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Aluno(a)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ATENTAMENTE AS INSTRUÇÕES ANTES DE INICIAR A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INSTRUÇÕES GERAIS</w:t>
      </w:r>
      <w:r w:rsidDel="00000000" w:rsidR="00000000" w:rsidRPr="00000000">
        <w:rPr>
          <w:rtl w:val="0"/>
        </w:rPr>
      </w:r>
    </w:p>
    <w:tbl>
      <w:tblPr>
        <w:tblStyle w:val="Table4"/>
        <w:tblW w:w="10871.0" w:type="dxa"/>
        <w:jc w:val="left"/>
        <w:tblInd w:w="0.0" w:type="dxa"/>
        <w:tblLayout w:type="fixed"/>
        <w:tblLook w:val="0000"/>
      </w:tblPr>
      <w:tblGrid>
        <w:gridCol w:w="10871"/>
        <w:tblGridChange w:id="0">
          <w:tblGrid>
            <w:gridCol w:w="10871"/>
          </w:tblGrid>
        </w:tblGridChange>
      </w:tblGrid>
      <w:tr>
        <w:trPr>
          <w:trHeight w:val="4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prova deverá ser respondida individualmente e sem consulta, respeitadas as exceções previstas nas instruções específicas ou a critério do professor. É proibida qualquer anotação indevida encontrada com o aluno.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partir do início da prova até sua entrega por parte do último aluno, não serão permitidas conversas de qualquer natureza, nem a troca ou cessão de materiais entre os participantes, bem como atitude temerária ou ofensiva ao decoro.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serão aceitos recursos em questões, se permitida resposta a lápis e também em questões onde houve uso de corretivo ou gabarito rasurado.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será permitido o uso de celulares ou qualquer outro aparelho eletrônico durante a realização da prova. Todos os aparelhos devem estar desligados.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Nenhuma folha desta prova pode ser destacada.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À exceção de grávidas ou sequelados, o aluno não poderá ausentar-se durante a realização da prova.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enunciado das questões contém todas as informações necessárias para respondê-las. A interpretação do enunciado faz parte da prova, portanto só em casos excepcionais, poderão ser prestados esclarecimentos adicionais sobre as questões durante a realização da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atribuição da pontuação na correção da questão será decidida conforme os critérios do Professor.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63" w:hanging="425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será recebida prova antes de 30 minutos após o seu início, nem permitida a submissão à prova por alunos retardatários após esse prazo.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257" w:hanging="42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desobediência de qualquer um dos itens de 1 a 4 acima descritos será considerada improbidade na execução de atos ou trabalhos escolares, com implicações previstas no Regimento Interno do Centro Universitário Christus no seu artigo 77, independentemente de ser atribuída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 ZERO À PROVA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INSTRUÇÕES ESPECÍFICAS</w:t>
      </w:r>
      <w:r w:rsidDel="00000000" w:rsidR="00000000" w:rsidRPr="00000000">
        <w:rPr>
          <w:rtl w:val="0"/>
        </w:rPr>
      </w:r>
    </w:p>
    <w:tbl>
      <w:tblPr>
        <w:tblStyle w:val="Table5"/>
        <w:tblW w:w="10811.0" w:type="dxa"/>
        <w:jc w:val="left"/>
        <w:tblInd w:w="0.0" w:type="dxa"/>
        <w:tblLayout w:type="fixed"/>
        <w:tblLook w:val="0000"/>
      </w:tblPr>
      <w:tblGrid>
        <w:gridCol w:w="10811"/>
        <w:tblGridChange w:id="0">
          <w:tblGrid>
            <w:gridCol w:w="1081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197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a6a6a6" w:val="clear"/>
        <w:contextualSpacing w:val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1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419"/>
          <w:tab w:val="right" w:pos="8838"/>
        </w:tabs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 as afirmativas a seguir, a respeito de sistemas distribuídos.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- Uma das principais diferenças entre um sistema distribuído e um sistema em rede é que, do </w:t>
        <w:tab/>
        <w:t xml:space="preserve">ponto de vista do usuário, o sistema distribuído se comporta como uma única máquina, enquanto </w:t>
        <w:tab/>
        <w:t xml:space="preserve">que o sistema em rede expõe ao usuário as diversas máquinas separadamente.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 - Em um sistema distribuído, uma migração de processo entre nós do sistema pode ser feita para proporcionar balanceamento de carga ou aceleração da computação, sendo esta através da divisão 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em subprocessos que executem em paralelo.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Os nós de um sistema distribuído podem executar diferentes sistemas operacionais.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Está(ão) correta(s) a(s) afirmativa(s)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I, apenas.</w:t>
        <w:br w:type="textWrapping"/>
        <w:t xml:space="preserve">b) II, apenas.</w:t>
        <w:br w:type="textWrapping"/>
        <w:t xml:space="preserve">c) I e II, apenas.</w:t>
        <w:br w:type="textWrapping"/>
        <w:t xml:space="preserve">d) II e III, apenas.</w:t>
        <w:br w:type="textWrapping"/>
        <w:t xml:space="preserve">e) I, II e III.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6a6a6" w:val="clear"/>
        <w:contextualSpacing w:val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2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4419"/>
          <w:tab w:val="right" w:pos="8838"/>
        </w:tabs>
        <w:ind w:left="1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o advento dos games pela internet, surge um novo conceito denominado MMOGS. O Que significa esta tecnologia, e quais são seus desafios ao oferecer este tipo de serviço?</w:t>
      </w:r>
    </w:p>
    <w:p w:rsidR="00000000" w:rsidDel="00000000" w:rsidP="00000000" w:rsidRDefault="00000000" w:rsidRPr="00000000" w14:paraId="0000003D">
      <w:pPr>
        <w:tabs>
          <w:tab w:val="center" w:pos="4419"/>
          <w:tab w:val="right" w:pos="8838"/>
        </w:tabs>
        <w:ind w:left="14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a6a6a6" w:val="clear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3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pos="4419"/>
          <w:tab w:val="right" w:pos="8838"/>
        </w:tabs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419"/>
          <w:tab w:val="right" w:pos="8838"/>
        </w:tabs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uma máquina que custava U$ 10.000.000 e executava 1 operação por segundo, chegamos as máquinas que custam U$ 1.000 e executam 1 bilhão de instruções por segundo, um ganho de 1013. Se os carros tivessem melhorado nessa proporção, um Rolls Royce custaria U$ 1 e faria 1 bilhão de km por litro – e provavelmente necessitaria de um manual de 200 páginas para ensinar a abrir a porta (Tanenbaum, [01])</w:t>
      </w:r>
    </w:p>
    <w:p w:rsidR="00000000" w:rsidDel="00000000" w:rsidP="00000000" w:rsidRDefault="00000000" w:rsidRPr="00000000" w14:paraId="00000043">
      <w:pPr>
        <w:tabs>
          <w:tab w:val="center" w:pos="4419"/>
          <w:tab w:val="right" w:pos="8838"/>
        </w:tabs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a evolução da computação, e dos sistemas distribuídos, surgem novos conceitos e quebras de paradigmas.</w:t>
      </w:r>
    </w:p>
    <w:p w:rsidR="00000000" w:rsidDel="00000000" w:rsidP="00000000" w:rsidRDefault="00000000" w:rsidRPr="00000000" w14:paraId="00000044">
      <w:pPr>
        <w:tabs>
          <w:tab w:val="center" w:pos="4419"/>
          <w:tab w:val="right" w:pos="8838"/>
        </w:tabs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Explique os conceitos Computação Ubíqua, Computação Pervasiva e Computação Móvel.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a6a6a6" w:val="clear"/>
        <w:contextualSpacing w:val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4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os anos 50 e 60, a arquitetura de computadores e suas aplicações, passaram por muitas transformações. A computação saiu de uma estrutura orientada a sistemas centralizados, considerados tradicionais, até chegarem aos dias atuais, baseada em microkernel, em oposição aos sistemas monolíticos robustos, porém com menos flexibilidade.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a evolução dos sistemas distribuídos,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assinale a opção correta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os conceitos apresentados abaixo.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) Os sistemas centralizados nos anos 60, funcionavam com uma organização onde um único computador detinha o controle do hardware e software disponível. Sempre que um usuário realizava a requisição, ficava aguardando o processamento do servidor, para dar continuidade nas suas tarefas. Com o advento do recurso time-slice, os usuários não ficam mais aguardando o processamento do servidor para as suas requisições, funcionando de maneira paralela e distribuída. O Cliente realiza uma requisição e pode continuar suas tarefas, enquanto o servidor processa suas solicitações e a dos demais clientes concorrentemente.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) A partir da década de 70, com o desenvolvimento de microprocessadores, surgem os sistemas paralelos. As características dos sistemas paralelos são definidas pela forma de comunicação entre os processadores e o grau de compartilhamento de seus recursos: </w:t>
        <w:tab/>
        <w:t xml:space="preserve">Sistemas Fortemente Acoplados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 Coupled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Processadores compartilham memória (único espaço de endereçamento) e são interligados por um barramento.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) Em sistemas paralelos, os Sistemas Fracamente Acoplados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 Coupled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significa que a computação é distribuída entre vários processadores físicos que se comunicam por intermédio de um relógio global, na qual esta máquina central envia os comandos de sincronização com os computadores remotos.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) Semelhante aos Sistemas de Rede, estes sistemas são menos autônomos, com seus componentes, interagindo o suficiente para dar a impressão de um único sistema. As vantagens dos Sistemas Distribuídos são: eficiente compartilhamento de recursos e da carga de trabalho, distribuição mais eficiente permite computação mais rápida, capacidade de redundância, sistema de tolerância a falhas, transparência do Sistema, o usuário não “vê” os demais computadores interligados permitindo que o sistema procure os recursos.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V-V-F-F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V-V-F-V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F-V-F-V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F-V-V-F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V-F-F-V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a6a6a6" w:val="clear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5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(valor: 2,0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sistemas eram construídos utilizando algoritmos centralizados em ambientes monolíticos, as aplicações possuíam desafios no processamento de grandes volumes de dados. Com o surgimento dos sistemas distribuídos, o processamento passou a ser utilizado em sistemas paralelos, resolvendo a grande problemática do processamento de massivos processamentos. Em contrapartida, uma série de desafios foram sendo identificados na implementação desta nova arquitetura. Cite e comente os 8 tipos de desafios encontrados em sistemas distribuídos.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a6a6a6" w:val="clear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6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um exemplo clássico de sistemas distribuídos, comentado no livro “Sistemas Distribuídos – Conceitos e Projetos” de (Coulouris, Dollimore, Kindber, Blair, 2013, p26), que explica um estudo de caso sobre a World Wide Web. Explique como funciona esta solução, descrevendo na sua resposta, o significado dos conceitos, HTTP, URL, URI, Web Services.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a6a6a6" w:val="clear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7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(valor: 1,0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arquitetura cliente-servidor em sistemas distribuídos possui alguns princípios que norteiam os diferentes tipos de soluções aplicadas aos diferentes cenários, os quais exigem a distribuição de armazenamento, processamento e paralelismo.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o significado dos termos: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Cliente terminal;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Cliente participativo;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Servidor iterativo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Servidor Concorrente,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Servidor com estado;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Servidor sem estado.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a6a6a6" w:val="clear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8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(valor: 2,0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primeiras técnicas utilizadas como mecanismo de comunicação entre aplicações distribuídas foi denominada Sockets. De acordo com JAMES F KUROSE: “Socket é a interface entre a camada de aplicação e a de transporte dentro de uma máquina”. Explique como funciona a transmissão de dados através de sockets, relatando os conceitos UDP, TCP, Stream Sockets e Datagram Sockets.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6838" w:w="11906"/>
      <w:pgMar w:bottom="567" w:top="736" w:left="680" w:right="680" w:header="680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color="000000" w:space="1" w:sz="4" w:val="singl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Campus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Dom Luís: Av. Dom Luís, 911 – Aldeota – CE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P: 60160-196 – Fortaleza – CE – Fone: (85) 3457.5300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Campus Parque Ecológico: Rua João Adolfo Gurgel, 133 – Papicu – CEP: 60192-345 – Fortaleza – CE – Fone: (85) 3265.8100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Campus Dionísio Torres</w:t>
      </w:r>
    </w:hyperlink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 Rua Israel Bezerra, 630 – Dionísio Torres – CEP: 60135-460 – Fortaleza – CE – Fone: (85) 3277-1633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Campus Benfica</w:t>
      </w:r>
    </w:hyperlink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 Rua Princesa Isabel, 1920 – Benfica - Fone: (85) 3214-8770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www.unichristus.edu.br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PROVA PARCIAL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46355</wp:posOffset>
          </wp:positionH>
          <wp:positionV relativeFrom="paragraph">
            <wp:posOffset>66675</wp:posOffset>
          </wp:positionV>
          <wp:extent cx="2705735" cy="592455"/>
          <wp:effectExtent b="0" l="0" r="0" t="0"/>
          <wp:wrapTopAndBottom distB="0" dist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5735" cy="592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sz w:val="32"/>
        <w:szCs w:val="32"/>
        <w:rtl w:val="0"/>
      </w:rPr>
      <w:t xml:space="preserve">2</w: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ª chamada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152400</wp:posOffset>
              </wp:positionV>
              <wp:extent cx="6756400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67800" y="3778095"/>
                        <a:ext cx="6756400" cy="3810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152400</wp:posOffset>
              </wp:positionV>
              <wp:extent cx="6756400" cy="127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56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78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faculdadechristus.com.br/index.php?option=com_content&amp;view=article&amp;id=170&amp;Itemid=172" TargetMode="External"/><Relationship Id="rId2" Type="http://schemas.openxmlformats.org/officeDocument/2006/relationships/hyperlink" Target="http://www.faculdadechristus.com.br/index.php?option=com_content&amp;view=article&amp;id=2132%3Acampus-benfica&amp;catid=68%3Anossas-sedes&amp;Itemid=1" TargetMode="External"/><Relationship Id="rId3" Type="http://schemas.openxmlformats.org/officeDocument/2006/relationships/hyperlink" Target="http://www.unichristus.edu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