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1D21" w14:textId="32D0EC1E" w:rsidR="00174C9B" w:rsidRPr="00BE2C26" w:rsidRDefault="00174C9B" w:rsidP="00FC5FB0">
      <w:pPr>
        <w:pStyle w:val="Heading1"/>
        <w:rPr>
          <w:rFonts w:asciiTheme="minorHAnsi" w:hAnsiTheme="minorHAnsi" w:cstheme="minorHAnsi"/>
          <w:color w:val="000000" w:themeColor="text1"/>
        </w:rPr>
      </w:pPr>
      <w:bookmarkStart w:id="0" w:name="_Toc108593716"/>
      <w:r w:rsidRPr="00BE2C26">
        <w:rPr>
          <w:rFonts w:asciiTheme="minorHAnsi" w:hAnsiTheme="minorHAnsi" w:cstheme="minorHAnsi"/>
          <w:color w:val="000000" w:themeColor="text1"/>
        </w:rPr>
        <w:t xml:space="preserve">A guide to Argo </w:t>
      </w:r>
      <w:r w:rsidR="00BD0AF3" w:rsidRPr="00BE2C26">
        <w:rPr>
          <w:rFonts w:asciiTheme="minorHAnsi" w:hAnsiTheme="minorHAnsi" w:cstheme="minorHAnsi"/>
          <w:color w:val="000000" w:themeColor="text1"/>
        </w:rPr>
        <w:t xml:space="preserve">Regional Quality Assessment in the Southern Ocean </w:t>
      </w:r>
      <w:r w:rsidRPr="00BE2C26">
        <w:rPr>
          <w:rFonts w:asciiTheme="minorHAnsi" w:hAnsiTheme="minorHAnsi" w:cstheme="minorHAnsi"/>
          <w:color w:val="000000" w:themeColor="text1"/>
        </w:rPr>
        <w:t>at BODC</w:t>
      </w:r>
      <w:bookmarkEnd w:id="0"/>
    </w:p>
    <w:p w14:paraId="13FF0CDF" w14:textId="3A9D95E9" w:rsidR="00074655" w:rsidRPr="00BE2C26" w:rsidRDefault="00074655" w:rsidP="00074655">
      <w:pPr>
        <w:rPr>
          <w:rFonts w:cstheme="minorHAnsi"/>
          <w:color w:val="000000" w:themeColor="text1"/>
        </w:rPr>
      </w:pPr>
    </w:p>
    <w:p w14:paraId="4A8CEFC0" w14:textId="661B2EEA" w:rsidR="00074655" w:rsidRPr="00BE2C26" w:rsidRDefault="00074655" w:rsidP="00074655">
      <w:pPr>
        <w:rPr>
          <w:rFonts w:cstheme="minorHAnsi"/>
          <w:color w:val="000000" w:themeColor="text1"/>
        </w:rPr>
      </w:pPr>
      <w:r w:rsidRPr="00BE2C26">
        <w:rPr>
          <w:rFonts w:cstheme="minorHAnsi"/>
          <w:color w:val="000000" w:themeColor="text1"/>
        </w:rPr>
        <w:t>Compiled by</w:t>
      </w:r>
    </w:p>
    <w:p w14:paraId="3BE3AD83" w14:textId="2B2EF21E" w:rsidR="00074655" w:rsidRPr="00BE2C26" w:rsidRDefault="00074655" w:rsidP="00074655">
      <w:pPr>
        <w:rPr>
          <w:rFonts w:cstheme="minorHAnsi"/>
          <w:color w:val="000000" w:themeColor="text1"/>
        </w:rPr>
      </w:pPr>
      <w:r w:rsidRPr="00BE2C26">
        <w:rPr>
          <w:rFonts w:cstheme="minorHAnsi"/>
          <w:color w:val="000000" w:themeColor="text1"/>
        </w:rPr>
        <w:t>Kamila Walicka and Clive Neil</w:t>
      </w:r>
    </w:p>
    <w:sdt>
      <w:sdtPr>
        <w:rPr>
          <w:rFonts w:asciiTheme="minorHAnsi" w:eastAsiaTheme="minorHAnsi" w:hAnsiTheme="minorHAnsi" w:cstheme="minorHAnsi"/>
          <w:b w:val="0"/>
          <w:bCs w:val="0"/>
          <w:color w:val="000000" w:themeColor="text1"/>
          <w:sz w:val="22"/>
          <w:szCs w:val="22"/>
          <w:lang w:val="en-GB" w:eastAsia="en-US"/>
        </w:rPr>
        <w:id w:val="-1347950057"/>
        <w:docPartObj>
          <w:docPartGallery w:val="Table of Contents"/>
          <w:docPartUnique/>
        </w:docPartObj>
      </w:sdtPr>
      <w:sdtEndPr>
        <w:rPr>
          <w:noProof/>
        </w:rPr>
      </w:sdtEndPr>
      <w:sdtContent>
        <w:p w14:paraId="161F6DA2" w14:textId="77777777" w:rsidR="00E478EE" w:rsidRPr="00BE2C26" w:rsidRDefault="00E478EE">
          <w:pPr>
            <w:pStyle w:val="TOCHeading"/>
            <w:rPr>
              <w:rFonts w:asciiTheme="minorHAnsi" w:hAnsiTheme="minorHAnsi" w:cstheme="minorHAnsi"/>
              <w:color w:val="000000" w:themeColor="text1"/>
            </w:rPr>
          </w:pPr>
          <w:r w:rsidRPr="00BE2C26">
            <w:rPr>
              <w:rFonts w:asciiTheme="minorHAnsi" w:hAnsiTheme="minorHAnsi" w:cstheme="minorHAnsi"/>
              <w:color w:val="000000" w:themeColor="text1"/>
            </w:rPr>
            <w:t>Con</w:t>
          </w:r>
          <w:bookmarkStart w:id="1" w:name="_GoBack"/>
          <w:bookmarkEnd w:id="1"/>
          <w:r w:rsidRPr="00BE2C26">
            <w:rPr>
              <w:rFonts w:asciiTheme="minorHAnsi" w:hAnsiTheme="minorHAnsi" w:cstheme="minorHAnsi"/>
              <w:color w:val="000000" w:themeColor="text1"/>
            </w:rPr>
            <w:t>tents</w:t>
          </w:r>
        </w:p>
        <w:p w14:paraId="49216457" w14:textId="7ED10894" w:rsidR="0045257B" w:rsidRDefault="00E478EE">
          <w:pPr>
            <w:pStyle w:val="TOC1"/>
            <w:tabs>
              <w:tab w:val="right" w:leader="dot" w:pos="9323"/>
            </w:tabs>
            <w:rPr>
              <w:rFonts w:eastAsiaTheme="minorEastAsia"/>
              <w:noProof/>
              <w:lang w:eastAsia="en-GB"/>
            </w:rPr>
          </w:pPr>
          <w:r w:rsidRPr="00BE2C26">
            <w:rPr>
              <w:rFonts w:cstheme="minorHAnsi"/>
              <w:color w:val="000000" w:themeColor="text1"/>
            </w:rPr>
            <w:fldChar w:fldCharType="begin"/>
          </w:r>
          <w:r w:rsidRPr="00BE2C26">
            <w:rPr>
              <w:rFonts w:cstheme="minorHAnsi"/>
              <w:color w:val="000000" w:themeColor="text1"/>
            </w:rPr>
            <w:instrText xml:space="preserve"> TOC \o "1-3" \h \z \u </w:instrText>
          </w:r>
          <w:r w:rsidRPr="00BE2C26">
            <w:rPr>
              <w:rFonts w:cstheme="minorHAnsi"/>
              <w:color w:val="000000" w:themeColor="text1"/>
            </w:rPr>
            <w:fldChar w:fldCharType="separate"/>
          </w:r>
          <w:hyperlink w:anchor="_Toc108593716" w:history="1">
            <w:r w:rsidR="0045257B" w:rsidRPr="00685C46">
              <w:rPr>
                <w:rStyle w:val="Hyperlink"/>
                <w:rFonts w:cstheme="minorHAnsi"/>
                <w:noProof/>
              </w:rPr>
              <w:t>A guide to Argo Regional Quality Assessment in the Southern Ocean at BODC</w:t>
            </w:r>
            <w:r w:rsidR="0045257B">
              <w:rPr>
                <w:noProof/>
                <w:webHidden/>
              </w:rPr>
              <w:tab/>
            </w:r>
            <w:r w:rsidR="0045257B">
              <w:rPr>
                <w:noProof/>
                <w:webHidden/>
              </w:rPr>
              <w:fldChar w:fldCharType="begin"/>
            </w:r>
            <w:r w:rsidR="0045257B">
              <w:rPr>
                <w:noProof/>
                <w:webHidden/>
              </w:rPr>
              <w:instrText xml:space="preserve"> PAGEREF _Toc108593716 \h </w:instrText>
            </w:r>
            <w:r w:rsidR="0045257B">
              <w:rPr>
                <w:noProof/>
                <w:webHidden/>
              </w:rPr>
            </w:r>
            <w:r w:rsidR="0045257B">
              <w:rPr>
                <w:noProof/>
                <w:webHidden/>
              </w:rPr>
              <w:fldChar w:fldCharType="separate"/>
            </w:r>
            <w:r w:rsidR="0045257B">
              <w:rPr>
                <w:noProof/>
                <w:webHidden/>
              </w:rPr>
              <w:t>1</w:t>
            </w:r>
            <w:r w:rsidR="0045257B">
              <w:rPr>
                <w:noProof/>
                <w:webHidden/>
              </w:rPr>
              <w:fldChar w:fldCharType="end"/>
            </w:r>
          </w:hyperlink>
        </w:p>
        <w:p w14:paraId="21134037" w14:textId="31BA97AE" w:rsidR="0045257B" w:rsidRDefault="0045257B">
          <w:pPr>
            <w:pStyle w:val="TOC1"/>
            <w:tabs>
              <w:tab w:val="right" w:leader="dot" w:pos="9323"/>
            </w:tabs>
            <w:rPr>
              <w:rFonts w:eastAsiaTheme="minorEastAsia"/>
              <w:noProof/>
              <w:lang w:eastAsia="en-GB"/>
            </w:rPr>
          </w:pPr>
          <w:hyperlink w:anchor="_Toc108593717" w:history="1">
            <w:r w:rsidRPr="00685C46">
              <w:rPr>
                <w:rStyle w:val="Hyperlink"/>
                <w:rFonts w:cstheme="minorHAnsi"/>
                <w:noProof/>
              </w:rPr>
              <w:t>Useful documents</w:t>
            </w:r>
            <w:r>
              <w:rPr>
                <w:noProof/>
                <w:webHidden/>
              </w:rPr>
              <w:tab/>
            </w:r>
            <w:r>
              <w:rPr>
                <w:noProof/>
                <w:webHidden/>
              </w:rPr>
              <w:fldChar w:fldCharType="begin"/>
            </w:r>
            <w:r>
              <w:rPr>
                <w:noProof/>
                <w:webHidden/>
              </w:rPr>
              <w:instrText xml:space="preserve"> PAGEREF _Toc108593717 \h </w:instrText>
            </w:r>
            <w:r>
              <w:rPr>
                <w:noProof/>
                <w:webHidden/>
              </w:rPr>
            </w:r>
            <w:r>
              <w:rPr>
                <w:noProof/>
                <w:webHidden/>
              </w:rPr>
              <w:fldChar w:fldCharType="separate"/>
            </w:r>
            <w:r>
              <w:rPr>
                <w:noProof/>
                <w:webHidden/>
              </w:rPr>
              <w:t>2</w:t>
            </w:r>
            <w:r>
              <w:rPr>
                <w:noProof/>
                <w:webHidden/>
              </w:rPr>
              <w:fldChar w:fldCharType="end"/>
            </w:r>
          </w:hyperlink>
        </w:p>
        <w:p w14:paraId="7A9332F4" w14:textId="145B961B" w:rsidR="0045257B" w:rsidRDefault="0045257B">
          <w:pPr>
            <w:pStyle w:val="TOC1"/>
            <w:tabs>
              <w:tab w:val="left" w:pos="440"/>
              <w:tab w:val="right" w:leader="dot" w:pos="9323"/>
            </w:tabs>
            <w:rPr>
              <w:rFonts w:eastAsiaTheme="minorEastAsia"/>
              <w:noProof/>
              <w:lang w:eastAsia="en-GB"/>
            </w:rPr>
          </w:pPr>
          <w:hyperlink w:anchor="_Toc108593718" w:history="1">
            <w:r w:rsidRPr="00685C46">
              <w:rPr>
                <w:rStyle w:val="Hyperlink"/>
                <w:rFonts w:cstheme="minorHAnsi"/>
                <w:noProof/>
              </w:rPr>
              <w:t>1.</w:t>
            </w:r>
            <w:r>
              <w:rPr>
                <w:rFonts w:eastAsiaTheme="minorEastAsia"/>
                <w:noProof/>
                <w:lang w:eastAsia="en-GB"/>
              </w:rPr>
              <w:tab/>
            </w:r>
            <w:r w:rsidRPr="00685C46">
              <w:rPr>
                <w:rStyle w:val="Hyperlink"/>
                <w:rFonts w:cstheme="minorHAnsi"/>
                <w:noProof/>
              </w:rPr>
              <w:t>General introduction to Argo regional quality assessment in the Southern Ocean</w:t>
            </w:r>
            <w:r>
              <w:rPr>
                <w:noProof/>
                <w:webHidden/>
              </w:rPr>
              <w:tab/>
            </w:r>
            <w:r>
              <w:rPr>
                <w:noProof/>
                <w:webHidden/>
              </w:rPr>
              <w:fldChar w:fldCharType="begin"/>
            </w:r>
            <w:r>
              <w:rPr>
                <w:noProof/>
                <w:webHidden/>
              </w:rPr>
              <w:instrText xml:space="preserve"> PAGEREF _Toc108593718 \h </w:instrText>
            </w:r>
            <w:r>
              <w:rPr>
                <w:noProof/>
                <w:webHidden/>
              </w:rPr>
            </w:r>
            <w:r>
              <w:rPr>
                <w:noProof/>
                <w:webHidden/>
              </w:rPr>
              <w:fldChar w:fldCharType="separate"/>
            </w:r>
            <w:r>
              <w:rPr>
                <w:noProof/>
                <w:webHidden/>
              </w:rPr>
              <w:t>2</w:t>
            </w:r>
            <w:r>
              <w:rPr>
                <w:noProof/>
                <w:webHidden/>
              </w:rPr>
              <w:fldChar w:fldCharType="end"/>
            </w:r>
          </w:hyperlink>
        </w:p>
        <w:p w14:paraId="7C16A496" w14:textId="5DE187B8" w:rsidR="0045257B" w:rsidRDefault="0045257B">
          <w:pPr>
            <w:pStyle w:val="TOC1"/>
            <w:tabs>
              <w:tab w:val="left" w:pos="440"/>
              <w:tab w:val="right" w:leader="dot" w:pos="9323"/>
            </w:tabs>
            <w:rPr>
              <w:rFonts w:eastAsiaTheme="minorEastAsia"/>
              <w:noProof/>
              <w:lang w:eastAsia="en-GB"/>
            </w:rPr>
          </w:pPr>
          <w:hyperlink w:anchor="_Toc108593719" w:history="1">
            <w:r w:rsidRPr="00685C46">
              <w:rPr>
                <w:rStyle w:val="Hyperlink"/>
                <w:rFonts w:cstheme="minorHAnsi"/>
                <w:noProof/>
              </w:rPr>
              <w:t>2.</w:t>
            </w:r>
            <w:r>
              <w:rPr>
                <w:rFonts w:eastAsiaTheme="minorEastAsia"/>
                <w:noProof/>
                <w:lang w:eastAsia="en-GB"/>
              </w:rPr>
              <w:tab/>
            </w:r>
            <w:r w:rsidRPr="00685C46">
              <w:rPr>
                <w:rStyle w:val="Hyperlink"/>
                <w:rFonts w:cstheme="minorHAnsi"/>
                <w:noProof/>
              </w:rPr>
              <w:t>Location of code directories</w:t>
            </w:r>
            <w:r>
              <w:rPr>
                <w:noProof/>
                <w:webHidden/>
              </w:rPr>
              <w:tab/>
            </w:r>
            <w:r>
              <w:rPr>
                <w:noProof/>
                <w:webHidden/>
              </w:rPr>
              <w:fldChar w:fldCharType="begin"/>
            </w:r>
            <w:r>
              <w:rPr>
                <w:noProof/>
                <w:webHidden/>
              </w:rPr>
              <w:instrText xml:space="preserve"> PAGEREF _Toc108593719 \h </w:instrText>
            </w:r>
            <w:r>
              <w:rPr>
                <w:noProof/>
                <w:webHidden/>
              </w:rPr>
            </w:r>
            <w:r>
              <w:rPr>
                <w:noProof/>
                <w:webHidden/>
              </w:rPr>
              <w:fldChar w:fldCharType="separate"/>
            </w:r>
            <w:r>
              <w:rPr>
                <w:noProof/>
                <w:webHidden/>
              </w:rPr>
              <w:t>3</w:t>
            </w:r>
            <w:r>
              <w:rPr>
                <w:noProof/>
                <w:webHidden/>
              </w:rPr>
              <w:fldChar w:fldCharType="end"/>
            </w:r>
          </w:hyperlink>
        </w:p>
        <w:p w14:paraId="0BB508B4" w14:textId="438531C3" w:rsidR="0045257B" w:rsidRDefault="0045257B">
          <w:pPr>
            <w:pStyle w:val="TOC1"/>
            <w:tabs>
              <w:tab w:val="left" w:pos="440"/>
              <w:tab w:val="right" w:leader="dot" w:pos="9323"/>
            </w:tabs>
            <w:rPr>
              <w:rFonts w:eastAsiaTheme="minorEastAsia"/>
              <w:noProof/>
              <w:lang w:eastAsia="en-GB"/>
            </w:rPr>
          </w:pPr>
          <w:hyperlink w:anchor="_Toc108593720" w:history="1">
            <w:r w:rsidRPr="00685C46">
              <w:rPr>
                <w:rStyle w:val="Hyperlink"/>
                <w:rFonts w:cstheme="minorHAnsi"/>
                <w:noProof/>
              </w:rPr>
              <w:t>3.</w:t>
            </w:r>
            <w:r>
              <w:rPr>
                <w:rFonts w:eastAsiaTheme="minorEastAsia"/>
                <w:noProof/>
                <w:lang w:eastAsia="en-GB"/>
              </w:rPr>
              <w:tab/>
            </w:r>
            <w:r w:rsidRPr="00685C46">
              <w:rPr>
                <w:rStyle w:val="Hyperlink"/>
                <w:rFonts w:cstheme="minorHAnsi"/>
                <w:noProof/>
              </w:rPr>
              <w:t>Configure the processing environment</w:t>
            </w:r>
            <w:r>
              <w:rPr>
                <w:noProof/>
                <w:webHidden/>
              </w:rPr>
              <w:tab/>
            </w:r>
            <w:r>
              <w:rPr>
                <w:noProof/>
                <w:webHidden/>
              </w:rPr>
              <w:fldChar w:fldCharType="begin"/>
            </w:r>
            <w:r>
              <w:rPr>
                <w:noProof/>
                <w:webHidden/>
              </w:rPr>
              <w:instrText xml:space="preserve"> PAGEREF _Toc108593720 \h </w:instrText>
            </w:r>
            <w:r>
              <w:rPr>
                <w:noProof/>
                <w:webHidden/>
              </w:rPr>
            </w:r>
            <w:r>
              <w:rPr>
                <w:noProof/>
                <w:webHidden/>
              </w:rPr>
              <w:fldChar w:fldCharType="separate"/>
            </w:r>
            <w:r>
              <w:rPr>
                <w:noProof/>
                <w:webHidden/>
              </w:rPr>
              <w:t>3</w:t>
            </w:r>
            <w:r>
              <w:rPr>
                <w:noProof/>
                <w:webHidden/>
              </w:rPr>
              <w:fldChar w:fldCharType="end"/>
            </w:r>
          </w:hyperlink>
        </w:p>
        <w:p w14:paraId="3B1B9EC2" w14:textId="432AFA76" w:rsidR="0045257B" w:rsidRDefault="0045257B">
          <w:pPr>
            <w:pStyle w:val="TOC1"/>
            <w:tabs>
              <w:tab w:val="left" w:pos="440"/>
              <w:tab w:val="right" w:leader="dot" w:pos="9323"/>
            </w:tabs>
            <w:rPr>
              <w:rFonts w:eastAsiaTheme="minorEastAsia"/>
              <w:noProof/>
              <w:lang w:eastAsia="en-GB"/>
            </w:rPr>
          </w:pPr>
          <w:hyperlink w:anchor="_Toc108593721" w:history="1">
            <w:r w:rsidRPr="00685C46">
              <w:rPr>
                <w:rStyle w:val="Hyperlink"/>
                <w:rFonts w:cstheme="minorHAnsi"/>
                <w:noProof/>
              </w:rPr>
              <w:t>4.</w:t>
            </w:r>
            <w:r>
              <w:rPr>
                <w:rFonts w:eastAsiaTheme="minorEastAsia"/>
                <w:noProof/>
                <w:lang w:eastAsia="en-GB"/>
              </w:rPr>
              <w:tab/>
            </w:r>
            <w:r w:rsidRPr="00685C46">
              <w:rPr>
                <w:rStyle w:val="Hyperlink"/>
                <w:rFonts w:cstheme="minorHAnsi"/>
                <w:noProof/>
              </w:rPr>
              <w:t>Start using the SO quality assessment code</w:t>
            </w:r>
            <w:r>
              <w:rPr>
                <w:noProof/>
                <w:webHidden/>
              </w:rPr>
              <w:tab/>
            </w:r>
            <w:r>
              <w:rPr>
                <w:noProof/>
                <w:webHidden/>
              </w:rPr>
              <w:fldChar w:fldCharType="begin"/>
            </w:r>
            <w:r>
              <w:rPr>
                <w:noProof/>
                <w:webHidden/>
              </w:rPr>
              <w:instrText xml:space="preserve"> PAGEREF _Toc108593721 \h </w:instrText>
            </w:r>
            <w:r>
              <w:rPr>
                <w:noProof/>
                <w:webHidden/>
              </w:rPr>
            </w:r>
            <w:r>
              <w:rPr>
                <w:noProof/>
                <w:webHidden/>
              </w:rPr>
              <w:fldChar w:fldCharType="separate"/>
            </w:r>
            <w:r>
              <w:rPr>
                <w:noProof/>
                <w:webHidden/>
              </w:rPr>
              <w:t>4</w:t>
            </w:r>
            <w:r>
              <w:rPr>
                <w:noProof/>
                <w:webHidden/>
              </w:rPr>
              <w:fldChar w:fldCharType="end"/>
            </w:r>
          </w:hyperlink>
        </w:p>
        <w:p w14:paraId="2DA64940" w14:textId="2F344B64" w:rsidR="0045257B" w:rsidRDefault="0045257B">
          <w:pPr>
            <w:pStyle w:val="TOC2"/>
            <w:tabs>
              <w:tab w:val="left" w:pos="880"/>
              <w:tab w:val="right" w:leader="dot" w:pos="9323"/>
            </w:tabs>
            <w:rPr>
              <w:rFonts w:eastAsiaTheme="minorEastAsia"/>
              <w:noProof/>
              <w:lang w:eastAsia="en-GB"/>
            </w:rPr>
          </w:pPr>
          <w:hyperlink w:anchor="_Toc108593722" w:history="1">
            <w:r w:rsidRPr="00685C46">
              <w:rPr>
                <w:rStyle w:val="Hyperlink"/>
                <w:rFonts w:cstheme="minorHAnsi"/>
                <w:noProof/>
              </w:rPr>
              <w:t>4.1.</w:t>
            </w:r>
            <w:r>
              <w:rPr>
                <w:rFonts w:eastAsiaTheme="minorEastAsia"/>
                <w:noProof/>
                <w:lang w:eastAsia="en-GB"/>
              </w:rPr>
              <w:tab/>
            </w:r>
            <w:r w:rsidRPr="00685C46">
              <w:rPr>
                <w:rStyle w:val="Hyperlink"/>
                <w:rFonts w:cstheme="minorHAnsi"/>
                <w:noProof/>
              </w:rPr>
              <w:t>Generating a list of d-mode floats from the Southern Ocean</w:t>
            </w:r>
            <w:r>
              <w:rPr>
                <w:noProof/>
                <w:webHidden/>
              </w:rPr>
              <w:tab/>
            </w:r>
            <w:r>
              <w:rPr>
                <w:noProof/>
                <w:webHidden/>
              </w:rPr>
              <w:fldChar w:fldCharType="begin"/>
            </w:r>
            <w:r>
              <w:rPr>
                <w:noProof/>
                <w:webHidden/>
              </w:rPr>
              <w:instrText xml:space="preserve"> PAGEREF _Toc108593722 \h </w:instrText>
            </w:r>
            <w:r>
              <w:rPr>
                <w:noProof/>
                <w:webHidden/>
              </w:rPr>
            </w:r>
            <w:r>
              <w:rPr>
                <w:noProof/>
                <w:webHidden/>
              </w:rPr>
              <w:fldChar w:fldCharType="separate"/>
            </w:r>
            <w:r>
              <w:rPr>
                <w:noProof/>
                <w:webHidden/>
              </w:rPr>
              <w:t>4</w:t>
            </w:r>
            <w:r>
              <w:rPr>
                <w:noProof/>
                <w:webHidden/>
              </w:rPr>
              <w:fldChar w:fldCharType="end"/>
            </w:r>
          </w:hyperlink>
        </w:p>
        <w:p w14:paraId="5F54EEBF" w14:textId="6876DBD3" w:rsidR="0045257B" w:rsidRDefault="0045257B">
          <w:pPr>
            <w:pStyle w:val="TOC2"/>
            <w:tabs>
              <w:tab w:val="left" w:pos="880"/>
              <w:tab w:val="right" w:leader="dot" w:pos="9323"/>
            </w:tabs>
            <w:rPr>
              <w:rFonts w:eastAsiaTheme="minorEastAsia"/>
              <w:noProof/>
              <w:lang w:eastAsia="en-GB"/>
            </w:rPr>
          </w:pPr>
          <w:hyperlink w:anchor="_Toc108593723" w:history="1">
            <w:r w:rsidRPr="00685C46">
              <w:rPr>
                <w:rStyle w:val="Hyperlink"/>
                <w:rFonts w:ascii="Arial" w:hAnsi="Arial" w:cs="Arial"/>
                <w:noProof/>
              </w:rPr>
              <w:t>4.2.</w:t>
            </w:r>
            <w:r>
              <w:rPr>
                <w:rFonts w:eastAsiaTheme="minorEastAsia"/>
                <w:noProof/>
                <w:lang w:eastAsia="en-GB"/>
              </w:rPr>
              <w:tab/>
            </w:r>
            <w:r w:rsidRPr="00685C46">
              <w:rPr>
                <w:rStyle w:val="Hyperlink"/>
                <w:rFonts w:ascii="Arial" w:hAnsi="Arial" w:cs="Arial"/>
                <w:noProof/>
              </w:rPr>
              <w:t>DMQC-PCM-main</w:t>
            </w:r>
            <w:r>
              <w:rPr>
                <w:noProof/>
                <w:webHidden/>
              </w:rPr>
              <w:tab/>
            </w:r>
            <w:r>
              <w:rPr>
                <w:noProof/>
                <w:webHidden/>
              </w:rPr>
              <w:fldChar w:fldCharType="begin"/>
            </w:r>
            <w:r>
              <w:rPr>
                <w:noProof/>
                <w:webHidden/>
              </w:rPr>
              <w:instrText xml:space="preserve"> PAGEREF _Toc108593723 \h </w:instrText>
            </w:r>
            <w:r>
              <w:rPr>
                <w:noProof/>
                <w:webHidden/>
              </w:rPr>
            </w:r>
            <w:r>
              <w:rPr>
                <w:noProof/>
                <w:webHidden/>
              </w:rPr>
              <w:fldChar w:fldCharType="separate"/>
            </w:r>
            <w:r>
              <w:rPr>
                <w:noProof/>
                <w:webHidden/>
              </w:rPr>
              <w:t>4</w:t>
            </w:r>
            <w:r>
              <w:rPr>
                <w:noProof/>
                <w:webHidden/>
              </w:rPr>
              <w:fldChar w:fldCharType="end"/>
            </w:r>
          </w:hyperlink>
        </w:p>
        <w:p w14:paraId="5857EEB3" w14:textId="333C8CBD" w:rsidR="0045257B" w:rsidRDefault="0045257B">
          <w:pPr>
            <w:pStyle w:val="TOC3"/>
            <w:tabs>
              <w:tab w:val="left" w:pos="1320"/>
              <w:tab w:val="right" w:leader="dot" w:pos="9323"/>
            </w:tabs>
            <w:rPr>
              <w:rFonts w:eastAsiaTheme="minorEastAsia"/>
              <w:noProof/>
              <w:lang w:eastAsia="en-GB"/>
            </w:rPr>
          </w:pPr>
          <w:hyperlink w:anchor="_Toc108593724" w:history="1">
            <w:r w:rsidRPr="00685C46">
              <w:rPr>
                <w:rStyle w:val="Hyperlink"/>
                <w:noProof/>
              </w:rPr>
              <w:t>4.2.1</w:t>
            </w:r>
            <w:r>
              <w:rPr>
                <w:rFonts w:eastAsiaTheme="minorEastAsia"/>
                <w:noProof/>
                <w:lang w:eastAsia="en-GB"/>
              </w:rPr>
              <w:tab/>
            </w:r>
            <w:r w:rsidRPr="00685C46">
              <w:rPr>
                <w:rStyle w:val="Hyperlink"/>
                <w:noProof/>
                <w:shd w:val="clear" w:color="auto" w:fill="FFFFFF"/>
              </w:rPr>
              <w:t>Setup configuration files</w:t>
            </w:r>
            <w:r>
              <w:rPr>
                <w:noProof/>
                <w:webHidden/>
              </w:rPr>
              <w:tab/>
            </w:r>
            <w:r>
              <w:rPr>
                <w:noProof/>
                <w:webHidden/>
              </w:rPr>
              <w:fldChar w:fldCharType="begin"/>
            </w:r>
            <w:r>
              <w:rPr>
                <w:noProof/>
                <w:webHidden/>
              </w:rPr>
              <w:instrText xml:space="preserve"> PAGEREF _Toc108593724 \h </w:instrText>
            </w:r>
            <w:r>
              <w:rPr>
                <w:noProof/>
                <w:webHidden/>
              </w:rPr>
            </w:r>
            <w:r>
              <w:rPr>
                <w:noProof/>
                <w:webHidden/>
              </w:rPr>
              <w:fldChar w:fldCharType="separate"/>
            </w:r>
            <w:r>
              <w:rPr>
                <w:noProof/>
                <w:webHidden/>
              </w:rPr>
              <w:t>4</w:t>
            </w:r>
            <w:r>
              <w:rPr>
                <w:noProof/>
                <w:webHidden/>
              </w:rPr>
              <w:fldChar w:fldCharType="end"/>
            </w:r>
          </w:hyperlink>
        </w:p>
        <w:p w14:paraId="406D36A6" w14:textId="0A6220B2" w:rsidR="0045257B" w:rsidRDefault="0045257B">
          <w:pPr>
            <w:pStyle w:val="TOC3"/>
            <w:tabs>
              <w:tab w:val="left" w:pos="1320"/>
              <w:tab w:val="right" w:leader="dot" w:pos="9323"/>
            </w:tabs>
            <w:rPr>
              <w:rFonts w:eastAsiaTheme="minorEastAsia"/>
              <w:noProof/>
              <w:lang w:eastAsia="en-GB"/>
            </w:rPr>
          </w:pPr>
          <w:hyperlink w:anchor="_Toc108593725" w:history="1">
            <w:r w:rsidRPr="00685C46">
              <w:rPr>
                <w:rStyle w:val="Hyperlink"/>
                <w:noProof/>
              </w:rPr>
              <w:t>4.2.2.</w:t>
            </w:r>
            <w:r>
              <w:rPr>
                <w:rFonts w:eastAsiaTheme="minorEastAsia"/>
                <w:noProof/>
                <w:lang w:eastAsia="en-GB"/>
              </w:rPr>
              <w:tab/>
            </w:r>
            <w:r w:rsidRPr="00685C46">
              <w:rPr>
                <w:rStyle w:val="Hyperlink"/>
                <w:noProof/>
                <w:shd w:val="clear" w:color="auto" w:fill="FFFFFF"/>
              </w:rPr>
              <w:t>Select floats for analysis and run the codes in software</w:t>
            </w:r>
            <w:r>
              <w:rPr>
                <w:noProof/>
                <w:webHidden/>
              </w:rPr>
              <w:tab/>
            </w:r>
            <w:r>
              <w:rPr>
                <w:noProof/>
                <w:webHidden/>
              </w:rPr>
              <w:fldChar w:fldCharType="begin"/>
            </w:r>
            <w:r>
              <w:rPr>
                <w:noProof/>
                <w:webHidden/>
              </w:rPr>
              <w:instrText xml:space="preserve"> PAGEREF _Toc108593725 \h </w:instrText>
            </w:r>
            <w:r>
              <w:rPr>
                <w:noProof/>
                <w:webHidden/>
              </w:rPr>
            </w:r>
            <w:r>
              <w:rPr>
                <w:noProof/>
                <w:webHidden/>
              </w:rPr>
              <w:fldChar w:fldCharType="separate"/>
            </w:r>
            <w:r>
              <w:rPr>
                <w:noProof/>
                <w:webHidden/>
              </w:rPr>
              <w:t>6</w:t>
            </w:r>
            <w:r>
              <w:rPr>
                <w:noProof/>
                <w:webHidden/>
              </w:rPr>
              <w:fldChar w:fldCharType="end"/>
            </w:r>
          </w:hyperlink>
        </w:p>
        <w:p w14:paraId="38D64E2E" w14:textId="1034FDAC" w:rsidR="0045257B" w:rsidRDefault="0045257B">
          <w:pPr>
            <w:pStyle w:val="TOC2"/>
            <w:tabs>
              <w:tab w:val="left" w:pos="880"/>
              <w:tab w:val="right" w:leader="dot" w:pos="9323"/>
            </w:tabs>
            <w:rPr>
              <w:rFonts w:eastAsiaTheme="minorEastAsia"/>
              <w:noProof/>
              <w:lang w:eastAsia="en-GB"/>
            </w:rPr>
          </w:pPr>
          <w:hyperlink w:anchor="_Toc108593726" w:history="1">
            <w:r w:rsidRPr="00685C46">
              <w:rPr>
                <w:rStyle w:val="Hyperlink"/>
                <w:noProof/>
              </w:rPr>
              <w:t>4.3.</w:t>
            </w:r>
            <w:r>
              <w:rPr>
                <w:rFonts w:eastAsiaTheme="minorEastAsia"/>
                <w:noProof/>
                <w:lang w:eastAsia="en-GB"/>
              </w:rPr>
              <w:tab/>
            </w:r>
            <w:r w:rsidRPr="00685C46">
              <w:rPr>
                <w:rStyle w:val="Hyperlink"/>
                <w:rFonts w:ascii="Arial" w:hAnsi="Arial" w:cs="Arial"/>
                <w:noProof/>
              </w:rPr>
              <w:t>DMQC-PCM-Python</w:t>
            </w:r>
            <w:r>
              <w:rPr>
                <w:noProof/>
                <w:webHidden/>
              </w:rPr>
              <w:tab/>
            </w:r>
            <w:r>
              <w:rPr>
                <w:noProof/>
                <w:webHidden/>
              </w:rPr>
              <w:fldChar w:fldCharType="begin"/>
            </w:r>
            <w:r>
              <w:rPr>
                <w:noProof/>
                <w:webHidden/>
              </w:rPr>
              <w:instrText xml:space="preserve"> PAGEREF _Toc108593726 \h </w:instrText>
            </w:r>
            <w:r>
              <w:rPr>
                <w:noProof/>
                <w:webHidden/>
              </w:rPr>
            </w:r>
            <w:r>
              <w:rPr>
                <w:noProof/>
                <w:webHidden/>
              </w:rPr>
              <w:fldChar w:fldCharType="separate"/>
            </w:r>
            <w:r>
              <w:rPr>
                <w:noProof/>
                <w:webHidden/>
              </w:rPr>
              <w:t>7</w:t>
            </w:r>
            <w:r>
              <w:rPr>
                <w:noProof/>
                <w:webHidden/>
              </w:rPr>
              <w:fldChar w:fldCharType="end"/>
            </w:r>
          </w:hyperlink>
        </w:p>
        <w:p w14:paraId="10820651" w14:textId="126FDF2F" w:rsidR="0045257B" w:rsidRDefault="0045257B">
          <w:pPr>
            <w:pStyle w:val="TOC3"/>
            <w:tabs>
              <w:tab w:val="left" w:pos="1320"/>
              <w:tab w:val="right" w:leader="dot" w:pos="9323"/>
            </w:tabs>
            <w:rPr>
              <w:rFonts w:eastAsiaTheme="minorEastAsia"/>
              <w:noProof/>
              <w:lang w:eastAsia="en-GB"/>
            </w:rPr>
          </w:pPr>
          <w:hyperlink w:anchor="_Toc108593727" w:history="1">
            <w:r w:rsidRPr="00685C46">
              <w:rPr>
                <w:rStyle w:val="Hyperlink"/>
                <w:noProof/>
              </w:rPr>
              <w:t>4.3.1.</w:t>
            </w:r>
            <w:r>
              <w:rPr>
                <w:rFonts w:eastAsiaTheme="minorEastAsia"/>
                <w:noProof/>
                <w:lang w:eastAsia="en-GB"/>
              </w:rPr>
              <w:tab/>
            </w:r>
            <w:r w:rsidRPr="00685C46">
              <w:rPr>
                <w:rStyle w:val="Hyperlink"/>
                <w:noProof/>
              </w:rPr>
              <w:t>Setup configuration files</w:t>
            </w:r>
            <w:r>
              <w:rPr>
                <w:noProof/>
                <w:webHidden/>
              </w:rPr>
              <w:tab/>
            </w:r>
            <w:r>
              <w:rPr>
                <w:noProof/>
                <w:webHidden/>
              </w:rPr>
              <w:fldChar w:fldCharType="begin"/>
            </w:r>
            <w:r>
              <w:rPr>
                <w:noProof/>
                <w:webHidden/>
              </w:rPr>
              <w:instrText xml:space="preserve"> PAGEREF _Toc108593727 \h </w:instrText>
            </w:r>
            <w:r>
              <w:rPr>
                <w:noProof/>
                <w:webHidden/>
              </w:rPr>
            </w:r>
            <w:r>
              <w:rPr>
                <w:noProof/>
                <w:webHidden/>
              </w:rPr>
              <w:fldChar w:fldCharType="separate"/>
            </w:r>
            <w:r>
              <w:rPr>
                <w:noProof/>
                <w:webHidden/>
              </w:rPr>
              <w:t>7</w:t>
            </w:r>
            <w:r>
              <w:rPr>
                <w:noProof/>
                <w:webHidden/>
              </w:rPr>
              <w:fldChar w:fldCharType="end"/>
            </w:r>
          </w:hyperlink>
        </w:p>
        <w:p w14:paraId="67390F77" w14:textId="612A5C51" w:rsidR="0045257B" w:rsidRDefault="0045257B">
          <w:pPr>
            <w:pStyle w:val="TOC3"/>
            <w:tabs>
              <w:tab w:val="left" w:pos="1320"/>
              <w:tab w:val="right" w:leader="dot" w:pos="9323"/>
            </w:tabs>
            <w:rPr>
              <w:rFonts w:eastAsiaTheme="minorEastAsia"/>
              <w:noProof/>
              <w:lang w:eastAsia="en-GB"/>
            </w:rPr>
          </w:pPr>
          <w:hyperlink w:anchor="_Toc108593728" w:history="1">
            <w:r w:rsidRPr="00685C46">
              <w:rPr>
                <w:rStyle w:val="Hyperlink"/>
                <w:noProof/>
              </w:rPr>
              <w:t>4.3.2.</w:t>
            </w:r>
            <w:r>
              <w:rPr>
                <w:rFonts w:eastAsiaTheme="minorEastAsia"/>
                <w:noProof/>
                <w:lang w:eastAsia="en-GB"/>
              </w:rPr>
              <w:tab/>
            </w:r>
            <w:r w:rsidRPr="00685C46">
              <w:rPr>
                <w:rStyle w:val="Hyperlink"/>
                <w:noProof/>
                <w:shd w:val="clear" w:color="auto" w:fill="FFFFFF"/>
              </w:rPr>
              <w:t>Select floats for analysis and run the codes in software</w:t>
            </w:r>
            <w:r>
              <w:rPr>
                <w:noProof/>
                <w:webHidden/>
              </w:rPr>
              <w:tab/>
            </w:r>
            <w:r>
              <w:rPr>
                <w:noProof/>
                <w:webHidden/>
              </w:rPr>
              <w:fldChar w:fldCharType="begin"/>
            </w:r>
            <w:r>
              <w:rPr>
                <w:noProof/>
                <w:webHidden/>
              </w:rPr>
              <w:instrText xml:space="preserve"> PAGEREF _Toc108593728 \h </w:instrText>
            </w:r>
            <w:r>
              <w:rPr>
                <w:noProof/>
                <w:webHidden/>
              </w:rPr>
            </w:r>
            <w:r>
              <w:rPr>
                <w:noProof/>
                <w:webHidden/>
              </w:rPr>
              <w:fldChar w:fldCharType="separate"/>
            </w:r>
            <w:r>
              <w:rPr>
                <w:noProof/>
                <w:webHidden/>
              </w:rPr>
              <w:t>7</w:t>
            </w:r>
            <w:r>
              <w:rPr>
                <w:noProof/>
                <w:webHidden/>
              </w:rPr>
              <w:fldChar w:fldCharType="end"/>
            </w:r>
          </w:hyperlink>
        </w:p>
        <w:p w14:paraId="1313315C" w14:textId="4851BC5C" w:rsidR="0045257B" w:rsidRDefault="0045257B">
          <w:pPr>
            <w:pStyle w:val="TOC1"/>
            <w:tabs>
              <w:tab w:val="right" w:leader="dot" w:pos="9323"/>
            </w:tabs>
            <w:rPr>
              <w:rFonts w:eastAsiaTheme="minorEastAsia"/>
              <w:noProof/>
              <w:lang w:eastAsia="en-GB"/>
            </w:rPr>
          </w:pPr>
          <w:hyperlink w:anchor="_Toc108593729" w:history="1">
            <w:r w:rsidRPr="00685C46">
              <w:rPr>
                <w:rStyle w:val="Hyperlink"/>
                <w:noProof/>
              </w:rPr>
              <w:t>Appendix I - Changes to the argopy configuration</w:t>
            </w:r>
            <w:r>
              <w:rPr>
                <w:noProof/>
                <w:webHidden/>
              </w:rPr>
              <w:tab/>
            </w:r>
            <w:r>
              <w:rPr>
                <w:noProof/>
                <w:webHidden/>
              </w:rPr>
              <w:fldChar w:fldCharType="begin"/>
            </w:r>
            <w:r>
              <w:rPr>
                <w:noProof/>
                <w:webHidden/>
              </w:rPr>
              <w:instrText xml:space="preserve"> PAGEREF _Toc108593729 \h </w:instrText>
            </w:r>
            <w:r>
              <w:rPr>
                <w:noProof/>
                <w:webHidden/>
              </w:rPr>
            </w:r>
            <w:r>
              <w:rPr>
                <w:noProof/>
                <w:webHidden/>
              </w:rPr>
              <w:fldChar w:fldCharType="separate"/>
            </w:r>
            <w:r>
              <w:rPr>
                <w:noProof/>
                <w:webHidden/>
              </w:rPr>
              <w:t>8</w:t>
            </w:r>
            <w:r>
              <w:rPr>
                <w:noProof/>
                <w:webHidden/>
              </w:rPr>
              <w:fldChar w:fldCharType="end"/>
            </w:r>
          </w:hyperlink>
        </w:p>
        <w:p w14:paraId="167775A2" w14:textId="1ABFBF7A" w:rsidR="00074655" w:rsidRPr="00BE2C26" w:rsidRDefault="00E478EE" w:rsidP="00074655">
          <w:pPr>
            <w:rPr>
              <w:rFonts w:cstheme="minorHAnsi"/>
              <w:color w:val="000000" w:themeColor="text1"/>
            </w:rPr>
          </w:pPr>
          <w:r w:rsidRPr="00BE2C26">
            <w:rPr>
              <w:rFonts w:cstheme="minorHAnsi"/>
              <w:b/>
              <w:bCs/>
              <w:noProof/>
              <w:color w:val="000000" w:themeColor="text1"/>
            </w:rPr>
            <w:fldChar w:fldCharType="end"/>
          </w:r>
        </w:p>
      </w:sdtContent>
    </w:sdt>
    <w:p w14:paraId="17F2131C" w14:textId="77777777" w:rsidR="00074655" w:rsidRPr="00BE2C26" w:rsidRDefault="00074655">
      <w:pPr>
        <w:rPr>
          <w:rFonts w:eastAsiaTheme="majorEastAsia" w:cstheme="minorHAnsi"/>
          <w:b/>
          <w:bCs/>
          <w:color w:val="000000" w:themeColor="text1"/>
          <w:sz w:val="28"/>
          <w:szCs w:val="28"/>
        </w:rPr>
      </w:pPr>
      <w:r w:rsidRPr="00BE2C26">
        <w:rPr>
          <w:rFonts w:cstheme="minorHAnsi"/>
          <w:color w:val="000000" w:themeColor="text1"/>
        </w:rPr>
        <w:br w:type="page"/>
      </w:r>
    </w:p>
    <w:p w14:paraId="359706C6" w14:textId="7FE8903B" w:rsidR="00174C9B" w:rsidRPr="00BE2C26" w:rsidRDefault="00174C9B" w:rsidP="00E478EE">
      <w:pPr>
        <w:pStyle w:val="Heading1"/>
        <w:rPr>
          <w:rFonts w:asciiTheme="minorHAnsi" w:hAnsiTheme="minorHAnsi" w:cstheme="minorHAnsi"/>
          <w:color w:val="000000" w:themeColor="text1"/>
        </w:rPr>
      </w:pPr>
      <w:bookmarkStart w:id="2" w:name="_Toc108593717"/>
      <w:r w:rsidRPr="00BE2C26">
        <w:rPr>
          <w:rFonts w:asciiTheme="minorHAnsi" w:hAnsiTheme="minorHAnsi" w:cstheme="minorHAnsi"/>
          <w:color w:val="000000" w:themeColor="text1"/>
        </w:rPr>
        <w:lastRenderedPageBreak/>
        <w:t>Useful documents</w:t>
      </w:r>
      <w:bookmarkEnd w:id="2"/>
    </w:p>
    <w:p w14:paraId="6660778F" w14:textId="7D9EC26C" w:rsidR="00E478EE" w:rsidRPr="00BE2C26" w:rsidRDefault="00E478EE" w:rsidP="00E478EE">
      <w:pPr>
        <w:rPr>
          <w:rFonts w:cstheme="minorHAnsi"/>
          <w:color w:val="000000" w:themeColor="text1"/>
        </w:rPr>
      </w:pPr>
    </w:p>
    <w:p w14:paraId="4E959A9A" w14:textId="650A0595" w:rsidR="00BD0AF3" w:rsidRPr="00BE2C26" w:rsidRDefault="00BD0AF3" w:rsidP="00AB2968">
      <w:pPr>
        <w:pStyle w:val="ListParagraph"/>
        <w:numPr>
          <w:ilvl w:val="0"/>
          <w:numId w:val="5"/>
        </w:numPr>
        <w:rPr>
          <w:rFonts w:cstheme="minorHAnsi"/>
          <w:color w:val="000000" w:themeColor="text1"/>
        </w:rPr>
      </w:pPr>
      <w:r w:rsidRPr="00BE2C26">
        <w:rPr>
          <w:rFonts w:cstheme="minorHAnsi"/>
          <w:color w:val="000000" w:themeColor="text1"/>
        </w:rPr>
        <w:t>Profile Classification M</w:t>
      </w:r>
      <w:r w:rsidR="004A729A" w:rsidRPr="00BE2C26">
        <w:rPr>
          <w:rFonts w:cstheme="minorHAnsi"/>
          <w:color w:val="000000" w:themeColor="text1"/>
        </w:rPr>
        <w:t>odel</w:t>
      </w:r>
      <w:r w:rsidRPr="00BE2C26">
        <w:rPr>
          <w:rFonts w:cstheme="minorHAnsi"/>
          <w:color w:val="000000" w:themeColor="text1"/>
        </w:rPr>
        <w:t xml:space="preserve">: </w:t>
      </w:r>
      <w:hyperlink r:id="rId8" w:history="1">
        <w:r w:rsidR="004A3084" w:rsidRPr="00BE2C26">
          <w:rPr>
            <w:rStyle w:val="Hyperlink"/>
            <w:rFonts w:cstheme="minorHAnsi"/>
            <w:color w:val="000000" w:themeColor="text1"/>
          </w:rPr>
          <w:t>https://github.com/euroargodev/DMQC-PCM</w:t>
        </w:r>
      </w:hyperlink>
    </w:p>
    <w:p w14:paraId="3EDC0D42" w14:textId="775EBC02" w:rsidR="00BD0AF3" w:rsidRPr="00BE2C26" w:rsidRDefault="00BD0AF3" w:rsidP="00AB2968">
      <w:pPr>
        <w:pStyle w:val="ListParagraph"/>
        <w:numPr>
          <w:ilvl w:val="0"/>
          <w:numId w:val="5"/>
        </w:numPr>
        <w:rPr>
          <w:rFonts w:cstheme="minorHAnsi"/>
          <w:color w:val="000000" w:themeColor="text1"/>
        </w:rPr>
      </w:pPr>
      <w:r w:rsidRPr="00BE2C26">
        <w:rPr>
          <w:rFonts w:cstheme="minorHAnsi"/>
          <w:color w:val="000000" w:themeColor="text1"/>
        </w:rPr>
        <w:t xml:space="preserve">DMQC processing of Argo floats in </w:t>
      </w:r>
      <w:proofErr w:type="spellStart"/>
      <w:r w:rsidRPr="00BE2C26">
        <w:rPr>
          <w:rFonts w:cstheme="minorHAnsi"/>
          <w:color w:val="000000" w:themeColor="text1"/>
        </w:rPr>
        <w:t>Matlab</w:t>
      </w:r>
      <w:proofErr w:type="spellEnd"/>
      <w:r w:rsidRPr="00BE2C26">
        <w:rPr>
          <w:rFonts w:cstheme="minorHAnsi"/>
          <w:color w:val="000000" w:themeColor="text1"/>
        </w:rPr>
        <w:t xml:space="preserve">: </w:t>
      </w:r>
      <w:hyperlink r:id="rId9" w:history="1">
        <w:r w:rsidRPr="00BE2C26">
          <w:rPr>
            <w:rStyle w:val="Hyperlink"/>
            <w:rFonts w:cstheme="minorHAnsi"/>
            <w:color w:val="000000" w:themeColor="text1"/>
          </w:rPr>
          <w:t>https://github.com/ArgoDMQC/matlab_owc</w:t>
        </w:r>
      </w:hyperlink>
    </w:p>
    <w:p w14:paraId="16A937C7" w14:textId="15BEC1A7" w:rsidR="00BD0AF3" w:rsidRPr="00BE2C26" w:rsidRDefault="00BD0AF3" w:rsidP="00AB2968">
      <w:pPr>
        <w:pStyle w:val="ListParagraph"/>
        <w:numPr>
          <w:ilvl w:val="0"/>
          <w:numId w:val="5"/>
        </w:numPr>
        <w:rPr>
          <w:rFonts w:cstheme="minorHAnsi"/>
          <w:color w:val="000000" w:themeColor="text1"/>
        </w:rPr>
      </w:pPr>
      <w:r w:rsidRPr="00BE2C26">
        <w:rPr>
          <w:rFonts w:cstheme="minorHAnsi"/>
          <w:color w:val="000000" w:themeColor="text1"/>
        </w:rPr>
        <w:t xml:space="preserve">DMQC processing of Argo floats in Python: </w:t>
      </w:r>
      <w:hyperlink r:id="rId10" w:history="1">
        <w:r w:rsidRPr="00BE2C26">
          <w:rPr>
            <w:rStyle w:val="Hyperlink"/>
            <w:rFonts w:cstheme="minorHAnsi"/>
            <w:color w:val="000000" w:themeColor="text1"/>
          </w:rPr>
          <w:t>https://github.com/euroargodev/argodmqc_owc</w:t>
        </w:r>
      </w:hyperlink>
    </w:p>
    <w:p w14:paraId="4A396374" w14:textId="77777777" w:rsidR="00BD0AF3" w:rsidRPr="00BE2C26" w:rsidRDefault="00BD0AF3" w:rsidP="00BD0AF3">
      <w:pPr>
        <w:pStyle w:val="ListParagraph"/>
        <w:rPr>
          <w:rFonts w:cstheme="minorHAnsi"/>
          <w:color w:val="000000" w:themeColor="text1"/>
        </w:rPr>
      </w:pPr>
    </w:p>
    <w:p w14:paraId="1DD7A3AF" w14:textId="77777777" w:rsidR="00E478EE" w:rsidRPr="00BE2C26" w:rsidRDefault="00E478EE" w:rsidP="00E478EE">
      <w:pPr>
        <w:rPr>
          <w:rFonts w:cstheme="minorHAnsi"/>
          <w:color w:val="000000" w:themeColor="text1"/>
        </w:rPr>
      </w:pPr>
    </w:p>
    <w:p w14:paraId="576389A8" w14:textId="4994CB98" w:rsidR="00BD0AF3" w:rsidRPr="00BE2C26" w:rsidRDefault="00BD0AF3" w:rsidP="00AB2968">
      <w:pPr>
        <w:pStyle w:val="Heading1"/>
        <w:numPr>
          <w:ilvl w:val="0"/>
          <w:numId w:val="6"/>
        </w:numPr>
        <w:rPr>
          <w:rFonts w:asciiTheme="minorHAnsi" w:hAnsiTheme="minorHAnsi" w:cstheme="minorHAnsi"/>
          <w:color w:val="000000" w:themeColor="text1"/>
        </w:rPr>
      </w:pPr>
      <w:bookmarkStart w:id="3" w:name="_Toc108593718"/>
      <w:r w:rsidRPr="00BE2C26">
        <w:rPr>
          <w:rFonts w:asciiTheme="minorHAnsi" w:hAnsiTheme="minorHAnsi" w:cstheme="minorHAnsi"/>
          <w:color w:val="000000" w:themeColor="text1"/>
        </w:rPr>
        <w:t xml:space="preserve">General </w:t>
      </w:r>
      <w:r w:rsidR="003F2683" w:rsidRPr="00BE2C26">
        <w:rPr>
          <w:rFonts w:asciiTheme="minorHAnsi" w:hAnsiTheme="minorHAnsi" w:cstheme="minorHAnsi"/>
          <w:color w:val="000000" w:themeColor="text1"/>
        </w:rPr>
        <w:t>i</w:t>
      </w:r>
      <w:r w:rsidRPr="00BE2C26">
        <w:rPr>
          <w:rFonts w:asciiTheme="minorHAnsi" w:hAnsiTheme="minorHAnsi" w:cstheme="minorHAnsi"/>
          <w:color w:val="000000" w:themeColor="text1"/>
        </w:rPr>
        <w:t>ntroduction to Argo regional quality assessment in the Southern Ocean</w:t>
      </w:r>
      <w:bookmarkEnd w:id="3"/>
    </w:p>
    <w:p w14:paraId="738732D5" w14:textId="6D439E40" w:rsidR="004D4BDF" w:rsidRPr="00BE2C26" w:rsidRDefault="00501E23" w:rsidP="004D4BDF">
      <w:pPr>
        <w:rPr>
          <w:rFonts w:cstheme="minorHAnsi"/>
          <w:color w:val="000000" w:themeColor="text1"/>
          <w:sz w:val="21"/>
          <w:szCs w:val="21"/>
          <w:shd w:val="clear" w:color="auto" w:fill="FFFFFF"/>
        </w:rPr>
      </w:pPr>
      <w:r w:rsidRPr="00BE2C26">
        <w:rPr>
          <w:rFonts w:cstheme="minorHAnsi"/>
          <w:color w:val="000000" w:themeColor="text1"/>
        </w:rPr>
        <w:t xml:space="preserve">In BODC, the quality assessment of salinity data of Argo floats in the Southern Ocean Arc is performed for floats deployed in the Southern Ocean region (south of 40˚ S).  </w:t>
      </w:r>
      <w:r w:rsidR="004D4BDF" w:rsidRPr="00BE2C26">
        <w:rPr>
          <w:rFonts w:cstheme="minorHAnsi"/>
          <w:color w:val="000000" w:themeColor="text1"/>
          <w:sz w:val="21"/>
          <w:szCs w:val="21"/>
          <w:shd w:val="clear" w:color="auto" w:fill="FFFFFF"/>
        </w:rPr>
        <w:t xml:space="preserve">The quality assessment method is used to verify the quality of Argo floats which have been already analysed by DMQC operators from various DACs and submitted to GDAC. </w:t>
      </w:r>
      <w:r w:rsidR="004D4BDF" w:rsidRPr="00BE2C26">
        <w:rPr>
          <w:rFonts w:cstheme="minorHAnsi"/>
          <w:color w:val="000000" w:themeColor="text1"/>
        </w:rPr>
        <w:t xml:space="preserve">A regular check of the quality of Argo float data in delayed mode is necessary to ensure the consistency of analysed salinity data within the basin. Moreover, the DMQC analysis is often </w:t>
      </w:r>
      <w:r w:rsidR="004D4BDF" w:rsidRPr="00BE2C26">
        <w:rPr>
          <w:rStyle w:val="Strong"/>
          <w:rFonts w:cstheme="minorHAnsi"/>
          <w:b w:val="0"/>
          <w:color w:val="000000" w:themeColor="text1"/>
          <w:shd w:val="clear" w:color="auto" w:fill="FFFFFF"/>
        </w:rPr>
        <w:t>conducted by operators from various national data centres who ha</w:t>
      </w:r>
      <w:r w:rsidR="00FC5FB0">
        <w:rPr>
          <w:rStyle w:val="Strong"/>
          <w:rFonts w:cstheme="minorHAnsi"/>
          <w:b w:val="0"/>
          <w:color w:val="000000" w:themeColor="text1"/>
          <w:shd w:val="clear" w:color="auto" w:fill="FFFFFF"/>
        </w:rPr>
        <w:t>ve</w:t>
      </w:r>
      <w:r w:rsidR="004D4BDF" w:rsidRPr="00BE2C26">
        <w:rPr>
          <w:rStyle w:val="Strong"/>
          <w:rFonts w:cstheme="minorHAnsi"/>
          <w:b w:val="0"/>
          <w:color w:val="000000" w:themeColor="text1"/>
          <w:shd w:val="clear" w:color="auto" w:fill="FFFFFF"/>
        </w:rPr>
        <w:t xml:space="preserve"> different experience</w:t>
      </w:r>
      <w:r w:rsidR="00FC5FB0">
        <w:rPr>
          <w:rStyle w:val="Strong"/>
          <w:rFonts w:cstheme="minorHAnsi"/>
          <w:b w:val="0"/>
          <w:color w:val="000000" w:themeColor="text1"/>
          <w:shd w:val="clear" w:color="auto" w:fill="FFFFFF"/>
        </w:rPr>
        <w:t>s</w:t>
      </w:r>
      <w:r w:rsidR="004D4BDF" w:rsidRPr="00BE2C26">
        <w:rPr>
          <w:rStyle w:val="Strong"/>
          <w:rFonts w:cstheme="minorHAnsi"/>
          <w:b w:val="0"/>
          <w:color w:val="000000" w:themeColor="text1"/>
          <w:shd w:val="clear" w:color="auto" w:fill="FFFFFF"/>
        </w:rPr>
        <w:t xml:space="preserve"> in analysis </w:t>
      </w:r>
      <w:r w:rsidR="00FC5FB0">
        <w:rPr>
          <w:rStyle w:val="Strong"/>
          <w:rFonts w:cstheme="minorHAnsi"/>
          <w:b w:val="0"/>
          <w:color w:val="000000" w:themeColor="text1"/>
          <w:shd w:val="clear" w:color="auto" w:fill="FFFFFF"/>
        </w:rPr>
        <w:t xml:space="preserve">and </w:t>
      </w:r>
      <w:r w:rsidR="004D4BDF" w:rsidRPr="00BE2C26">
        <w:rPr>
          <w:rStyle w:val="Strong"/>
          <w:rFonts w:cstheme="minorHAnsi"/>
          <w:b w:val="0"/>
          <w:color w:val="000000" w:themeColor="text1"/>
          <w:shd w:val="clear" w:color="auto" w:fill="FFFFFF"/>
        </w:rPr>
        <w:t xml:space="preserve">oceanographic knowledge from specific regions. Another aspect is that the available reference datasets for DMQC analysis have evolved since the beginning of the Argo project, where a continuous increase </w:t>
      </w:r>
      <w:r w:rsidR="00FC5FB0">
        <w:rPr>
          <w:rStyle w:val="Strong"/>
          <w:rFonts w:cstheme="minorHAnsi"/>
          <w:b w:val="0"/>
          <w:color w:val="000000" w:themeColor="text1"/>
          <w:shd w:val="clear" w:color="auto" w:fill="FFFFFF"/>
        </w:rPr>
        <w:t>in</w:t>
      </w:r>
      <w:r w:rsidR="004D4BDF" w:rsidRPr="00BE2C26">
        <w:rPr>
          <w:rStyle w:val="Strong"/>
          <w:rFonts w:cstheme="minorHAnsi"/>
          <w:b w:val="0"/>
          <w:color w:val="000000" w:themeColor="text1"/>
          <w:shd w:val="clear" w:color="auto" w:fill="FFFFFF"/>
        </w:rPr>
        <w:t xml:space="preserve"> the amount of reference data gives a better opportunity in obtaining more robust results in verifying previous analys</w:t>
      </w:r>
      <w:r w:rsidR="00FC5FB0">
        <w:rPr>
          <w:rStyle w:val="Strong"/>
          <w:rFonts w:cstheme="minorHAnsi"/>
          <w:b w:val="0"/>
          <w:color w:val="000000" w:themeColor="text1"/>
          <w:shd w:val="clear" w:color="auto" w:fill="FFFFFF"/>
        </w:rPr>
        <w:t>e</w:t>
      </w:r>
      <w:r w:rsidR="004D4BDF" w:rsidRPr="00BE2C26">
        <w:rPr>
          <w:rStyle w:val="Strong"/>
          <w:rFonts w:cstheme="minorHAnsi"/>
          <w:b w:val="0"/>
          <w:color w:val="000000" w:themeColor="text1"/>
          <w:shd w:val="clear" w:color="auto" w:fill="FFFFFF"/>
        </w:rPr>
        <w:t>s.</w:t>
      </w:r>
    </w:p>
    <w:p w14:paraId="7863E714" w14:textId="77777777" w:rsidR="004D4BDF" w:rsidRPr="00BE2C26" w:rsidRDefault="004D4BDF" w:rsidP="00BD0AF3">
      <w:pPr>
        <w:rPr>
          <w:rFonts w:cstheme="minorHAnsi"/>
          <w:color w:val="000000" w:themeColor="text1"/>
        </w:rPr>
      </w:pPr>
    </w:p>
    <w:p w14:paraId="6677C10E" w14:textId="52909D3E" w:rsidR="0012405E" w:rsidRPr="00BE2C26" w:rsidRDefault="003F2683" w:rsidP="0012405E">
      <w:pPr>
        <w:rPr>
          <w:rFonts w:cstheme="minorHAnsi"/>
          <w:color w:val="000000" w:themeColor="text1"/>
          <w:shd w:val="clear" w:color="auto" w:fill="FFFFFF"/>
        </w:rPr>
      </w:pPr>
      <w:r w:rsidRPr="00BE2C26">
        <w:rPr>
          <w:rFonts w:cstheme="minorHAnsi"/>
          <w:color w:val="000000" w:themeColor="text1"/>
        </w:rPr>
        <w:t xml:space="preserve">The general concept of performing the quality assessment in the Southern Ocean is to </w:t>
      </w:r>
      <w:r w:rsidR="004D4BDF" w:rsidRPr="00BE2C26">
        <w:rPr>
          <w:rFonts w:cstheme="minorHAnsi"/>
          <w:color w:val="000000" w:themeColor="text1"/>
        </w:rPr>
        <w:t xml:space="preserve">use in the OWC analysis </w:t>
      </w:r>
      <w:r w:rsidRPr="00BE2C26">
        <w:rPr>
          <w:rFonts w:cstheme="minorHAnsi"/>
          <w:color w:val="000000" w:themeColor="text1"/>
        </w:rPr>
        <w:t xml:space="preserve">the </w:t>
      </w:r>
      <w:r w:rsidRPr="00BE2C26">
        <w:rPr>
          <w:rFonts w:cstheme="minorHAnsi"/>
          <w:color w:val="000000" w:themeColor="text1"/>
          <w:sz w:val="21"/>
          <w:szCs w:val="21"/>
          <w:shd w:val="clear" w:color="auto" w:fill="FFFFFF"/>
        </w:rPr>
        <w:t xml:space="preserve">beforehand classified </w:t>
      </w:r>
      <w:r w:rsidRPr="00BE2C26">
        <w:rPr>
          <w:rFonts w:cstheme="minorHAnsi"/>
          <w:color w:val="000000" w:themeColor="text1"/>
        </w:rPr>
        <w:t xml:space="preserve">Argo float and reference data belonging to similar water mass </w:t>
      </w:r>
      <w:r w:rsidR="004D4BDF" w:rsidRPr="00BE2C26">
        <w:rPr>
          <w:rFonts w:cstheme="minorHAnsi"/>
          <w:color w:val="000000" w:themeColor="text1"/>
        </w:rPr>
        <w:t>regimes and further to compare the result with currently submitted to GDAC Argo floats in d-mode.</w:t>
      </w:r>
      <w:r w:rsidR="0012405E" w:rsidRPr="00BE2C26">
        <w:rPr>
          <w:rFonts w:cstheme="minorHAnsi"/>
          <w:color w:val="000000" w:themeColor="text1"/>
        </w:rPr>
        <w:t xml:space="preserve"> </w:t>
      </w:r>
      <w:r w:rsidR="0012405E" w:rsidRPr="00BE2C26">
        <w:rPr>
          <w:rFonts w:cstheme="minorHAnsi"/>
          <w:color w:val="000000" w:themeColor="text1"/>
          <w:sz w:val="21"/>
          <w:szCs w:val="21"/>
          <w:shd w:val="clear" w:color="auto" w:fill="FFFFFF"/>
        </w:rPr>
        <w:t>This will allow comparing only those profiles which come from the same zone with specified characteristics avoiding noise from other zones which could be underrepresented and under/overestimating the proposed correction of drifted or offset floats.</w:t>
      </w:r>
    </w:p>
    <w:p w14:paraId="33759BB6" w14:textId="5CEC0B3B" w:rsidR="004D4BDF" w:rsidRPr="00BE2C26" w:rsidRDefault="004D4BDF" w:rsidP="00BD0AF3">
      <w:pPr>
        <w:rPr>
          <w:rFonts w:cstheme="minorHAnsi"/>
          <w:color w:val="000000" w:themeColor="text1"/>
        </w:rPr>
      </w:pPr>
    </w:p>
    <w:p w14:paraId="2375B93E" w14:textId="76505131" w:rsidR="00874305" w:rsidRPr="00BE2C26" w:rsidRDefault="004D4BDF" w:rsidP="00BD0AF3">
      <w:pPr>
        <w:rPr>
          <w:rFonts w:cstheme="minorHAnsi"/>
          <w:color w:val="000000" w:themeColor="text1"/>
          <w:shd w:val="clear" w:color="auto" w:fill="FFFFFF"/>
        </w:rPr>
      </w:pPr>
      <w:r w:rsidRPr="00BE2C26">
        <w:rPr>
          <w:rFonts w:cstheme="minorHAnsi"/>
          <w:color w:val="000000" w:themeColor="text1"/>
        </w:rPr>
        <w:t xml:space="preserve">The classification of data is performed using the Profile Classification Model (PCM). </w:t>
      </w:r>
      <w:r w:rsidRPr="00BE2C26">
        <w:rPr>
          <w:rStyle w:val="Strong"/>
          <w:rFonts w:cstheme="minorHAnsi"/>
          <w:b w:val="0"/>
          <w:color w:val="000000" w:themeColor="text1"/>
          <w:shd w:val="clear" w:color="auto" w:fill="FFFFFF"/>
        </w:rPr>
        <w:t>PCM</w:t>
      </w:r>
      <w:r w:rsidR="00FF497D" w:rsidRPr="00BE2C26">
        <w:rPr>
          <w:rFonts w:cstheme="minorHAnsi"/>
          <w:color w:val="000000" w:themeColor="text1"/>
          <w:shd w:val="clear" w:color="auto" w:fill="FFFFFF"/>
        </w:rPr>
        <w:t> is a scientific analysis approach based on vertical profiles classification that can be used in a variety of oceanographic problems (</w:t>
      </w:r>
      <w:r w:rsidR="00501E23" w:rsidRPr="00BE2C26">
        <w:rPr>
          <w:rFonts w:cstheme="minorHAnsi"/>
          <w:color w:val="000000" w:themeColor="text1"/>
          <w:shd w:val="clear" w:color="auto" w:fill="FFFFFF"/>
        </w:rPr>
        <w:t xml:space="preserve">e.g. </w:t>
      </w:r>
      <w:r w:rsidR="00FF497D" w:rsidRPr="00BE2C26">
        <w:rPr>
          <w:rFonts w:cstheme="minorHAnsi"/>
          <w:color w:val="000000" w:themeColor="text1"/>
          <w:shd w:val="clear" w:color="auto" w:fill="FFFFFF"/>
        </w:rPr>
        <w:t>front detection, water mass identification, natural region contouring, reference profile selection for validation).</w:t>
      </w:r>
      <w:r w:rsidRPr="00BE2C26">
        <w:rPr>
          <w:rFonts w:cstheme="minorHAnsi"/>
          <w:color w:val="000000" w:themeColor="text1"/>
          <w:shd w:val="clear" w:color="auto" w:fill="FFFFFF"/>
        </w:rPr>
        <w:t xml:space="preserve"> </w:t>
      </w:r>
      <w:r w:rsidR="00FF497D" w:rsidRPr="00BE2C26">
        <w:rPr>
          <w:rFonts w:cstheme="minorHAnsi"/>
          <w:color w:val="000000" w:themeColor="text1"/>
          <w:shd w:val="clear" w:color="auto" w:fill="FFFFFF"/>
        </w:rPr>
        <w:t xml:space="preserve">It is being developed at Ifremer/LOPS in collaboration with IMT </w:t>
      </w:r>
      <w:proofErr w:type="spellStart"/>
      <w:r w:rsidR="00FF497D" w:rsidRPr="00BE2C26">
        <w:rPr>
          <w:rFonts w:cstheme="minorHAnsi"/>
          <w:color w:val="000000" w:themeColor="text1"/>
          <w:shd w:val="clear" w:color="auto" w:fill="FFFFFF"/>
        </w:rPr>
        <w:t>Atlantique</w:t>
      </w:r>
      <w:proofErr w:type="spellEnd"/>
      <w:r w:rsidR="00FF497D" w:rsidRPr="00BE2C26">
        <w:rPr>
          <w:rFonts w:cstheme="minorHAnsi"/>
          <w:color w:val="000000" w:themeColor="text1"/>
          <w:shd w:val="clear" w:color="auto" w:fill="FFFFFF"/>
        </w:rPr>
        <w:t xml:space="preserve"> since 2015</w:t>
      </w:r>
      <w:r w:rsidR="00501E23" w:rsidRPr="00BE2C26">
        <w:rPr>
          <w:rFonts w:cstheme="minorHAnsi"/>
          <w:color w:val="000000" w:themeColor="text1"/>
          <w:shd w:val="clear" w:color="auto" w:fill="FFFFFF"/>
        </w:rPr>
        <w:t>.</w:t>
      </w:r>
      <w:r w:rsidR="00FF497D" w:rsidRPr="00BE2C26">
        <w:rPr>
          <w:rFonts w:cstheme="minorHAnsi"/>
          <w:color w:val="000000" w:themeColor="text1"/>
          <w:shd w:val="clear" w:color="auto" w:fill="FFFFFF"/>
        </w:rPr>
        <w:t xml:space="preserve"> </w:t>
      </w:r>
      <w:r w:rsidR="00501E23" w:rsidRPr="00BE2C26">
        <w:rPr>
          <w:rFonts w:cstheme="minorHAnsi"/>
          <w:color w:val="000000" w:themeColor="text1"/>
        </w:rPr>
        <w:t xml:space="preserve">The PCM software is written in Python </w:t>
      </w:r>
      <w:r w:rsidRPr="00BE2C26">
        <w:rPr>
          <w:rFonts w:cstheme="minorHAnsi"/>
          <w:color w:val="000000" w:themeColor="text1"/>
        </w:rPr>
        <w:t>and</w:t>
      </w:r>
      <w:r w:rsidR="00501E23" w:rsidRPr="00BE2C26">
        <w:rPr>
          <w:rFonts w:cstheme="minorHAnsi"/>
          <w:color w:val="000000" w:themeColor="text1"/>
        </w:rPr>
        <w:t xml:space="preserve"> is compatible with </w:t>
      </w:r>
      <w:r w:rsidRPr="00BE2C26">
        <w:rPr>
          <w:rFonts w:cstheme="minorHAnsi"/>
          <w:color w:val="000000" w:themeColor="text1"/>
        </w:rPr>
        <w:t xml:space="preserve">both Python and </w:t>
      </w:r>
      <w:proofErr w:type="spellStart"/>
      <w:r w:rsidRPr="00BE2C26">
        <w:rPr>
          <w:rFonts w:cstheme="minorHAnsi"/>
          <w:color w:val="000000" w:themeColor="text1"/>
        </w:rPr>
        <w:t>Matlab</w:t>
      </w:r>
      <w:proofErr w:type="spellEnd"/>
      <w:r w:rsidRPr="00BE2C26">
        <w:rPr>
          <w:rFonts w:cstheme="minorHAnsi"/>
          <w:color w:val="000000" w:themeColor="text1"/>
        </w:rPr>
        <w:t xml:space="preserve"> </w:t>
      </w:r>
      <w:r w:rsidR="00501E23" w:rsidRPr="00BE2C26">
        <w:rPr>
          <w:rFonts w:cstheme="minorHAnsi"/>
          <w:color w:val="000000" w:themeColor="text1"/>
        </w:rPr>
        <w:t>OWC software version</w:t>
      </w:r>
      <w:r w:rsidRPr="00BE2C26">
        <w:rPr>
          <w:rFonts w:cstheme="minorHAnsi"/>
          <w:color w:val="000000" w:themeColor="text1"/>
        </w:rPr>
        <w:t>s</w:t>
      </w:r>
      <w:r w:rsidR="00501E23" w:rsidRPr="00BE2C26">
        <w:rPr>
          <w:rFonts w:cstheme="minorHAnsi"/>
          <w:color w:val="000000" w:themeColor="text1"/>
        </w:rPr>
        <w:t xml:space="preserve">. The </w:t>
      </w:r>
      <w:r w:rsidR="00501E23" w:rsidRPr="00BE2C26">
        <w:rPr>
          <w:rFonts w:cstheme="minorHAnsi"/>
          <w:color w:val="000000" w:themeColor="text1"/>
          <w:shd w:val="clear" w:color="auto" w:fill="FFFFFF"/>
        </w:rPr>
        <w:t xml:space="preserve">OWC toolbox </w:t>
      </w:r>
      <w:r w:rsidR="00FF497D" w:rsidRPr="00BE2C26">
        <w:rPr>
          <w:rFonts w:cstheme="minorHAnsi"/>
          <w:color w:val="000000" w:themeColor="text1"/>
          <w:sz w:val="21"/>
          <w:szCs w:val="21"/>
          <w:shd w:val="clear" w:color="auto" w:fill="FFFFFF"/>
        </w:rPr>
        <w:t xml:space="preserve">includes </w:t>
      </w:r>
      <w:r w:rsidR="00FF497D" w:rsidRPr="00BE2C26">
        <w:rPr>
          <w:rFonts w:cstheme="minorHAnsi"/>
          <w:color w:val="000000" w:themeColor="text1"/>
          <w:shd w:val="clear" w:color="auto" w:fill="FFFFFF"/>
        </w:rPr>
        <w:t>routines for calibrating profiling float conductivity sensor drift.</w:t>
      </w:r>
      <w:r w:rsidR="00874305" w:rsidRPr="00BE2C26">
        <w:rPr>
          <w:rFonts w:cstheme="minorHAnsi"/>
          <w:color w:val="000000" w:themeColor="text1"/>
          <w:shd w:val="clear" w:color="auto" w:fill="FFFFFF"/>
        </w:rPr>
        <w:t xml:space="preserve"> </w:t>
      </w:r>
    </w:p>
    <w:p w14:paraId="0247C48F" w14:textId="77777777" w:rsidR="00874305" w:rsidRPr="00BE2C26" w:rsidRDefault="00874305" w:rsidP="00BD0AF3">
      <w:pPr>
        <w:rPr>
          <w:rFonts w:cstheme="minorHAnsi"/>
          <w:color w:val="000000" w:themeColor="text1"/>
          <w:shd w:val="clear" w:color="auto" w:fill="FFFFFF"/>
        </w:rPr>
      </w:pPr>
    </w:p>
    <w:p w14:paraId="13FABC0C" w14:textId="06E8D8A6" w:rsidR="00302C5F" w:rsidRPr="00BE2C26" w:rsidRDefault="00874305" w:rsidP="00BD0AF3">
      <w:pPr>
        <w:rPr>
          <w:rFonts w:cstheme="minorHAnsi"/>
          <w:color w:val="000000" w:themeColor="text1"/>
          <w:shd w:val="clear" w:color="auto" w:fill="FFFFFF"/>
        </w:rPr>
      </w:pPr>
      <w:r w:rsidRPr="00BE2C26">
        <w:rPr>
          <w:rFonts w:cstheme="minorHAnsi"/>
          <w:color w:val="000000" w:themeColor="text1"/>
          <w:shd w:val="clear" w:color="auto" w:fill="FFFFFF"/>
        </w:rPr>
        <w:t>The general workflow of the quality assessment method shows figure below.</w:t>
      </w:r>
      <w:r w:rsidR="00302C5F" w:rsidRPr="00BE2C26">
        <w:rPr>
          <w:rFonts w:cstheme="minorHAnsi"/>
          <w:color w:val="000000" w:themeColor="text1"/>
          <w:shd w:val="clear" w:color="auto" w:fill="FFFFFF"/>
        </w:rPr>
        <w:t xml:space="preserve"> In the first step</w:t>
      </w:r>
      <w:r w:rsidR="00FC5FB0">
        <w:rPr>
          <w:rFonts w:cstheme="minorHAnsi"/>
          <w:color w:val="000000" w:themeColor="text1"/>
          <w:shd w:val="clear" w:color="auto" w:fill="FFFFFF"/>
        </w:rPr>
        <w:t>,</w:t>
      </w:r>
      <w:r w:rsidR="00302C5F" w:rsidRPr="00BE2C26">
        <w:rPr>
          <w:rFonts w:cstheme="minorHAnsi"/>
          <w:color w:val="000000" w:themeColor="text1"/>
          <w:shd w:val="clear" w:color="auto" w:fill="FFFFFF"/>
        </w:rPr>
        <w:t xml:space="preserve"> the PCM code retrieve</w:t>
      </w:r>
      <w:r w:rsidR="00FC5FB0">
        <w:rPr>
          <w:rFonts w:cstheme="minorHAnsi"/>
          <w:color w:val="000000" w:themeColor="text1"/>
          <w:shd w:val="clear" w:color="auto" w:fill="FFFFFF"/>
        </w:rPr>
        <w:t>s</w:t>
      </w:r>
      <w:r w:rsidR="00302C5F" w:rsidRPr="00BE2C26">
        <w:rPr>
          <w:rFonts w:cstheme="minorHAnsi"/>
          <w:color w:val="000000" w:themeColor="text1"/>
          <w:shd w:val="clear" w:color="auto" w:fill="FFFFFF"/>
        </w:rPr>
        <w:t xml:space="preserve"> Argo float data from the BODC scratch drive and generat</w:t>
      </w:r>
      <w:r w:rsidR="00FC5FB0">
        <w:rPr>
          <w:rFonts w:cstheme="minorHAnsi"/>
          <w:color w:val="000000" w:themeColor="text1"/>
          <w:shd w:val="clear" w:color="auto" w:fill="FFFFFF"/>
        </w:rPr>
        <w:t>es</w:t>
      </w:r>
      <w:r w:rsidR="00302C5F" w:rsidRPr="00BE2C26">
        <w:rPr>
          <w:rFonts w:cstheme="minorHAnsi"/>
          <w:color w:val="000000" w:themeColor="text1"/>
          <w:shd w:val="clear" w:color="auto" w:fill="FFFFFF"/>
        </w:rPr>
        <w:t xml:space="preserve"> the Wong matrix including all available profiles in d-mode. Next</w:t>
      </w:r>
      <w:r w:rsidR="00FC5FB0">
        <w:rPr>
          <w:rFonts w:cstheme="minorHAnsi"/>
          <w:color w:val="000000" w:themeColor="text1"/>
          <w:shd w:val="clear" w:color="auto" w:fill="FFFFFF"/>
        </w:rPr>
        <w:t>,</w:t>
      </w:r>
      <w:r w:rsidR="00302C5F" w:rsidRPr="00BE2C26">
        <w:rPr>
          <w:rFonts w:cstheme="minorHAnsi"/>
          <w:color w:val="000000" w:themeColor="text1"/>
          <w:shd w:val="clear" w:color="auto" w:fill="FFFFFF"/>
        </w:rPr>
        <w:t xml:space="preserve"> the PCM method is run using the reference data and configuration information which are the same as for the </w:t>
      </w:r>
      <w:r w:rsidR="009D2951" w:rsidRPr="00BE2C26">
        <w:rPr>
          <w:rFonts w:cstheme="minorHAnsi"/>
          <w:color w:val="000000" w:themeColor="text1"/>
          <w:shd w:val="clear" w:color="auto" w:fill="FFFFFF"/>
        </w:rPr>
        <w:t>OWC</w:t>
      </w:r>
      <w:r w:rsidR="00302C5F" w:rsidRPr="00BE2C26">
        <w:rPr>
          <w:rFonts w:cstheme="minorHAnsi"/>
          <w:color w:val="000000" w:themeColor="text1"/>
          <w:shd w:val="clear" w:color="auto" w:fill="FFFFFF"/>
        </w:rPr>
        <w:t xml:space="preserve"> analysis. The output from the PCM classification is read by the OWC software producing the suggested salinity correction outputs and associated diagnostic plots used to decide if the Argo float require</w:t>
      </w:r>
      <w:r w:rsidR="00FC5FB0">
        <w:rPr>
          <w:rFonts w:cstheme="minorHAnsi"/>
          <w:color w:val="000000" w:themeColor="text1"/>
          <w:shd w:val="clear" w:color="auto" w:fill="FFFFFF"/>
        </w:rPr>
        <w:t>s</w:t>
      </w:r>
      <w:r w:rsidR="00302C5F" w:rsidRPr="00BE2C26">
        <w:rPr>
          <w:rFonts w:cstheme="minorHAnsi"/>
          <w:color w:val="000000" w:themeColor="text1"/>
          <w:shd w:val="clear" w:color="auto" w:fill="FFFFFF"/>
        </w:rPr>
        <w:t xml:space="preserve"> any salinity corrections. </w:t>
      </w:r>
    </w:p>
    <w:p w14:paraId="5E2C9DFD" w14:textId="4EA908EB" w:rsidR="008D675D" w:rsidRPr="00BE2C26" w:rsidRDefault="00302C5F" w:rsidP="008D675D">
      <w:pPr>
        <w:rPr>
          <w:rFonts w:cstheme="minorHAnsi"/>
          <w:color w:val="000000" w:themeColor="text1"/>
        </w:rPr>
      </w:pPr>
      <w:r w:rsidRPr="00BE2C26">
        <w:rPr>
          <w:rFonts w:cstheme="minorHAnsi"/>
          <w:color w:val="000000" w:themeColor="text1"/>
          <w:shd w:val="clear" w:color="auto" w:fill="FFFFFF"/>
        </w:rPr>
        <w:t>In the second step</w:t>
      </w:r>
      <w:r w:rsidR="00FC5FB0">
        <w:rPr>
          <w:rFonts w:cstheme="minorHAnsi"/>
          <w:color w:val="000000" w:themeColor="text1"/>
          <w:shd w:val="clear" w:color="auto" w:fill="FFFFFF"/>
        </w:rPr>
        <w:t>,</w:t>
      </w:r>
      <w:r w:rsidRPr="00BE2C26">
        <w:rPr>
          <w:rFonts w:cstheme="minorHAnsi"/>
          <w:color w:val="000000" w:themeColor="text1"/>
          <w:shd w:val="clear" w:color="auto" w:fill="FFFFFF"/>
        </w:rPr>
        <w:t xml:space="preserve"> the output from the OWC analysis is compared with the adjusted salinity data submitted to GDAC by </w:t>
      </w:r>
      <w:r w:rsidR="00FC5FB0">
        <w:rPr>
          <w:rFonts w:cstheme="minorHAnsi"/>
          <w:color w:val="000000" w:themeColor="text1"/>
          <w:shd w:val="clear" w:color="auto" w:fill="FFFFFF"/>
        </w:rPr>
        <w:t xml:space="preserve">the </w:t>
      </w:r>
      <w:r w:rsidRPr="00BE2C26">
        <w:rPr>
          <w:rFonts w:cstheme="minorHAnsi"/>
          <w:color w:val="000000" w:themeColor="text1"/>
          <w:shd w:val="clear" w:color="auto" w:fill="FFFFFF"/>
        </w:rPr>
        <w:t>DMQC operator. In this step</w:t>
      </w:r>
      <w:r w:rsidR="00FC5FB0">
        <w:rPr>
          <w:rFonts w:cstheme="minorHAnsi"/>
          <w:color w:val="000000" w:themeColor="text1"/>
          <w:shd w:val="clear" w:color="auto" w:fill="FFFFFF"/>
        </w:rPr>
        <w:t>,</w:t>
      </w:r>
      <w:r w:rsidRPr="00BE2C26">
        <w:rPr>
          <w:rFonts w:cstheme="minorHAnsi"/>
          <w:color w:val="000000" w:themeColor="text1"/>
          <w:shd w:val="clear" w:color="auto" w:fill="FFFFFF"/>
        </w:rPr>
        <w:t xml:space="preserve"> the code is comparing the differences between both outputs and </w:t>
      </w:r>
      <w:r w:rsidR="008D675D" w:rsidRPr="00BE2C26">
        <w:rPr>
          <w:rFonts w:cstheme="minorHAnsi"/>
          <w:color w:val="000000" w:themeColor="text1"/>
          <w:shd w:val="clear" w:color="auto" w:fill="FFFFFF"/>
        </w:rPr>
        <w:t>generat</w:t>
      </w:r>
      <w:r w:rsidR="00FC5FB0">
        <w:rPr>
          <w:rFonts w:cstheme="minorHAnsi"/>
          <w:color w:val="000000" w:themeColor="text1"/>
          <w:shd w:val="clear" w:color="auto" w:fill="FFFFFF"/>
        </w:rPr>
        <w:t>es</w:t>
      </w:r>
      <w:r w:rsidR="008D675D" w:rsidRPr="00BE2C26">
        <w:rPr>
          <w:rFonts w:cstheme="minorHAnsi"/>
          <w:color w:val="000000" w:themeColor="text1"/>
          <w:shd w:val="clear" w:color="auto" w:fill="FFFFFF"/>
        </w:rPr>
        <w:t xml:space="preserve"> the comparison plot and list of analysed floats and associated comments from </w:t>
      </w:r>
      <w:r w:rsidR="00FC5FB0">
        <w:rPr>
          <w:rFonts w:cstheme="minorHAnsi"/>
          <w:color w:val="000000" w:themeColor="text1"/>
          <w:shd w:val="clear" w:color="auto" w:fill="FFFFFF"/>
        </w:rPr>
        <w:t xml:space="preserve">the </w:t>
      </w:r>
      <w:r w:rsidR="008D675D" w:rsidRPr="00BE2C26">
        <w:rPr>
          <w:rFonts w:cstheme="minorHAnsi"/>
          <w:color w:val="000000" w:themeColor="text1"/>
          <w:shd w:val="clear" w:color="auto" w:fill="FFFFFF"/>
        </w:rPr>
        <w:t xml:space="preserve">comparison. Finally, </w:t>
      </w:r>
      <w:r w:rsidR="008D675D" w:rsidRPr="00BE2C26">
        <w:rPr>
          <w:rFonts w:cstheme="minorHAnsi"/>
          <w:color w:val="000000" w:themeColor="text1"/>
        </w:rPr>
        <w:t>for floats that show significant discrepancies from the initial analysis feedback is sent to the corresponding DMQC operators.</w:t>
      </w:r>
    </w:p>
    <w:p w14:paraId="633386C1" w14:textId="69723A1F" w:rsidR="00501E23" w:rsidRPr="00BE2C26" w:rsidRDefault="00501E23" w:rsidP="00BD0AF3">
      <w:pPr>
        <w:rPr>
          <w:rFonts w:cstheme="minorHAnsi"/>
          <w:color w:val="000000" w:themeColor="text1"/>
          <w:shd w:val="clear" w:color="auto" w:fill="FFFFFF"/>
        </w:rPr>
      </w:pPr>
    </w:p>
    <w:p w14:paraId="20AE391B" w14:textId="4E7EC419" w:rsidR="00501E23" w:rsidRPr="00BE2C26" w:rsidRDefault="00874305" w:rsidP="00BD0AF3">
      <w:pPr>
        <w:rPr>
          <w:rFonts w:cstheme="minorHAnsi"/>
          <w:color w:val="000000" w:themeColor="text1"/>
          <w:sz w:val="21"/>
          <w:szCs w:val="21"/>
          <w:shd w:val="clear" w:color="auto" w:fill="FFFFFF"/>
        </w:rPr>
      </w:pPr>
      <w:r w:rsidRPr="00BE2C26">
        <w:rPr>
          <w:rFonts w:cstheme="minorHAnsi"/>
          <w:noProof/>
          <w:color w:val="000000" w:themeColor="text1"/>
        </w:rPr>
        <w:lastRenderedPageBreak/>
        <w:drawing>
          <wp:inline distT="0" distB="0" distL="0" distR="0" wp14:anchorId="7035E0C6" wp14:editId="5FF8EA0B">
            <wp:extent cx="5926455" cy="343789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3437890"/>
                    </a:xfrm>
                    <a:prstGeom prst="rect">
                      <a:avLst/>
                    </a:prstGeom>
                  </pic:spPr>
                </pic:pic>
              </a:graphicData>
            </a:graphic>
          </wp:inline>
        </w:drawing>
      </w:r>
    </w:p>
    <w:p w14:paraId="7C0C327B" w14:textId="77777777" w:rsidR="00501E23" w:rsidRPr="00BE2C26" w:rsidRDefault="00501E23" w:rsidP="00BD0AF3">
      <w:pPr>
        <w:rPr>
          <w:rFonts w:cstheme="minorHAnsi"/>
          <w:color w:val="000000" w:themeColor="text1"/>
          <w:sz w:val="21"/>
          <w:szCs w:val="21"/>
          <w:shd w:val="clear" w:color="auto" w:fill="FFFFFF"/>
        </w:rPr>
      </w:pPr>
    </w:p>
    <w:p w14:paraId="552AB45D" w14:textId="63FE5F34" w:rsidR="00181D4B" w:rsidRPr="00BE2C26" w:rsidRDefault="00181D4B" w:rsidP="00874305">
      <w:pPr>
        <w:pStyle w:val="Heading1"/>
        <w:numPr>
          <w:ilvl w:val="0"/>
          <w:numId w:val="6"/>
        </w:numPr>
        <w:rPr>
          <w:rFonts w:asciiTheme="minorHAnsi" w:hAnsiTheme="minorHAnsi" w:cstheme="minorHAnsi"/>
          <w:color w:val="000000" w:themeColor="text1"/>
        </w:rPr>
      </w:pPr>
      <w:bookmarkStart w:id="4" w:name="_Toc108593719"/>
      <w:r w:rsidRPr="00BE2C26">
        <w:rPr>
          <w:rFonts w:asciiTheme="minorHAnsi" w:hAnsiTheme="minorHAnsi" w:cstheme="minorHAnsi"/>
          <w:color w:val="000000" w:themeColor="text1"/>
        </w:rPr>
        <w:t>Location of code directories</w:t>
      </w:r>
      <w:bookmarkEnd w:id="4"/>
    </w:p>
    <w:p w14:paraId="37E17E08" w14:textId="267C1E17" w:rsidR="00181D4B" w:rsidRPr="00BE2C26" w:rsidRDefault="00181D4B" w:rsidP="00181D4B">
      <w:pPr>
        <w:rPr>
          <w:rFonts w:cstheme="minorHAnsi"/>
          <w:color w:val="000000" w:themeColor="text1"/>
        </w:rPr>
      </w:pPr>
      <w:r w:rsidRPr="00BE2C26">
        <w:rPr>
          <w:rFonts w:cstheme="minorHAnsi"/>
          <w:color w:val="000000" w:themeColor="text1"/>
        </w:rPr>
        <w:t xml:space="preserve">The quality assessment method code is located </w:t>
      </w:r>
      <w:r w:rsidR="00FC5FB0">
        <w:rPr>
          <w:rFonts w:cstheme="minorHAnsi"/>
          <w:color w:val="000000" w:themeColor="text1"/>
        </w:rPr>
        <w:t>i</w:t>
      </w:r>
      <w:r w:rsidRPr="00BE2C26">
        <w:rPr>
          <w:rFonts w:cstheme="minorHAnsi"/>
          <w:color w:val="000000" w:themeColor="text1"/>
        </w:rPr>
        <w:t>n the following directory</w:t>
      </w:r>
    </w:p>
    <w:p w14:paraId="3CB1CF63" w14:textId="77777777" w:rsidR="00181D4B" w:rsidRPr="00BE2C26" w:rsidRDefault="00181D4B" w:rsidP="00181D4B">
      <w:pPr>
        <w:rPr>
          <w:rFonts w:cstheme="minorHAnsi"/>
          <w:color w:val="000000" w:themeColor="text1"/>
        </w:rPr>
      </w:pPr>
    </w:p>
    <w:p w14:paraId="39AFEF68" w14:textId="17DDC3A5" w:rsidR="00181D4B" w:rsidRPr="00BE2C26" w:rsidRDefault="00181D4B" w:rsidP="00181D4B">
      <w:pPr>
        <w:rPr>
          <w:rFonts w:cstheme="minorHAnsi"/>
          <w:i/>
          <w:color w:val="000000" w:themeColor="text1"/>
        </w:rPr>
      </w:pPr>
      <w:r w:rsidRPr="00BE2C26">
        <w:rPr>
          <w:rFonts w:cstheme="minorHAnsi"/>
          <w:i/>
          <w:color w:val="000000" w:themeColor="text1"/>
        </w:rPr>
        <w:t xml:space="preserve">&gt;&gt; </w:t>
      </w:r>
      <w:r w:rsidR="00843501" w:rsidRPr="00BE2C26">
        <w:rPr>
          <w:rFonts w:cstheme="minorHAnsi"/>
          <w:i/>
          <w:color w:val="000000" w:themeColor="text1"/>
        </w:rPr>
        <w:t>c</w:t>
      </w:r>
      <w:r w:rsidRPr="00BE2C26">
        <w:rPr>
          <w:rFonts w:cstheme="minorHAnsi"/>
          <w:i/>
          <w:color w:val="000000" w:themeColor="text1"/>
        </w:rPr>
        <w:t>d /users/</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dm_qc</w:t>
      </w:r>
      <w:proofErr w:type="spellEnd"/>
      <w:r w:rsidRPr="00BE2C26">
        <w:rPr>
          <w:rFonts w:cstheme="minorHAnsi"/>
          <w:i/>
          <w:color w:val="000000" w:themeColor="text1"/>
        </w:rPr>
        <w:t>/</w:t>
      </w:r>
      <w:proofErr w:type="spellStart"/>
      <w:r w:rsidRPr="00BE2C26">
        <w:rPr>
          <w:rFonts w:cstheme="minorHAnsi"/>
          <w:i/>
          <w:color w:val="000000" w:themeColor="text1"/>
        </w:rPr>
        <w:t>SO_assesment</w:t>
      </w:r>
      <w:proofErr w:type="spellEnd"/>
    </w:p>
    <w:p w14:paraId="51B723A9" w14:textId="77777777" w:rsidR="00181D4B" w:rsidRPr="00BE2C26" w:rsidRDefault="00181D4B" w:rsidP="00181D4B">
      <w:pPr>
        <w:rPr>
          <w:rFonts w:cstheme="minorHAnsi"/>
          <w:color w:val="000000" w:themeColor="text1"/>
        </w:rPr>
      </w:pPr>
    </w:p>
    <w:p w14:paraId="0E741FFE" w14:textId="5FB9C14B" w:rsidR="0019508A" w:rsidRPr="00BE2C26" w:rsidRDefault="00181D4B" w:rsidP="00181D4B">
      <w:pPr>
        <w:rPr>
          <w:rFonts w:cstheme="minorHAnsi"/>
          <w:color w:val="000000" w:themeColor="text1"/>
        </w:rPr>
      </w:pPr>
      <w:r w:rsidRPr="00BE2C26">
        <w:rPr>
          <w:rFonts w:cstheme="minorHAnsi"/>
          <w:color w:val="000000" w:themeColor="text1"/>
        </w:rPr>
        <w:t xml:space="preserve">The method </w:t>
      </w:r>
      <w:r w:rsidR="00685691" w:rsidRPr="00BE2C26">
        <w:rPr>
          <w:rFonts w:cstheme="minorHAnsi"/>
          <w:color w:val="000000" w:themeColor="text1"/>
        </w:rPr>
        <w:t xml:space="preserve">consists </w:t>
      </w:r>
      <w:r w:rsidR="00FC5FB0">
        <w:rPr>
          <w:rFonts w:cstheme="minorHAnsi"/>
          <w:color w:val="000000" w:themeColor="text1"/>
        </w:rPr>
        <w:t xml:space="preserve">of </w:t>
      </w:r>
      <w:r w:rsidR="00685691" w:rsidRPr="00BE2C26">
        <w:rPr>
          <w:rFonts w:cstheme="minorHAnsi"/>
          <w:color w:val="000000" w:themeColor="text1"/>
        </w:rPr>
        <w:t>two software PCM and OWC. To perform the analysis firstly, the PCM code ha</w:t>
      </w:r>
      <w:r w:rsidR="00FC5FB0">
        <w:rPr>
          <w:rFonts w:cstheme="minorHAnsi"/>
          <w:color w:val="000000" w:themeColor="text1"/>
        </w:rPr>
        <w:t>s</w:t>
      </w:r>
      <w:r w:rsidR="00685691" w:rsidRPr="00BE2C26">
        <w:rPr>
          <w:rFonts w:cstheme="minorHAnsi"/>
          <w:color w:val="000000" w:themeColor="text1"/>
        </w:rPr>
        <w:t xml:space="preserve"> to be used then the output from the PCM is us</w:t>
      </w:r>
      <w:r w:rsidR="00FC5FB0">
        <w:rPr>
          <w:rFonts w:cstheme="minorHAnsi"/>
          <w:color w:val="000000" w:themeColor="text1"/>
        </w:rPr>
        <w:t>ed</w:t>
      </w:r>
      <w:r w:rsidR="00685691" w:rsidRPr="00BE2C26">
        <w:rPr>
          <w:rFonts w:cstheme="minorHAnsi"/>
          <w:color w:val="000000" w:themeColor="text1"/>
        </w:rPr>
        <w:t xml:space="preserve"> to run OWC software. The SO quality assessment software is designed to allow the user to select the OWC software language </w:t>
      </w:r>
      <w:r w:rsidR="00FC5FB0">
        <w:rPr>
          <w:rFonts w:cstheme="minorHAnsi"/>
          <w:color w:val="000000" w:themeColor="text1"/>
        </w:rPr>
        <w:t>that</w:t>
      </w:r>
      <w:r w:rsidR="00685691" w:rsidRPr="00BE2C26">
        <w:rPr>
          <w:rFonts w:cstheme="minorHAnsi"/>
          <w:color w:val="000000" w:themeColor="text1"/>
        </w:rPr>
        <w:t xml:space="preserve"> he is currently using for DMQC analysis (</w:t>
      </w:r>
      <w:proofErr w:type="spellStart"/>
      <w:r w:rsidRPr="00BE2C26">
        <w:rPr>
          <w:rFonts w:cstheme="minorHAnsi"/>
          <w:color w:val="000000" w:themeColor="text1"/>
        </w:rPr>
        <w:t>Matlab</w:t>
      </w:r>
      <w:proofErr w:type="spellEnd"/>
      <w:r w:rsidRPr="00BE2C26">
        <w:rPr>
          <w:rFonts w:cstheme="minorHAnsi"/>
          <w:color w:val="000000" w:themeColor="text1"/>
        </w:rPr>
        <w:t xml:space="preserve"> </w:t>
      </w:r>
      <w:r w:rsidR="00685691" w:rsidRPr="00BE2C26">
        <w:rPr>
          <w:rFonts w:cstheme="minorHAnsi"/>
          <w:color w:val="000000" w:themeColor="text1"/>
        </w:rPr>
        <w:t>and</w:t>
      </w:r>
      <w:r w:rsidRPr="00BE2C26">
        <w:rPr>
          <w:rFonts w:cstheme="minorHAnsi"/>
          <w:color w:val="000000" w:themeColor="text1"/>
        </w:rPr>
        <w:t xml:space="preserve"> Python</w:t>
      </w:r>
      <w:r w:rsidR="00685691" w:rsidRPr="00BE2C26">
        <w:rPr>
          <w:rFonts w:cstheme="minorHAnsi"/>
          <w:color w:val="000000" w:themeColor="text1"/>
        </w:rPr>
        <w:t>).</w:t>
      </w:r>
      <w:r w:rsidRPr="00BE2C26">
        <w:rPr>
          <w:rFonts w:cstheme="minorHAnsi"/>
          <w:color w:val="000000" w:themeColor="text1"/>
        </w:rPr>
        <w:t xml:space="preserve"> </w:t>
      </w:r>
    </w:p>
    <w:p w14:paraId="708FF405" w14:textId="25E70682" w:rsidR="00181D4B" w:rsidRPr="00BE2C26" w:rsidRDefault="00181D4B" w:rsidP="00181D4B">
      <w:pPr>
        <w:rPr>
          <w:rFonts w:cstheme="minorHAnsi"/>
          <w:color w:val="000000" w:themeColor="text1"/>
        </w:rPr>
      </w:pPr>
    </w:p>
    <w:p w14:paraId="53E29308" w14:textId="2B6CA991" w:rsidR="00AB2968" w:rsidRPr="00BE2C26" w:rsidRDefault="00AB2968" w:rsidP="00181D4B">
      <w:pPr>
        <w:rPr>
          <w:rFonts w:cstheme="minorHAnsi"/>
          <w:color w:val="000000" w:themeColor="text1"/>
        </w:rPr>
      </w:pPr>
      <w:r w:rsidRPr="00BE2C26">
        <w:rPr>
          <w:rFonts w:cstheme="minorHAnsi"/>
          <w:color w:val="000000" w:themeColor="text1"/>
        </w:rPr>
        <w:t xml:space="preserve">The directory of </w:t>
      </w:r>
      <w:r w:rsidR="00B35617">
        <w:rPr>
          <w:rFonts w:cstheme="minorHAnsi"/>
          <w:color w:val="000000" w:themeColor="text1"/>
        </w:rPr>
        <w:t xml:space="preserve">the SO quality assessment </w:t>
      </w:r>
      <w:r w:rsidRPr="00BE2C26">
        <w:rPr>
          <w:rFonts w:cstheme="minorHAnsi"/>
          <w:color w:val="000000" w:themeColor="text1"/>
        </w:rPr>
        <w:t xml:space="preserve">software compatible with OWC </w:t>
      </w:r>
      <w:proofErr w:type="spellStart"/>
      <w:r w:rsidRPr="00BE2C26">
        <w:rPr>
          <w:rFonts w:cstheme="minorHAnsi"/>
          <w:color w:val="000000" w:themeColor="text1"/>
        </w:rPr>
        <w:t>Matlab</w:t>
      </w:r>
      <w:proofErr w:type="spellEnd"/>
      <w:r w:rsidRPr="00BE2C26">
        <w:rPr>
          <w:rFonts w:cstheme="minorHAnsi"/>
          <w:color w:val="000000" w:themeColor="text1"/>
        </w:rPr>
        <w:t xml:space="preserve"> code is as follows:</w:t>
      </w:r>
    </w:p>
    <w:p w14:paraId="138CCDE8" w14:textId="77777777" w:rsidR="00AB2968" w:rsidRPr="00BE2C26" w:rsidRDefault="00AB2968" w:rsidP="00181D4B">
      <w:pPr>
        <w:rPr>
          <w:rFonts w:cstheme="minorHAnsi"/>
          <w:i/>
          <w:color w:val="000000" w:themeColor="text1"/>
        </w:rPr>
      </w:pPr>
    </w:p>
    <w:p w14:paraId="654D31F5" w14:textId="7CEA9727" w:rsidR="00181D4B" w:rsidRPr="00BE2C26" w:rsidRDefault="00181D4B" w:rsidP="00181D4B">
      <w:pPr>
        <w:rPr>
          <w:rFonts w:cstheme="minorHAnsi"/>
          <w:b/>
          <w:color w:val="000000" w:themeColor="text1"/>
        </w:rPr>
      </w:pPr>
      <w:r w:rsidRPr="00BE2C26">
        <w:rPr>
          <w:rFonts w:cstheme="minorHAnsi"/>
          <w:i/>
          <w:color w:val="000000" w:themeColor="text1"/>
        </w:rPr>
        <w:t>&gt;</w:t>
      </w:r>
      <w:proofErr w:type="gramStart"/>
      <w:r w:rsidRPr="00BE2C26">
        <w:rPr>
          <w:rFonts w:cstheme="minorHAnsi"/>
          <w:i/>
          <w:color w:val="000000" w:themeColor="text1"/>
        </w:rPr>
        <w:t>&gt;  /</w:t>
      </w:r>
      <w:proofErr w:type="gramEnd"/>
      <w:r w:rsidRPr="00BE2C26">
        <w:rPr>
          <w:rFonts w:cstheme="minorHAnsi"/>
          <w:i/>
          <w:color w:val="000000" w:themeColor="text1"/>
        </w:rPr>
        <w:t>users/</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dm_qc</w:t>
      </w:r>
      <w:proofErr w:type="spellEnd"/>
      <w:r w:rsidRPr="00BE2C26">
        <w:rPr>
          <w:rFonts w:cstheme="minorHAnsi"/>
          <w:i/>
          <w:color w:val="000000" w:themeColor="text1"/>
        </w:rPr>
        <w:t>/</w:t>
      </w:r>
      <w:proofErr w:type="spellStart"/>
      <w:r w:rsidRPr="00BE2C26">
        <w:rPr>
          <w:rFonts w:cstheme="minorHAnsi"/>
          <w:i/>
          <w:color w:val="000000" w:themeColor="text1"/>
        </w:rPr>
        <w:t>SO_assesment</w:t>
      </w:r>
      <w:proofErr w:type="spellEnd"/>
      <w:r w:rsidRPr="00BE2C26">
        <w:rPr>
          <w:rFonts w:cstheme="minorHAnsi"/>
          <w:i/>
          <w:color w:val="000000" w:themeColor="text1"/>
        </w:rPr>
        <w:t>/DMQC-PCM-main</w:t>
      </w:r>
    </w:p>
    <w:p w14:paraId="5F577733" w14:textId="793FBA21" w:rsidR="00AB2968" w:rsidRPr="00BE2C26" w:rsidRDefault="00AB2968" w:rsidP="00AB2968">
      <w:pPr>
        <w:rPr>
          <w:rFonts w:cstheme="minorHAnsi"/>
          <w:b/>
          <w:color w:val="000000" w:themeColor="text1"/>
        </w:rPr>
      </w:pPr>
    </w:p>
    <w:p w14:paraId="19364803" w14:textId="04E7AABB" w:rsidR="00181D4B" w:rsidRPr="00BE2C26" w:rsidRDefault="00181D4B" w:rsidP="00181D4B">
      <w:pPr>
        <w:rPr>
          <w:rFonts w:cstheme="minorHAnsi"/>
          <w:color w:val="000000" w:themeColor="text1"/>
        </w:rPr>
      </w:pPr>
      <w:r w:rsidRPr="00BE2C26">
        <w:rPr>
          <w:rFonts w:cstheme="minorHAnsi"/>
          <w:color w:val="000000" w:themeColor="text1"/>
        </w:rPr>
        <w:t>The</w:t>
      </w:r>
      <w:r w:rsidR="00AB2968" w:rsidRPr="00BE2C26">
        <w:rPr>
          <w:rFonts w:cstheme="minorHAnsi"/>
          <w:color w:val="000000" w:themeColor="text1"/>
        </w:rPr>
        <w:t xml:space="preserve"> directory of</w:t>
      </w:r>
      <w:r w:rsidRPr="00BE2C26">
        <w:rPr>
          <w:rFonts w:cstheme="minorHAnsi"/>
          <w:color w:val="000000" w:themeColor="text1"/>
        </w:rPr>
        <w:t xml:space="preserve"> </w:t>
      </w:r>
      <w:r w:rsidR="00B35617">
        <w:rPr>
          <w:rFonts w:cstheme="minorHAnsi"/>
          <w:color w:val="000000" w:themeColor="text1"/>
        </w:rPr>
        <w:t xml:space="preserve">the SO quality assessment </w:t>
      </w:r>
      <w:r w:rsidRPr="00BE2C26">
        <w:rPr>
          <w:rFonts w:cstheme="minorHAnsi"/>
          <w:color w:val="000000" w:themeColor="text1"/>
        </w:rPr>
        <w:t>software</w:t>
      </w:r>
      <w:r w:rsidR="00AB2968" w:rsidRPr="00BE2C26">
        <w:rPr>
          <w:rFonts w:cstheme="minorHAnsi"/>
          <w:color w:val="000000" w:themeColor="text1"/>
        </w:rPr>
        <w:t xml:space="preserve"> </w:t>
      </w:r>
      <w:r w:rsidRPr="00BE2C26">
        <w:rPr>
          <w:rFonts w:cstheme="minorHAnsi"/>
          <w:color w:val="000000" w:themeColor="text1"/>
        </w:rPr>
        <w:t>compatible with OWC Python code</w:t>
      </w:r>
      <w:r w:rsidR="00517945" w:rsidRPr="00BE2C26">
        <w:rPr>
          <w:rFonts w:cstheme="minorHAnsi"/>
          <w:color w:val="000000" w:themeColor="text1"/>
        </w:rPr>
        <w:t xml:space="preserve"> is as follow</w:t>
      </w:r>
      <w:r w:rsidR="00FC5FB0">
        <w:rPr>
          <w:rFonts w:cstheme="minorHAnsi"/>
          <w:color w:val="000000" w:themeColor="text1"/>
        </w:rPr>
        <w:t>s</w:t>
      </w:r>
      <w:r w:rsidRPr="00BE2C26">
        <w:rPr>
          <w:rFonts w:cstheme="minorHAnsi"/>
          <w:color w:val="000000" w:themeColor="text1"/>
        </w:rPr>
        <w:t>:</w:t>
      </w:r>
    </w:p>
    <w:p w14:paraId="527550AA" w14:textId="77777777" w:rsidR="00181D4B" w:rsidRPr="00BE2C26" w:rsidRDefault="00181D4B" w:rsidP="00181D4B">
      <w:pPr>
        <w:rPr>
          <w:rFonts w:cstheme="minorHAnsi"/>
          <w:color w:val="000000" w:themeColor="text1"/>
        </w:rPr>
      </w:pPr>
    </w:p>
    <w:p w14:paraId="79A45EB9" w14:textId="2C7E0BF3" w:rsidR="00181D4B" w:rsidRPr="00BE2C26" w:rsidRDefault="00181D4B" w:rsidP="00181D4B">
      <w:pPr>
        <w:rPr>
          <w:rFonts w:cstheme="minorHAnsi"/>
          <w:i/>
          <w:color w:val="000000" w:themeColor="text1"/>
        </w:rPr>
      </w:pPr>
      <w:r w:rsidRPr="00BE2C26">
        <w:rPr>
          <w:rFonts w:cstheme="minorHAnsi"/>
          <w:i/>
          <w:color w:val="000000" w:themeColor="text1"/>
        </w:rPr>
        <w:t>&gt;</w:t>
      </w:r>
      <w:proofErr w:type="gramStart"/>
      <w:r w:rsidRPr="00BE2C26">
        <w:rPr>
          <w:rFonts w:cstheme="minorHAnsi"/>
          <w:i/>
          <w:color w:val="000000" w:themeColor="text1"/>
        </w:rPr>
        <w:t>&gt;  /</w:t>
      </w:r>
      <w:proofErr w:type="gramEnd"/>
      <w:r w:rsidRPr="00BE2C26">
        <w:rPr>
          <w:rFonts w:cstheme="minorHAnsi"/>
          <w:i/>
          <w:color w:val="000000" w:themeColor="text1"/>
        </w:rPr>
        <w:t>users/</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dm_qc</w:t>
      </w:r>
      <w:proofErr w:type="spellEnd"/>
      <w:r w:rsidRPr="00BE2C26">
        <w:rPr>
          <w:rFonts w:cstheme="minorHAnsi"/>
          <w:i/>
          <w:color w:val="000000" w:themeColor="text1"/>
        </w:rPr>
        <w:t>/</w:t>
      </w:r>
      <w:proofErr w:type="spellStart"/>
      <w:r w:rsidRPr="00BE2C26">
        <w:rPr>
          <w:rFonts w:cstheme="minorHAnsi"/>
          <w:i/>
          <w:color w:val="000000" w:themeColor="text1"/>
        </w:rPr>
        <w:t>SO_assesment</w:t>
      </w:r>
      <w:proofErr w:type="spellEnd"/>
      <w:r w:rsidRPr="00BE2C26">
        <w:rPr>
          <w:rFonts w:cstheme="minorHAnsi"/>
          <w:i/>
          <w:color w:val="000000" w:themeColor="text1"/>
        </w:rPr>
        <w:t>/DMQC-PCM-Python</w:t>
      </w:r>
    </w:p>
    <w:p w14:paraId="74D48D1B" w14:textId="681B472A" w:rsidR="00181D4B" w:rsidRPr="00BE2C26" w:rsidRDefault="00181D4B" w:rsidP="00181D4B">
      <w:pPr>
        <w:rPr>
          <w:rFonts w:cstheme="minorHAnsi"/>
          <w:i/>
          <w:color w:val="000000" w:themeColor="text1"/>
        </w:rPr>
      </w:pPr>
    </w:p>
    <w:p w14:paraId="081D11F7" w14:textId="0D43D7FD" w:rsidR="00DF2774" w:rsidRPr="00BE2C26" w:rsidRDefault="00074655" w:rsidP="00874305">
      <w:pPr>
        <w:pStyle w:val="Heading1"/>
        <w:numPr>
          <w:ilvl w:val="0"/>
          <w:numId w:val="6"/>
        </w:numPr>
        <w:rPr>
          <w:rFonts w:asciiTheme="minorHAnsi" w:hAnsiTheme="minorHAnsi" w:cstheme="minorHAnsi"/>
          <w:color w:val="000000" w:themeColor="text1"/>
        </w:rPr>
      </w:pPr>
      <w:bookmarkStart w:id="5" w:name="_Toc108593720"/>
      <w:r w:rsidRPr="00BE2C26">
        <w:rPr>
          <w:rFonts w:asciiTheme="minorHAnsi" w:hAnsiTheme="minorHAnsi" w:cstheme="minorHAnsi"/>
          <w:color w:val="000000" w:themeColor="text1"/>
        </w:rPr>
        <w:t>Configure the processing environment</w:t>
      </w:r>
      <w:bookmarkEnd w:id="5"/>
    </w:p>
    <w:p w14:paraId="4E60DC06" w14:textId="77777777" w:rsidR="00181D4B" w:rsidRPr="00BE2C26" w:rsidRDefault="00181D4B" w:rsidP="00DF2774">
      <w:pPr>
        <w:rPr>
          <w:rFonts w:cstheme="minorHAnsi"/>
          <w:color w:val="000000" w:themeColor="text1"/>
        </w:rPr>
      </w:pPr>
    </w:p>
    <w:p w14:paraId="6526D22A" w14:textId="681C2786" w:rsidR="006E5134" w:rsidRPr="00BE2C26" w:rsidRDefault="006E5134" w:rsidP="00685691">
      <w:pPr>
        <w:jc w:val="both"/>
        <w:rPr>
          <w:rFonts w:cstheme="minorHAnsi"/>
          <w:color w:val="000000" w:themeColor="text1"/>
        </w:rPr>
      </w:pPr>
      <w:r w:rsidRPr="00BE2C26">
        <w:rPr>
          <w:rFonts w:cstheme="minorHAnsi"/>
          <w:color w:val="000000" w:themeColor="text1"/>
        </w:rPr>
        <w:t xml:space="preserve">The </w:t>
      </w:r>
      <w:r w:rsidR="00685691" w:rsidRPr="00BE2C26">
        <w:rPr>
          <w:rFonts w:cstheme="minorHAnsi"/>
          <w:color w:val="000000" w:themeColor="text1"/>
        </w:rPr>
        <w:t>SO quality assessment method operates</w:t>
      </w:r>
      <w:r w:rsidRPr="00BE2C26">
        <w:rPr>
          <w:rFonts w:cstheme="minorHAnsi"/>
          <w:color w:val="000000" w:themeColor="text1"/>
        </w:rPr>
        <w:t xml:space="preserve"> using python</w:t>
      </w:r>
      <w:r w:rsidR="00074655" w:rsidRPr="00BE2C26">
        <w:rPr>
          <w:rFonts w:cstheme="minorHAnsi"/>
          <w:color w:val="000000" w:themeColor="text1"/>
        </w:rPr>
        <w:t>.</w:t>
      </w:r>
      <w:r w:rsidRPr="00BE2C26">
        <w:rPr>
          <w:rFonts w:cstheme="minorHAnsi"/>
          <w:color w:val="000000" w:themeColor="text1"/>
        </w:rPr>
        <w:t xml:space="preserve"> </w:t>
      </w:r>
      <w:r w:rsidR="00685691" w:rsidRPr="00BE2C26">
        <w:rPr>
          <w:rFonts w:cstheme="minorHAnsi"/>
          <w:color w:val="000000" w:themeColor="text1"/>
        </w:rPr>
        <w:t xml:space="preserve">To run </w:t>
      </w:r>
      <w:r w:rsidR="00FC5FB0">
        <w:rPr>
          <w:rFonts w:cstheme="minorHAnsi"/>
          <w:color w:val="000000" w:themeColor="text1"/>
        </w:rPr>
        <w:t xml:space="preserve">the </w:t>
      </w:r>
      <w:r w:rsidR="00685691" w:rsidRPr="00BE2C26">
        <w:rPr>
          <w:rFonts w:cstheme="minorHAnsi"/>
          <w:color w:val="000000" w:themeColor="text1"/>
        </w:rPr>
        <w:t xml:space="preserve">Python program, open your </w:t>
      </w:r>
      <w:proofErr w:type="spellStart"/>
      <w:r w:rsidRPr="00BE2C26">
        <w:rPr>
          <w:rFonts w:cstheme="minorHAnsi"/>
          <w:color w:val="000000" w:themeColor="text1"/>
        </w:rPr>
        <w:t>NoMachine</w:t>
      </w:r>
      <w:proofErr w:type="spellEnd"/>
      <w:r w:rsidRPr="00BE2C26">
        <w:rPr>
          <w:rFonts w:cstheme="minorHAnsi"/>
          <w:color w:val="000000" w:themeColor="text1"/>
        </w:rPr>
        <w:t xml:space="preserve"> desktop</w:t>
      </w:r>
      <w:r w:rsidR="00685691" w:rsidRPr="00BE2C26">
        <w:rPr>
          <w:rFonts w:cstheme="minorHAnsi"/>
          <w:color w:val="000000" w:themeColor="text1"/>
        </w:rPr>
        <w:t xml:space="preserve">. Then </w:t>
      </w:r>
      <w:r w:rsidR="00874305" w:rsidRPr="00BE2C26">
        <w:rPr>
          <w:rFonts w:cstheme="minorHAnsi"/>
          <w:color w:val="000000" w:themeColor="text1"/>
        </w:rPr>
        <w:t>create</w:t>
      </w:r>
      <w:r w:rsidRPr="00BE2C26">
        <w:rPr>
          <w:rFonts w:cstheme="minorHAnsi"/>
          <w:color w:val="000000" w:themeColor="text1"/>
        </w:rPr>
        <w:t xml:space="preserve"> a new </w:t>
      </w:r>
      <w:r w:rsidR="00874305" w:rsidRPr="00BE2C26">
        <w:rPr>
          <w:rFonts w:cstheme="minorHAnsi"/>
          <w:color w:val="000000" w:themeColor="text1"/>
        </w:rPr>
        <w:t>t</w:t>
      </w:r>
      <w:r w:rsidRPr="00BE2C26">
        <w:rPr>
          <w:rFonts w:cstheme="minorHAnsi"/>
          <w:color w:val="000000" w:themeColor="text1"/>
        </w:rPr>
        <w:t xml:space="preserve">erminal window and use </w:t>
      </w:r>
      <w:proofErr w:type="spellStart"/>
      <w:r w:rsidRPr="00BE2C26">
        <w:rPr>
          <w:rFonts w:cstheme="minorHAnsi"/>
          <w:i/>
          <w:color w:val="000000" w:themeColor="text1"/>
        </w:rPr>
        <w:t>ssh</w:t>
      </w:r>
      <w:proofErr w:type="spellEnd"/>
      <w:r w:rsidRPr="00BE2C26">
        <w:rPr>
          <w:rFonts w:cstheme="minorHAnsi"/>
          <w:color w:val="000000" w:themeColor="text1"/>
        </w:rPr>
        <w:t xml:space="preserve"> to open a connection to a suitable </w:t>
      </w:r>
      <w:r w:rsidR="00874305" w:rsidRPr="00BE2C26">
        <w:rPr>
          <w:rFonts w:cstheme="minorHAnsi"/>
          <w:color w:val="000000" w:themeColor="text1"/>
        </w:rPr>
        <w:t>server</w:t>
      </w:r>
      <w:r w:rsidRPr="00BE2C26">
        <w:rPr>
          <w:rFonts w:cstheme="minorHAnsi"/>
          <w:color w:val="000000" w:themeColor="text1"/>
        </w:rPr>
        <w:t>, for example</w:t>
      </w:r>
      <w:r w:rsidR="00FC5FB0">
        <w:rPr>
          <w:rFonts w:cstheme="minorHAnsi"/>
          <w:color w:val="000000" w:themeColor="text1"/>
        </w:rPr>
        <w:t>,</w:t>
      </w:r>
      <w:r w:rsidRPr="00BE2C26">
        <w:rPr>
          <w:rFonts w:cstheme="minorHAnsi"/>
          <w:color w:val="000000" w:themeColor="text1"/>
        </w:rPr>
        <w:t xml:space="preserve"> </w:t>
      </w:r>
      <w:r w:rsidRPr="00BE2C26">
        <w:rPr>
          <w:rFonts w:cstheme="minorHAnsi"/>
          <w:i/>
          <w:color w:val="000000" w:themeColor="text1"/>
        </w:rPr>
        <w:t>liviljobs5</w:t>
      </w:r>
      <w:r w:rsidRPr="00BE2C26">
        <w:rPr>
          <w:rFonts w:cstheme="minorHAnsi"/>
          <w:color w:val="000000" w:themeColor="text1"/>
        </w:rPr>
        <w:t>:</w:t>
      </w:r>
    </w:p>
    <w:p w14:paraId="1D597B50" w14:textId="77777777" w:rsidR="006E5134" w:rsidRPr="00BE2C26" w:rsidRDefault="006E5134" w:rsidP="006E5134">
      <w:pPr>
        <w:rPr>
          <w:rFonts w:cstheme="minorHAnsi"/>
          <w:color w:val="000000" w:themeColor="text1"/>
        </w:rPr>
      </w:pPr>
    </w:p>
    <w:p w14:paraId="0CDC6EAD" w14:textId="77777777" w:rsidR="006E5134" w:rsidRPr="00BE2C26" w:rsidRDefault="006E5134" w:rsidP="006E5134">
      <w:pPr>
        <w:rPr>
          <w:rFonts w:cstheme="minorHAnsi"/>
          <w:b/>
          <w:color w:val="000000" w:themeColor="text1"/>
        </w:rPr>
      </w:pPr>
      <w:r w:rsidRPr="00BE2C26">
        <w:rPr>
          <w:rFonts w:cstheme="minorHAnsi"/>
          <w:b/>
          <w:color w:val="000000" w:themeColor="text1"/>
        </w:rPr>
        <w:t xml:space="preserve">&gt; </w:t>
      </w:r>
      <w:proofErr w:type="spellStart"/>
      <w:r w:rsidRPr="00BE2C26">
        <w:rPr>
          <w:rFonts w:cstheme="minorHAnsi"/>
          <w:b/>
          <w:color w:val="000000" w:themeColor="text1"/>
        </w:rPr>
        <w:t>ssh</w:t>
      </w:r>
      <w:proofErr w:type="spellEnd"/>
      <w:r w:rsidRPr="00BE2C26">
        <w:rPr>
          <w:rFonts w:cstheme="minorHAnsi"/>
          <w:b/>
          <w:color w:val="000000" w:themeColor="text1"/>
        </w:rPr>
        <w:t xml:space="preserve"> –X argo@livljobs5</w:t>
      </w:r>
    </w:p>
    <w:p w14:paraId="7F8EA8AD" w14:textId="77777777" w:rsidR="006E5134" w:rsidRPr="00BE2C26" w:rsidRDefault="006E5134" w:rsidP="006E5134">
      <w:pPr>
        <w:rPr>
          <w:rFonts w:cstheme="minorHAnsi"/>
          <w:color w:val="000000" w:themeColor="text1"/>
        </w:rPr>
      </w:pPr>
    </w:p>
    <w:p w14:paraId="1EEA0024" w14:textId="77777777" w:rsidR="006E5134" w:rsidRPr="00BE2C26" w:rsidRDefault="006E5134" w:rsidP="006E5134">
      <w:pPr>
        <w:rPr>
          <w:rFonts w:cstheme="minorHAnsi"/>
          <w:color w:val="000000" w:themeColor="text1"/>
        </w:rPr>
      </w:pPr>
      <w:r w:rsidRPr="00BE2C26">
        <w:rPr>
          <w:rFonts w:cstheme="minorHAnsi"/>
          <w:color w:val="000000" w:themeColor="text1"/>
        </w:rPr>
        <w:t>Load the python environment required for running the PCM code:</w:t>
      </w:r>
    </w:p>
    <w:p w14:paraId="12143255" w14:textId="77777777" w:rsidR="006E5134" w:rsidRPr="00BE2C26" w:rsidRDefault="006E5134" w:rsidP="006E5134">
      <w:pPr>
        <w:rPr>
          <w:rFonts w:cstheme="minorHAnsi"/>
          <w:color w:val="000000" w:themeColor="text1"/>
        </w:rPr>
      </w:pPr>
    </w:p>
    <w:p w14:paraId="2BDBA4C5" w14:textId="77777777" w:rsidR="006E5134" w:rsidRPr="00BE2C26" w:rsidRDefault="006E5134" w:rsidP="006E5134">
      <w:pPr>
        <w:rPr>
          <w:rFonts w:cstheme="minorHAnsi"/>
          <w:b/>
          <w:color w:val="000000" w:themeColor="text1"/>
        </w:rPr>
      </w:pPr>
      <w:r w:rsidRPr="00BE2C26">
        <w:rPr>
          <w:rFonts w:cstheme="minorHAnsi"/>
          <w:b/>
          <w:color w:val="000000" w:themeColor="text1"/>
        </w:rPr>
        <w:t>&gt; module add anaconda</w:t>
      </w:r>
    </w:p>
    <w:p w14:paraId="244CF4C2" w14:textId="77777777" w:rsidR="006E5134" w:rsidRPr="00BE2C26" w:rsidRDefault="006E5134" w:rsidP="006E5134">
      <w:pPr>
        <w:rPr>
          <w:rFonts w:cstheme="minorHAnsi"/>
          <w:color w:val="000000" w:themeColor="text1"/>
        </w:rPr>
      </w:pPr>
    </w:p>
    <w:p w14:paraId="37566C20" w14:textId="77777777" w:rsidR="006E5134" w:rsidRPr="00BE2C26" w:rsidRDefault="006E5134" w:rsidP="006E5134">
      <w:pPr>
        <w:rPr>
          <w:rFonts w:cstheme="minorHAnsi"/>
          <w:b/>
          <w:color w:val="000000" w:themeColor="text1"/>
        </w:rPr>
      </w:pPr>
      <w:r w:rsidRPr="00BE2C26">
        <w:rPr>
          <w:rFonts w:cstheme="minorHAnsi"/>
          <w:b/>
          <w:color w:val="000000" w:themeColor="text1"/>
        </w:rPr>
        <w:lastRenderedPageBreak/>
        <w:t xml:space="preserve">&gt; source activate </w:t>
      </w:r>
      <w:proofErr w:type="spellStart"/>
      <w:r w:rsidRPr="00BE2C26">
        <w:rPr>
          <w:rFonts w:cstheme="minorHAnsi"/>
          <w:b/>
          <w:color w:val="000000" w:themeColor="text1"/>
        </w:rPr>
        <w:t>so_dmqc</w:t>
      </w:r>
      <w:proofErr w:type="spellEnd"/>
    </w:p>
    <w:p w14:paraId="097EE391" w14:textId="77777777" w:rsidR="006E5134" w:rsidRPr="00BE2C26" w:rsidRDefault="006E5134" w:rsidP="006E5134">
      <w:pPr>
        <w:rPr>
          <w:rFonts w:cstheme="minorHAnsi"/>
          <w:color w:val="000000" w:themeColor="text1"/>
        </w:rPr>
      </w:pPr>
    </w:p>
    <w:p w14:paraId="16A5306A" w14:textId="1B252E5A" w:rsidR="009D2951" w:rsidRPr="00BE2C26" w:rsidRDefault="006E5134" w:rsidP="009D2951">
      <w:pPr>
        <w:rPr>
          <w:rFonts w:cstheme="minorHAnsi"/>
          <w:color w:val="000000" w:themeColor="text1"/>
        </w:rPr>
      </w:pPr>
      <w:r w:rsidRPr="00BE2C26">
        <w:rPr>
          <w:rFonts w:cstheme="minorHAnsi"/>
          <w:color w:val="000000" w:themeColor="text1"/>
        </w:rPr>
        <w:t xml:space="preserve">This will make the required </w:t>
      </w:r>
      <w:r w:rsidR="00874305" w:rsidRPr="00BE2C26">
        <w:rPr>
          <w:rFonts w:cstheme="minorHAnsi"/>
          <w:color w:val="000000" w:themeColor="text1"/>
        </w:rPr>
        <w:t>P</w:t>
      </w:r>
      <w:r w:rsidRPr="00BE2C26">
        <w:rPr>
          <w:rFonts w:cstheme="minorHAnsi"/>
          <w:color w:val="000000" w:themeColor="text1"/>
        </w:rPr>
        <w:t>ython libraries available for running the code.</w:t>
      </w:r>
      <w:r w:rsidR="009D2951" w:rsidRPr="00BE2C26">
        <w:rPr>
          <w:rFonts w:cstheme="minorHAnsi"/>
          <w:color w:val="000000" w:themeColor="text1"/>
        </w:rPr>
        <w:t xml:space="preserve"> </w:t>
      </w:r>
    </w:p>
    <w:p w14:paraId="35CC9750" w14:textId="77777777" w:rsidR="009D2951" w:rsidRPr="00BE2C26" w:rsidRDefault="009D2951" w:rsidP="006E5134">
      <w:pPr>
        <w:rPr>
          <w:rFonts w:cstheme="minorHAnsi"/>
          <w:color w:val="000000" w:themeColor="text1"/>
        </w:rPr>
      </w:pPr>
    </w:p>
    <w:p w14:paraId="1A99433C" w14:textId="77777777" w:rsidR="00874305" w:rsidRPr="00BE2C26" w:rsidRDefault="00874305" w:rsidP="006E5134">
      <w:pPr>
        <w:rPr>
          <w:rFonts w:cstheme="minorHAnsi"/>
          <w:color w:val="000000" w:themeColor="text1"/>
        </w:rPr>
      </w:pPr>
    </w:p>
    <w:p w14:paraId="0FD097E0" w14:textId="310BAA9C" w:rsidR="00685691" w:rsidRPr="00BE2C26" w:rsidRDefault="00685691" w:rsidP="009D2951">
      <w:pPr>
        <w:pStyle w:val="Heading1"/>
        <w:numPr>
          <w:ilvl w:val="0"/>
          <w:numId w:val="6"/>
        </w:numPr>
        <w:rPr>
          <w:rFonts w:asciiTheme="minorHAnsi" w:hAnsiTheme="minorHAnsi" w:cstheme="minorHAnsi"/>
          <w:color w:val="000000" w:themeColor="text1"/>
        </w:rPr>
      </w:pPr>
      <w:bookmarkStart w:id="6" w:name="_Toc108593721"/>
      <w:r w:rsidRPr="00BE2C26">
        <w:rPr>
          <w:rFonts w:asciiTheme="minorHAnsi" w:hAnsiTheme="minorHAnsi" w:cstheme="minorHAnsi"/>
          <w:color w:val="000000" w:themeColor="text1"/>
        </w:rPr>
        <w:t xml:space="preserve">Start using </w:t>
      </w:r>
      <w:r w:rsidR="00874305" w:rsidRPr="00BE2C26">
        <w:rPr>
          <w:rFonts w:asciiTheme="minorHAnsi" w:hAnsiTheme="minorHAnsi" w:cstheme="minorHAnsi"/>
          <w:color w:val="000000" w:themeColor="text1"/>
        </w:rPr>
        <w:t>the SO quality assessment code</w:t>
      </w:r>
      <w:bookmarkEnd w:id="6"/>
    </w:p>
    <w:p w14:paraId="279D01D5" w14:textId="6973E9D0" w:rsidR="00874305" w:rsidRPr="00BE2C26" w:rsidRDefault="00874305" w:rsidP="009D2951">
      <w:pPr>
        <w:pStyle w:val="Heading2"/>
        <w:numPr>
          <w:ilvl w:val="1"/>
          <w:numId w:val="6"/>
        </w:numPr>
        <w:rPr>
          <w:rFonts w:asciiTheme="minorHAnsi" w:hAnsiTheme="minorHAnsi" w:cstheme="minorHAnsi"/>
          <w:color w:val="000000" w:themeColor="text1"/>
        </w:rPr>
      </w:pPr>
      <w:bookmarkStart w:id="7" w:name="_Toc108593722"/>
      <w:r w:rsidRPr="00BE2C26">
        <w:rPr>
          <w:rFonts w:asciiTheme="minorHAnsi" w:hAnsiTheme="minorHAnsi" w:cstheme="minorHAnsi"/>
          <w:color w:val="000000" w:themeColor="text1"/>
        </w:rPr>
        <w:t xml:space="preserve">Generating </w:t>
      </w:r>
      <w:r w:rsidR="00FC5FB0">
        <w:rPr>
          <w:rFonts w:asciiTheme="minorHAnsi" w:hAnsiTheme="minorHAnsi" w:cstheme="minorHAnsi"/>
          <w:color w:val="000000" w:themeColor="text1"/>
        </w:rPr>
        <w:t xml:space="preserve">a </w:t>
      </w:r>
      <w:r w:rsidRPr="00BE2C26">
        <w:rPr>
          <w:rFonts w:asciiTheme="minorHAnsi" w:hAnsiTheme="minorHAnsi" w:cstheme="minorHAnsi"/>
          <w:color w:val="000000" w:themeColor="text1"/>
        </w:rPr>
        <w:t>list of d-mode floats f</w:t>
      </w:r>
      <w:r w:rsidR="00FC5FB0">
        <w:rPr>
          <w:rFonts w:asciiTheme="minorHAnsi" w:hAnsiTheme="minorHAnsi" w:cstheme="minorHAnsi"/>
          <w:color w:val="000000" w:themeColor="text1"/>
        </w:rPr>
        <w:t>ro</w:t>
      </w:r>
      <w:r w:rsidRPr="00BE2C26">
        <w:rPr>
          <w:rFonts w:asciiTheme="minorHAnsi" w:hAnsiTheme="minorHAnsi" w:cstheme="minorHAnsi"/>
          <w:color w:val="000000" w:themeColor="text1"/>
        </w:rPr>
        <w:t>m the Southern Ocean</w:t>
      </w:r>
      <w:bookmarkEnd w:id="7"/>
    </w:p>
    <w:p w14:paraId="10D31AD1" w14:textId="54AF67CE" w:rsidR="00A5270B" w:rsidRPr="00BE2C26" w:rsidRDefault="006D7197" w:rsidP="00874305">
      <w:pPr>
        <w:rPr>
          <w:rFonts w:cstheme="minorHAnsi"/>
          <w:color w:val="000000" w:themeColor="text1"/>
        </w:rPr>
      </w:pPr>
      <w:r w:rsidRPr="00BE2C26">
        <w:rPr>
          <w:rFonts w:cstheme="minorHAnsi"/>
          <w:color w:val="000000" w:themeColor="text1"/>
        </w:rPr>
        <w:t xml:space="preserve">The quality assessment of salinity data of Argo floats in the Southern Ocean is performed for floats deployed in the Southern Ocean region (south of 40˚ S).  </w:t>
      </w:r>
      <w:r w:rsidR="00A5270B" w:rsidRPr="00BE2C26">
        <w:rPr>
          <w:rFonts w:cstheme="minorHAnsi"/>
          <w:color w:val="000000" w:themeColor="text1"/>
        </w:rPr>
        <w:t xml:space="preserve">The code allowing </w:t>
      </w:r>
      <w:r w:rsidR="00FC5FB0">
        <w:rPr>
          <w:rFonts w:cstheme="minorHAnsi"/>
          <w:color w:val="000000" w:themeColor="text1"/>
        </w:rPr>
        <w:t xml:space="preserve">the </w:t>
      </w:r>
      <w:r w:rsidR="00A5270B" w:rsidRPr="00BE2C26">
        <w:rPr>
          <w:rFonts w:cstheme="minorHAnsi"/>
          <w:color w:val="000000" w:themeColor="text1"/>
        </w:rPr>
        <w:t xml:space="preserve">selection of the floats in d-mode is: </w:t>
      </w:r>
    </w:p>
    <w:p w14:paraId="61F22D91" w14:textId="77777777" w:rsidR="00A5270B" w:rsidRPr="00BE2C26" w:rsidRDefault="00A5270B" w:rsidP="00874305">
      <w:pPr>
        <w:rPr>
          <w:rFonts w:cstheme="minorHAnsi"/>
          <w:color w:val="000000" w:themeColor="text1"/>
        </w:rPr>
      </w:pPr>
    </w:p>
    <w:p w14:paraId="356B2F11" w14:textId="354B18F4" w:rsidR="00A5270B" w:rsidRPr="00BE2C26" w:rsidRDefault="00A5270B" w:rsidP="00A5270B">
      <w:pPr>
        <w:rPr>
          <w:rFonts w:cstheme="minorHAnsi"/>
          <w:b/>
          <w:color w:val="000000" w:themeColor="text1"/>
        </w:rPr>
      </w:pPr>
      <w:r w:rsidRPr="00BE2C26">
        <w:rPr>
          <w:rFonts w:cstheme="minorHAnsi"/>
          <w:b/>
          <w:color w:val="000000" w:themeColor="text1"/>
        </w:rPr>
        <w:t>&gt; master_argo_index_reader.py</w:t>
      </w:r>
    </w:p>
    <w:p w14:paraId="17A427C8" w14:textId="0F96D1AA" w:rsidR="00A5270B" w:rsidRPr="00BE2C26" w:rsidRDefault="00A5270B" w:rsidP="00A5270B">
      <w:pPr>
        <w:rPr>
          <w:rFonts w:cstheme="minorHAnsi"/>
          <w:b/>
          <w:color w:val="000000" w:themeColor="text1"/>
        </w:rPr>
      </w:pPr>
    </w:p>
    <w:p w14:paraId="78958F9E" w14:textId="18AFFC34" w:rsidR="00A5270B" w:rsidRPr="00BE2C26" w:rsidRDefault="00A5270B" w:rsidP="00A5270B">
      <w:pPr>
        <w:rPr>
          <w:rFonts w:cstheme="minorHAnsi"/>
          <w:color w:val="000000" w:themeColor="text1"/>
        </w:rPr>
      </w:pPr>
      <w:r w:rsidRPr="00BE2C26">
        <w:rPr>
          <w:rFonts w:cstheme="minorHAnsi"/>
          <w:color w:val="000000" w:themeColor="text1"/>
        </w:rPr>
        <w:t xml:space="preserve">This code is reading the </w:t>
      </w:r>
      <w:r w:rsidRPr="00BE2C26">
        <w:rPr>
          <w:rFonts w:cstheme="minorHAnsi"/>
          <w:i/>
          <w:color w:val="000000" w:themeColor="text1"/>
        </w:rPr>
        <w:t>ar_index_global_prof.txt</w:t>
      </w:r>
      <w:r w:rsidRPr="00BE2C26">
        <w:rPr>
          <w:rFonts w:cstheme="minorHAnsi"/>
          <w:color w:val="000000" w:themeColor="text1"/>
        </w:rPr>
        <w:t xml:space="preserve"> file with a list of all available Argo floats from the location from a local BODC copy of Argo profiles from GDAC</w:t>
      </w:r>
      <w:r w:rsidRPr="00BE2C26">
        <w:rPr>
          <w:rFonts w:cstheme="minorHAnsi"/>
          <w:i/>
          <w:color w:val="000000" w:themeColor="text1"/>
        </w:rPr>
        <w:t xml:space="preserve"> /scratch/</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gdac_mirror</w:t>
      </w:r>
      <w:proofErr w:type="spellEnd"/>
      <w:r w:rsidRPr="00BE2C26">
        <w:rPr>
          <w:rFonts w:cstheme="minorHAnsi"/>
          <w:i/>
          <w:color w:val="000000" w:themeColor="text1"/>
        </w:rPr>
        <w:t>/.</w:t>
      </w:r>
      <w:r w:rsidRPr="00BE2C26">
        <w:rPr>
          <w:rFonts w:cstheme="minorHAnsi"/>
          <w:b/>
          <w:color w:val="000000" w:themeColor="text1"/>
        </w:rPr>
        <w:t xml:space="preserve"> </w:t>
      </w:r>
      <w:r w:rsidRPr="00BE2C26">
        <w:rPr>
          <w:rFonts w:cstheme="minorHAnsi"/>
          <w:color w:val="000000" w:themeColor="text1"/>
        </w:rPr>
        <w:t>This local copy is automatically synchronised with the GDAC Ifremer every week.</w:t>
      </w:r>
    </w:p>
    <w:p w14:paraId="27F62E77" w14:textId="61876B66" w:rsidR="00A5270B" w:rsidRPr="00BE2C26" w:rsidRDefault="00A5270B" w:rsidP="00A5270B">
      <w:pPr>
        <w:rPr>
          <w:rFonts w:cstheme="minorHAnsi"/>
          <w:color w:val="000000" w:themeColor="text1"/>
        </w:rPr>
      </w:pPr>
      <w:r w:rsidRPr="00BE2C26">
        <w:rPr>
          <w:rFonts w:cstheme="minorHAnsi"/>
          <w:color w:val="000000" w:themeColor="text1"/>
        </w:rPr>
        <w:t>To run the code to generate a list of floats for SO quality assessment type in the terminal window:</w:t>
      </w:r>
    </w:p>
    <w:p w14:paraId="5228B265" w14:textId="77777777" w:rsidR="00A5270B" w:rsidRPr="00BE2C26" w:rsidRDefault="00A5270B" w:rsidP="00A5270B">
      <w:pPr>
        <w:rPr>
          <w:rFonts w:cstheme="minorHAnsi"/>
          <w:b/>
          <w:color w:val="000000" w:themeColor="text1"/>
        </w:rPr>
      </w:pPr>
    </w:p>
    <w:p w14:paraId="29A497CE" w14:textId="7C3E0DDB" w:rsidR="00A5270B" w:rsidRPr="00BE2C26" w:rsidRDefault="00A5270B" w:rsidP="00A5270B">
      <w:pPr>
        <w:rPr>
          <w:rFonts w:cstheme="minorHAnsi"/>
          <w:b/>
          <w:color w:val="000000" w:themeColor="text1"/>
        </w:rPr>
      </w:pPr>
      <w:r w:rsidRPr="00BE2C26">
        <w:rPr>
          <w:rFonts w:cstheme="minorHAnsi"/>
          <w:b/>
          <w:color w:val="000000" w:themeColor="text1"/>
        </w:rPr>
        <w:t>&gt; python master_argo_index_reader.py</w:t>
      </w:r>
    </w:p>
    <w:p w14:paraId="73A67C39" w14:textId="54F885AD" w:rsidR="00332876" w:rsidRPr="00BE2C26" w:rsidRDefault="00332876" w:rsidP="00A5270B">
      <w:pPr>
        <w:rPr>
          <w:rFonts w:cstheme="minorHAnsi"/>
          <w:b/>
          <w:color w:val="000000" w:themeColor="text1"/>
        </w:rPr>
      </w:pPr>
    </w:p>
    <w:p w14:paraId="5D2D1823" w14:textId="4FBA9D5A" w:rsidR="00332876" w:rsidRPr="00BE2C26" w:rsidRDefault="00332876" w:rsidP="00A5270B">
      <w:pPr>
        <w:rPr>
          <w:rFonts w:cstheme="minorHAnsi"/>
          <w:color w:val="000000" w:themeColor="text1"/>
        </w:rPr>
      </w:pPr>
      <w:r w:rsidRPr="00BE2C26">
        <w:rPr>
          <w:rFonts w:cstheme="minorHAnsi"/>
          <w:color w:val="000000" w:themeColor="text1"/>
        </w:rPr>
        <w:t xml:space="preserve">The output file is the excel </w:t>
      </w:r>
      <w:r w:rsidRPr="00BE2C26">
        <w:rPr>
          <w:rFonts w:cstheme="minorHAnsi"/>
          <w:i/>
          <w:color w:val="000000" w:themeColor="text1"/>
        </w:rPr>
        <w:t>SO</w:t>
      </w:r>
      <w:r w:rsidR="00DF12D2" w:rsidRPr="00BE2C26">
        <w:rPr>
          <w:rFonts w:cstheme="minorHAnsi"/>
          <w:i/>
          <w:color w:val="000000" w:themeColor="text1"/>
        </w:rPr>
        <w:t>_</w:t>
      </w:r>
      <w:r w:rsidRPr="00BE2C26">
        <w:rPr>
          <w:rFonts w:cstheme="minorHAnsi"/>
          <w:i/>
          <w:color w:val="000000" w:themeColor="text1"/>
        </w:rPr>
        <w:t>argo_floats.xlsx</w:t>
      </w:r>
      <w:r w:rsidRPr="00BE2C26">
        <w:rPr>
          <w:rFonts w:cstheme="minorHAnsi"/>
          <w:color w:val="000000" w:themeColor="text1"/>
        </w:rPr>
        <w:t xml:space="preserve"> file including the following information: DAC, float WMO number, mode, profile number, profile date, latitude and longitude. Use this list to extract the </w:t>
      </w:r>
      <w:r w:rsidR="009B5EED" w:rsidRPr="00BE2C26">
        <w:rPr>
          <w:rFonts w:cstheme="minorHAnsi"/>
          <w:color w:val="000000" w:themeColor="text1"/>
        </w:rPr>
        <w:t>Argo floats</w:t>
      </w:r>
      <w:r w:rsidRPr="00BE2C26">
        <w:rPr>
          <w:rFonts w:cstheme="minorHAnsi"/>
          <w:color w:val="000000" w:themeColor="text1"/>
        </w:rPr>
        <w:t xml:space="preserve"> from the region from which you are going to </w:t>
      </w:r>
      <w:r w:rsidR="009B5EED" w:rsidRPr="00BE2C26">
        <w:rPr>
          <w:rFonts w:cstheme="minorHAnsi"/>
          <w:color w:val="000000" w:themeColor="text1"/>
        </w:rPr>
        <w:t>perform the analysis</w:t>
      </w:r>
      <w:r w:rsidRPr="00BE2C26">
        <w:rPr>
          <w:rFonts w:cstheme="minorHAnsi"/>
          <w:color w:val="000000" w:themeColor="text1"/>
        </w:rPr>
        <w:t>.</w:t>
      </w:r>
    </w:p>
    <w:p w14:paraId="4F177A35" w14:textId="77777777" w:rsidR="00D2045F" w:rsidRPr="00BE2C26" w:rsidRDefault="00D2045F" w:rsidP="00A5270B">
      <w:pPr>
        <w:rPr>
          <w:rFonts w:cstheme="minorHAnsi"/>
          <w:color w:val="000000" w:themeColor="text1"/>
        </w:rPr>
      </w:pPr>
    </w:p>
    <w:p w14:paraId="2E304E80" w14:textId="77777777" w:rsidR="00EC70B4" w:rsidRDefault="00EC70B4" w:rsidP="00D53306">
      <w:pPr>
        <w:pStyle w:val="Heading2"/>
        <w:numPr>
          <w:ilvl w:val="1"/>
          <w:numId w:val="6"/>
        </w:numPr>
        <w:ind w:hanging="720"/>
        <w:rPr>
          <w:rFonts w:ascii="Arial" w:hAnsi="Arial" w:cs="Arial"/>
          <w:color w:val="2E75B5"/>
        </w:rPr>
      </w:pPr>
      <w:bookmarkStart w:id="8" w:name="_Toc108593723"/>
      <w:r w:rsidRPr="00EC70B4">
        <w:rPr>
          <w:rFonts w:ascii="Arial" w:hAnsi="Arial" w:cs="Arial"/>
          <w:color w:val="2E75B5"/>
        </w:rPr>
        <w:t>DMQC-PCM-main</w:t>
      </w:r>
      <w:bookmarkEnd w:id="8"/>
    </w:p>
    <w:p w14:paraId="5D151B36" w14:textId="2A057C3E" w:rsidR="00D2045F" w:rsidRDefault="00D2045F" w:rsidP="00D2045F">
      <w:pPr>
        <w:rPr>
          <w:rFonts w:cstheme="minorHAnsi"/>
          <w:color w:val="000000" w:themeColor="text1"/>
        </w:rPr>
      </w:pPr>
      <w:r w:rsidRPr="00D2045F">
        <w:rPr>
          <w:rFonts w:cstheme="minorHAnsi"/>
          <w:color w:val="000000" w:themeColor="text1"/>
        </w:rPr>
        <w:t xml:space="preserve">The quality assessment method of Argo floats is compatible with the OWC software written in both </w:t>
      </w:r>
      <w:proofErr w:type="spellStart"/>
      <w:r w:rsidRPr="00D2045F">
        <w:rPr>
          <w:rFonts w:cstheme="minorHAnsi"/>
          <w:color w:val="000000" w:themeColor="text1"/>
        </w:rPr>
        <w:t>Matlab</w:t>
      </w:r>
      <w:proofErr w:type="spellEnd"/>
      <w:r w:rsidRPr="00D2045F">
        <w:rPr>
          <w:rFonts w:cstheme="minorHAnsi"/>
          <w:color w:val="000000" w:themeColor="text1"/>
        </w:rPr>
        <w:t xml:space="preserve"> and Python software. To perform the quality assessment of floats using the OWC </w:t>
      </w:r>
      <w:proofErr w:type="spellStart"/>
      <w:r w:rsidRPr="00D2045F">
        <w:rPr>
          <w:rFonts w:cstheme="minorHAnsi"/>
          <w:color w:val="000000" w:themeColor="text1"/>
        </w:rPr>
        <w:t>Matlab</w:t>
      </w:r>
      <w:proofErr w:type="spellEnd"/>
      <w:r w:rsidRPr="00D2045F">
        <w:rPr>
          <w:rFonts w:cstheme="minorHAnsi"/>
          <w:color w:val="000000" w:themeColor="text1"/>
        </w:rPr>
        <w:t xml:space="preserve"> code use the following steps. </w:t>
      </w:r>
    </w:p>
    <w:p w14:paraId="2F7C1325" w14:textId="77777777" w:rsidR="00D2045F" w:rsidRDefault="00D2045F" w:rsidP="00D2045F">
      <w:pPr>
        <w:rPr>
          <w:rFonts w:cstheme="minorHAnsi"/>
          <w:color w:val="000000" w:themeColor="text1"/>
        </w:rPr>
      </w:pPr>
    </w:p>
    <w:p w14:paraId="4F64D007" w14:textId="3A65208D" w:rsidR="00D2045F" w:rsidRPr="00D2045F" w:rsidRDefault="00D2045F" w:rsidP="00D53306">
      <w:pPr>
        <w:pStyle w:val="Heading3"/>
        <w:numPr>
          <w:ilvl w:val="2"/>
          <w:numId w:val="32"/>
        </w:numPr>
        <w:ind w:left="851"/>
        <w:rPr>
          <w:rFonts w:asciiTheme="minorHAnsi" w:hAnsiTheme="minorHAnsi" w:cstheme="minorHAnsi"/>
          <w:color w:val="000000" w:themeColor="text1"/>
        </w:rPr>
      </w:pPr>
      <w:bookmarkStart w:id="9" w:name="_Toc108593724"/>
      <w:r w:rsidRPr="00D2045F">
        <w:rPr>
          <w:shd w:val="clear" w:color="auto" w:fill="FFFFFF"/>
        </w:rPr>
        <w:t>Setup configuration files</w:t>
      </w:r>
      <w:bookmarkEnd w:id="9"/>
    </w:p>
    <w:p w14:paraId="1CF3F07F" w14:textId="77777777" w:rsidR="00D2045F" w:rsidRDefault="00D2045F" w:rsidP="00D2045F">
      <w:pPr>
        <w:rPr>
          <w:rFonts w:ascii="Calibri" w:hAnsi="Calibri" w:cs="Calibri"/>
          <w:i/>
          <w:iCs/>
          <w:color w:val="000000"/>
          <w:shd w:val="clear" w:color="auto" w:fill="FFFFFF"/>
        </w:rPr>
      </w:pPr>
    </w:p>
    <w:p w14:paraId="31CED63F" w14:textId="7D0092A3" w:rsidR="00D2045F" w:rsidRPr="00D53306" w:rsidRDefault="00D2045F" w:rsidP="00D2045F">
      <w:pPr>
        <w:pStyle w:val="ListParagraph"/>
        <w:numPr>
          <w:ilvl w:val="0"/>
          <w:numId w:val="34"/>
        </w:numPr>
        <w:rPr>
          <w:rFonts w:cstheme="minorHAnsi"/>
          <w:b/>
          <w:i/>
          <w:color w:val="000000" w:themeColor="text1"/>
        </w:rPr>
      </w:pPr>
      <w:r w:rsidRPr="00D53306">
        <w:rPr>
          <w:rFonts w:ascii="Calibri" w:hAnsi="Calibri" w:cs="Calibri"/>
          <w:b/>
          <w:i/>
          <w:iCs/>
          <w:color w:val="000000"/>
          <w:shd w:val="clear" w:color="auto" w:fill="FFFFFF"/>
        </w:rPr>
        <w:t>pcm-config.txt</w:t>
      </w:r>
    </w:p>
    <w:p w14:paraId="0E405580" w14:textId="77777777" w:rsidR="00EC70B4" w:rsidRPr="00EC70B4" w:rsidRDefault="00EC70B4" w:rsidP="00EC70B4"/>
    <w:p w14:paraId="4C493EC0" w14:textId="77777777" w:rsidR="00D53306" w:rsidRDefault="00D53306" w:rsidP="00D53306">
      <w:pPr>
        <w:ind w:left="709"/>
        <w:rPr>
          <w:rFonts w:cstheme="minorHAnsi"/>
          <w:i/>
          <w:color w:val="000000" w:themeColor="text1"/>
        </w:rPr>
      </w:pPr>
      <w:r w:rsidRPr="00D2045F">
        <w:rPr>
          <w:rFonts w:cstheme="minorHAnsi"/>
          <w:color w:val="000000" w:themeColor="text1"/>
        </w:rPr>
        <w:t xml:space="preserve">The </w:t>
      </w:r>
      <w:r>
        <w:rPr>
          <w:rFonts w:cstheme="minorHAnsi"/>
          <w:color w:val="000000" w:themeColor="text1"/>
        </w:rPr>
        <w:t xml:space="preserve">configuration file needed to setup for the DMQC-PCM analysis </w:t>
      </w:r>
      <w:r w:rsidRPr="00D2045F">
        <w:rPr>
          <w:rFonts w:cstheme="minorHAnsi"/>
          <w:color w:val="000000" w:themeColor="text1"/>
        </w:rPr>
        <w:t>is located in</w:t>
      </w:r>
      <w:r w:rsidRPr="00D2045F">
        <w:rPr>
          <w:rFonts w:cstheme="minorHAnsi"/>
          <w:i/>
          <w:color w:val="000000" w:themeColor="text1"/>
        </w:rPr>
        <w:t xml:space="preserve"> /users/</w:t>
      </w:r>
      <w:proofErr w:type="spellStart"/>
      <w:r w:rsidRPr="00D2045F">
        <w:rPr>
          <w:rFonts w:cstheme="minorHAnsi"/>
          <w:i/>
          <w:color w:val="000000" w:themeColor="text1"/>
        </w:rPr>
        <w:t>argo</w:t>
      </w:r>
      <w:proofErr w:type="spellEnd"/>
      <w:r w:rsidRPr="00D2045F">
        <w:rPr>
          <w:rFonts w:cstheme="minorHAnsi"/>
          <w:i/>
          <w:color w:val="000000" w:themeColor="text1"/>
        </w:rPr>
        <w:t>/</w:t>
      </w:r>
      <w:proofErr w:type="spellStart"/>
      <w:r w:rsidRPr="00D2045F">
        <w:rPr>
          <w:rFonts w:cstheme="minorHAnsi"/>
          <w:i/>
          <w:color w:val="000000" w:themeColor="text1"/>
        </w:rPr>
        <w:t>dm_qc</w:t>
      </w:r>
      <w:proofErr w:type="spellEnd"/>
      <w:r w:rsidRPr="00D2045F">
        <w:rPr>
          <w:rFonts w:cstheme="minorHAnsi"/>
          <w:i/>
          <w:color w:val="000000" w:themeColor="text1"/>
        </w:rPr>
        <w:t>/</w:t>
      </w:r>
      <w:proofErr w:type="spellStart"/>
      <w:r w:rsidRPr="00D2045F">
        <w:rPr>
          <w:rFonts w:cstheme="minorHAnsi"/>
          <w:i/>
          <w:color w:val="000000" w:themeColor="text1"/>
        </w:rPr>
        <w:t>SO_assesment</w:t>
      </w:r>
      <w:proofErr w:type="spellEnd"/>
      <w:r w:rsidRPr="00D2045F">
        <w:rPr>
          <w:rFonts w:cstheme="minorHAnsi"/>
          <w:i/>
          <w:color w:val="000000" w:themeColor="text1"/>
        </w:rPr>
        <w:t>/DMQC-PCM-main/</w:t>
      </w:r>
      <w:r>
        <w:rPr>
          <w:rFonts w:cstheme="minorHAnsi"/>
          <w:i/>
          <w:color w:val="000000" w:themeColor="text1"/>
        </w:rPr>
        <w:t>OWC-pcm/</w:t>
      </w:r>
      <w:proofErr w:type="spellStart"/>
      <w:r>
        <w:rPr>
          <w:rFonts w:cstheme="minorHAnsi"/>
          <w:i/>
          <w:color w:val="000000" w:themeColor="text1"/>
        </w:rPr>
        <w:t>matlabow</w:t>
      </w:r>
      <w:proofErr w:type="spellEnd"/>
      <w:r>
        <w:rPr>
          <w:rFonts w:cstheme="minorHAnsi"/>
          <w:i/>
          <w:color w:val="000000" w:themeColor="text1"/>
        </w:rPr>
        <w:t>/</w:t>
      </w:r>
    </w:p>
    <w:p w14:paraId="468DE2F9" w14:textId="77777777" w:rsidR="00D53306" w:rsidRDefault="00D53306" w:rsidP="00D53306">
      <w:pPr>
        <w:pStyle w:val="NormalWeb"/>
        <w:shd w:val="clear" w:color="auto" w:fill="FFFFFF"/>
        <w:spacing w:before="0" w:beforeAutospacing="0" w:after="240" w:afterAutospacing="0"/>
        <w:ind w:left="709"/>
        <w:rPr>
          <w:rFonts w:asciiTheme="minorHAnsi" w:hAnsiTheme="minorHAnsi" w:cstheme="minorHAnsi"/>
          <w:color w:val="000000" w:themeColor="text1"/>
          <w:sz w:val="22"/>
          <w:szCs w:val="22"/>
        </w:rPr>
      </w:pPr>
    </w:p>
    <w:p w14:paraId="6707FC02" w14:textId="62FE0836" w:rsidR="00732DB1" w:rsidRPr="00BE2C26" w:rsidRDefault="004A3084" w:rsidP="00D53306">
      <w:pPr>
        <w:pStyle w:val="NormalWeb"/>
        <w:shd w:val="clear" w:color="auto" w:fill="FFFFFF"/>
        <w:spacing w:before="0" w:beforeAutospacing="0" w:after="240" w:afterAutospacing="0"/>
        <w:ind w:left="709"/>
        <w:rPr>
          <w:rFonts w:asciiTheme="minorHAnsi" w:hAnsiTheme="minorHAnsi" w:cstheme="minorHAnsi"/>
          <w:color w:val="000000" w:themeColor="text1"/>
          <w:sz w:val="22"/>
          <w:szCs w:val="22"/>
        </w:rPr>
      </w:pPr>
      <w:r w:rsidRPr="00BE2C26">
        <w:rPr>
          <w:rFonts w:asciiTheme="minorHAnsi" w:hAnsiTheme="minorHAnsi" w:cstheme="minorHAnsi"/>
          <w:color w:val="000000" w:themeColor="text1"/>
          <w:sz w:val="22"/>
          <w:szCs w:val="22"/>
        </w:rPr>
        <w:t xml:space="preserve">This configuration file contains the locations of the local BODC GDAC mirror and four processing parameters required by the BIC processing. </w:t>
      </w:r>
      <w:r w:rsidR="00732DB1" w:rsidRPr="00BE2C26">
        <w:rPr>
          <w:rFonts w:asciiTheme="minorHAnsi" w:hAnsiTheme="minorHAnsi" w:cstheme="minorHAnsi"/>
          <w:color w:val="000000" w:themeColor="text1"/>
          <w:sz w:val="22"/>
          <w:szCs w:val="22"/>
        </w:rPr>
        <w:t>The BIC (</w:t>
      </w:r>
      <w:hyperlink r:id="rId12" w:history="1">
        <w:r w:rsidR="00732DB1" w:rsidRPr="00BE2C26">
          <w:rPr>
            <w:rStyle w:val="Hyperlink"/>
            <w:rFonts w:asciiTheme="minorHAnsi" w:hAnsiTheme="minorHAnsi" w:cstheme="minorHAnsi"/>
            <w:color w:val="000000" w:themeColor="text1"/>
            <w:sz w:val="22"/>
            <w:szCs w:val="22"/>
          </w:rPr>
          <w:t>Bayesian Information Criteria</w:t>
        </w:r>
      </w:hyperlink>
      <w:r w:rsidR="00732DB1" w:rsidRPr="00BE2C26">
        <w:rPr>
          <w:rFonts w:asciiTheme="minorHAnsi" w:hAnsiTheme="minorHAnsi" w:cstheme="minorHAnsi"/>
          <w:color w:val="000000" w:themeColor="text1"/>
          <w:sz w:val="22"/>
          <w:szCs w:val="22"/>
        </w:rPr>
        <w:t>) can be used to </w:t>
      </w:r>
      <w:r w:rsidR="00732DB1" w:rsidRPr="00BE2C26">
        <w:rPr>
          <w:rStyle w:val="Strong"/>
          <w:rFonts w:asciiTheme="minorHAnsi" w:eastAsiaTheme="majorEastAsia" w:hAnsiTheme="minorHAnsi" w:cstheme="minorHAnsi"/>
          <w:b w:val="0"/>
          <w:color w:val="000000" w:themeColor="text1"/>
          <w:sz w:val="22"/>
          <w:szCs w:val="22"/>
        </w:rPr>
        <w:t>optimize the number of classes</w:t>
      </w:r>
      <w:r w:rsidR="00732DB1" w:rsidRPr="00BE2C26">
        <w:rPr>
          <w:rFonts w:asciiTheme="minorHAnsi" w:hAnsiTheme="minorHAnsi" w:cstheme="minorHAnsi"/>
          <w:color w:val="000000" w:themeColor="text1"/>
          <w:sz w:val="22"/>
          <w:szCs w:val="22"/>
        </w:rPr>
        <w:t> in the model, trying not to over-fit or under-fit the data. To compute this index, the model is fitted to the training dataset for a range of K values from 0 to 15. A </w:t>
      </w:r>
      <w:r w:rsidR="00732DB1" w:rsidRPr="00BE2C26">
        <w:rPr>
          <w:rStyle w:val="Strong"/>
          <w:rFonts w:asciiTheme="minorHAnsi" w:eastAsiaTheme="majorEastAsia" w:hAnsiTheme="minorHAnsi" w:cstheme="minorHAnsi"/>
          <w:b w:val="0"/>
          <w:color w:val="000000" w:themeColor="text1"/>
          <w:sz w:val="22"/>
          <w:szCs w:val="22"/>
        </w:rPr>
        <w:t>minimum</w:t>
      </w:r>
      <w:r w:rsidR="00732DB1" w:rsidRPr="00BE2C26">
        <w:rPr>
          <w:rFonts w:asciiTheme="minorHAnsi" w:hAnsiTheme="minorHAnsi" w:cstheme="minorHAnsi"/>
          <w:color w:val="000000" w:themeColor="text1"/>
          <w:sz w:val="22"/>
          <w:szCs w:val="22"/>
        </w:rPr>
        <w:t> in the BIC curve will give you the optimal number of classes to be used. Moreover, for each K range run, a subset of the training dataset is randomly selected to use </w:t>
      </w:r>
      <w:r w:rsidR="00732DB1" w:rsidRPr="00BE2C26">
        <w:rPr>
          <w:rStyle w:val="Emphasis"/>
          <w:rFonts w:asciiTheme="minorHAnsi" w:eastAsiaTheme="majorEastAsia" w:hAnsiTheme="minorHAnsi" w:cstheme="minorHAnsi"/>
          <w:i w:val="0"/>
          <w:color w:val="000000" w:themeColor="text1"/>
          <w:sz w:val="22"/>
          <w:szCs w:val="22"/>
        </w:rPr>
        <w:t>independent</w:t>
      </w:r>
      <w:r w:rsidR="00732DB1" w:rsidRPr="00BE2C26">
        <w:rPr>
          <w:rFonts w:asciiTheme="minorHAnsi" w:hAnsiTheme="minorHAnsi" w:cstheme="minorHAnsi"/>
          <w:color w:val="000000" w:themeColor="text1"/>
          <w:sz w:val="22"/>
          <w:szCs w:val="22"/>
        </w:rPr>
        <w:t> profiles. Indeed, the ocean exhibits spatial correlations that reduce the real information contained in the training dataset. This has to be considered. The dataset is sub-sampled into several subsets of uncorrelated profiles, finally allowing us to compute several times each K range run and hence to compute a standard deviation on the BIC metric.</w:t>
      </w:r>
    </w:p>
    <w:p w14:paraId="6AB4835B" w14:textId="77777777" w:rsidR="00D53306" w:rsidRDefault="004A3084" w:rsidP="00D53306">
      <w:pPr>
        <w:ind w:left="709"/>
        <w:rPr>
          <w:rFonts w:cstheme="minorHAnsi"/>
          <w:color w:val="000000" w:themeColor="text1"/>
        </w:rPr>
      </w:pPr>
      <w:r w:rsidRPr="00BE2C26">
        <w:rPr>
          <w:rFonts w:cstheme="minorHAnsi"/>
          <w:color w:val="000000" w:themeColor="text1"/>
        </w:rPr>
        <w:t>You can adjust these parameters</w:t>
      </w:r>
      <w:r w:rsidR="00D52501" w:rsidRPr="00BE2C26">
        <w:rPr>
          <w:rFonts w:cstheme="minorHAnsi"/>
          <w:color w:val="000000" w:themeColor="text1"/>
        </w:rPr>
        <w:t>, however, it is recommended to use the default values</w:t>
      </w:r>
      <w:r w:rsidR="00732DB1" w:rsidRPr="00BE2C26">
        <w:rPr>
          <w:rFonts w:cstheme="minorHAnsi"/>
          <w:color w:val="000000" w:themeColor="text1"/>
        </w:rPr>
        <w:t xml:space="preserve">, </w:t>
      </w:r>
      <w:r w:rsidRPr="00BE2C26">
        <w:rPr>
          <w:rFonts w:cstheme="minorHAnsi"/>
          <w:color w:val="000000" w:themeColor="text1"/>
        </w:rPr>
        <w:t>where</w:t>
      </w:r>
      <w:r w:rsidR="00D53306">
        <w:rPr>
          <w:rFonts w:cstheme="minorHAnsi"/>
          <w:color w:val="000000" w:themeColor="text1"/>
        </w:rPr>
        <w:t>:</w:t>
      </w:r>
    </w:p>
    <w:p w14:paraId="2EF54A35" w14:textId="77777777" w:rsidR="00D53306" w:rsidRDefault="00D53306" w:rsidP="00D53306">
      <w:pPr>
        <w:ind w:left="709"/>
        <w:rPr>
          <w:rFonts w:cstheme="minorHAnsi"/>
          <w:i/>
          <w:color w:val="000000" w:themeColor="text1"/>
        </w:rPr>
      </w:pPr>
    </w:p>
    <w:p w14:paraId="41310E0E" w14:textId="1FBAA9FD" w:rsidR="00D2045F" w:rsidRDefault="004A3084" w:rsidP="00D53306">
      <w:pPr>
        <w:ind w:left="709"/>
        <w:rPr>
          <w:rFonts w:cstheme="minorHAnsi"/>
          <w:color w:val="000000" w:themeColor="text1"/>
        </w:rPr>
      </w:pPr>
      <w:r w:rsidRPr="00D2045F">
        <w:rPr>
          <w:rFonts w:cstheme="minorHAnsi"/>
          <w:i/>
          <w:color w:val="000000" w:themeColor="text1"/>
        </w:rPr>
        <w:t>MAX_DEPTH = 1000</w:t>
      </w:r>
      <w:r w:rsidR="00D2045F">
        <w:rPr>
          <w:rFonts w:cstheme="minorHAnsi"/>
          <w:i/>
          <w:color w:val="000000" w:themeColor="text1"/>
        </w:rPr>
        <w:t xml:space="preserve"> </w:t>
      </w:r>
      <w:r w:rsidR="00D53306">
        <w:rPr>
          <w:rFonts w:cstheme="minorHAnsi"/>
          <w:i/>
          <w:color w:val="000000" w:themeColor="text1"/>
        </w:rPr>
        <w:t xml:space="preserve">(maximal </w:t>
      </w:r>
      <w:r w:rsidR="00732DB1" w:rsidRPr="00BE2C26">
        <w:rPr>
          <w:rStyle w:val="Strong"/>
          <w:rFonts w:cstheme="minorHAnsi"/>
          <w:b w:val="0"/>
          <w:color w:val="000000" w:themeColor="text1"/>
        </w:rPr>
        <w:t>Interpolation depth</w:t>
      </w:r>
      <w:r w:rsidR="00D53306">
        <w:rPr>
          <w:rStyle w:val="Strong"/>
          <w:rFonts w:cstheme="minorHAnsi"/>
          <w:b w:val="0"/>
          <w:color w:val="000000" w:themeColor="text1"/>
        </w:rPr>
        <w:t xml:space="preserve">). </w:t>
      </w:r>
      <w:r w:rsidR="00D53306">
        <w:rPr>
          <w:rFonts w:cstheme="minorHAnsi"/>
          <w:color w:val="000000" w:themeColor="text1"/>
        </w:rPr>
        <w:t>T</w:t>
      </w:r>
      <w:r w:rsidR="00732DB1" w:rsidRPr="00BE2C26">
        <w:rPr>
          <w:rFonts w:cstheme="minorHAnsi"/>
          <w:color w:val="000000" w:themeColor="text1"/>
        </w:rPr>
        <w:t xml:space="preserve">he PCM </w:t>
      </w:r>
      <w:r w:rsidR="00D52501" w:rsidRPr="00BE2C26">
        <w:rPr>
          <w:rFonts w:cstheme="minorHAnsi"/>
          <w:color w:val="000000" w:themeColor="text1"/>
        </w:rPr>
        <w:t>cannot</w:t>
      </w:r>
      <w:r w:rsidR="00732DB1" w:rsidRPr="00BE2C26">
        <w:rPr>
          <w:rFonts w:cstheme="minorHAnsi"/>
          <w:color w:val="000000" w:themeColor="text1"/>
        </w:rPr>
        <w:t xml:space="preserve"> deal with </w:t>
      </w:r>
      <w:r w:rsidR="00D52501" w:rsidRPr="00BE2C26">
        <w:rPr>
          <w:rFonts w:cstheme="minorHAnsi"/>
          <w:color w:val="000000" w:themeColor="text1"/>
        </w:rPr>
        <w:t>“</w:t>
      </w:r>
      <w:proofErr w:type="spellStart"/>
      <w:r w:rsidR="00732DB1" w:rsidRPr="00BE2C26">
        <w:rPr>
          <w:rFonts w:cstheme="minorHAnsi"/>
          <w:i/>
          <w:color w:val="000000" w:themeColor="text1"/>
        </w:rPr>
        <w:t>NaN</w:t>
      </w:r>
      <w:proofErr w:type="spellEnd"/>
      <w:r w:rsidR="00D52501" w:rsidRPr="00BE2C26">
        <w:rPr>
          <w:rFonts w:cstheme="minorHAnsi"/>
          <w:i/>
          <w:color w:val="000000" w:themeColor="text1"/>
        </w:rPr>
        <w:t>”</w:t>
      </w:r>
      <w:r w:rsidR="00732DB1" w:rsidRPr="00BE2C26">
        <w:rPr>
          <w:rFonts w:cstheme="minorHAnsi"/>
          <w:color w:val="000000" w:themeColor="text1"/>
        </w:rPr>
        <w:t xml:space="preserve"> values, so the reference dataset is interpolated on standard depth levels and the profiles shallower than the </w:t>
      </w:r>
      <w:r w:rsidR="00D53306">
        <w:rPr>
          <w:rStyle w:val="Strong"/>
          <w:rFonts w:cstheme="minorHAnsi"/>
          <w:b w:val="0"/>
          <w:i/>
          <w:color w:val="000000" w:themeColor="text1"/>
        </w:rPr>
        <w:t>MAX</w:t>
      </w:r>
      <w:r w:rsidR="00732DB1" w:rsidRPr="00BE2C26">
        <w:rPr>
          <w:rStyle w:val="Strong"/>
          <w:rFonts w:cstheme="minorHAnsi"/>
          <w:b w:val="0"/>
          <w:i/>
          <w:color w:val="000000" w:themeColor="text1"/>
        </w:rPr>
        <w:t>_</w:t>
      </w:r>
      <w:r w:rsidR="00D53306">
        <w:rPr>
          <w:rStyle w:val="Strong"/>
          <w:rFonts w:cstheme="minorHAnsi"/>
          <w:b w:val="0"/>
          <w:i/>
          <w:color w:val="000000" w:themeColor="text1"/>
        </w:rPr>
        <w:t>DEPTH</w:t>
      </w:r>
      <w:r w:rsidR="00732DB1" w:rsidRPr="00BE2C26">
        <w:rPr>
          <w:rFonts w:cstheme="minorHAnsi"/>
          <w:color w:val="000000" w:themeColor="text1"/>
        </w:rPr>
        <w:t>, defined above, are dropped out. A max depth of 1000 m can be enough; however, you should find a compromise between keeping a sufficient number of reference profiles and having a comprehensive representation of the oceanography in the region. You should also consider the depth of the float profiles: if they are shallower than the max depth, they will be dropped out, and they will not be classified by the PCM. In such cases, a lower value of max depth is recommended.</w:t>
      </w:r>
    </w:p>
    <w:p w14:paraId="46515E55" w14:textId="77777777" w:rsidR="00D53306" w:rsidRDefault="00D53306" w:rsidP="00D53306">
      <w:pPr>
        <w:ind w:left="709"/>
        <w:rPr>
          <w:rFonts w:cstheme="minorHAnsi"/>
          <w:color w:val="000000" w:themeColor="text1"/>
        </w:rPr>
      </w:pPr>
    </w:p>
    <w:p w14:paraId="47123499" w14:textId="2C1923C8" w:rsidR="00732DB1" w:rsidRPr="00BE2C26" w:rsidRDefault="004A3084" w:rsidP="00D53306">
      <w:pPr>
        <w:ind w:left="709"/>
        <w:rPr>
          <w:rFonts w:cstheme="minorHAnsi"/>
          <w:color w:val="000000" w:themeColor="text1"/>
        </w:rPr>
      </w:pPr>
      <w:r w:rsidRPr="00D2045F">
        <w:rPr>
          <w:rFonts w:cstheme="minorHAnsi"/>
          <w:i/>
          <w:color w:val="000000" w:themeColor="text1"/>
        </w:rPr>
        <w:t>CORR_DISTANCE = 50</w:t>
      </w:r>
      <w:r w:rsidR="00732DB1" w:rsidRPr="00D2045F">
        <w:rPr>
          <w:rFonts w:cstheme="minorHAnsi"/>
          <w:i/>
          <w:color w:val="000000" w:themeColor="text1"/>
        </w:rPr>
        <w:t xml:space="preserve"> </w:t>
      </w:r>
      <w:r w:rsidR="00D53306">
        <w:rPr>
          <w:rFonts w:cstheme="minorHAnsi"/>
          <w:i/>
          <w:color w:val="000000" w:themeColor="text1"/>
        </w:rPr>
        <w:t>(</w:t>
      </w:r>
      <w:r w:rsidR="00732DB1" w:rsidRPr="00BE2C26">
        <w:rPr>
          <w:rFonts w:cstheme="minorHAnsi"/>
          <w:color w:val="000000" w:themeColor="text1"/>
        </w:rPr>
        <w:t>Correlation distance in km</w:t>
      </w:r>
      <w:r w:rsidR="00D53306">
        <w:rPr>
          <w:rFonts w:cstheme="minorHAnsi"/>
          <w:color w:val="000000" w:themeColor="text1"/>
        </w:rPr>
        <w:t>)</w:t>
      </w:r>
    </w:p>
    <w:p w14:paraId="46497C02" w14:textId="77777777" w:rsidR="00732DB1" w:rsidRPr="00BE2C26" w:rsidRDefault="00732DB1" w:rsidP="00D53306">
      <w:pPr>
        <w:ind w:left="709"/>
        <w:rPr>
          <w:rFonts w:cstheme="minorHAnsi"/>
          <w:color w:val="000000" w:themeColor="text1"/>
        </w:rPr>
      </w:pPr>
    </w:p>
    <w:p w14:paraId="056BFEEC" w14:textId="3CDEF2EA" w:rsidR="00732DB1" w:rsidRPr="00BE2C26" w:rsidRDefault="004A3084" w:rsidP="00D53306">
      <w:pPr>
        <w:ind w:left="709"/>
        <w:rPr>
          <w:rFonts w:cstheme="minorHAnsi"/>
          <w:color w:val="000000" w:themeColor="text1"/>
        </w:rPr>
      </w:pPr>
      <w:r w:rsidRPr="00D53306">
        <w:rPr>
          <w:rFonts w:cstheme="minorHAnsi"/>
          <w:i/>
          <w:color w:val="000000" w:themeColor="text1"/>
        </w:rPr>
        <w:t>NUMBER_RUNS = 10</w:t>
      </w:r>
      <w:r w:rsidR="00D53306">
        <w:rPr>
          <w:rFonts w:cstheme="minorHAnsi"/>
          <w:i/>
          <w:color w:val="000000" w:themeColor="text1"/>
        </w:rPr>
        <w:t xml:space="preserve"> (</w:t>
      </w:r>
      <w:r w:rsidR="00732DB1" w:rsidRPr="00BE2C26">
        <w:rPr>
          <w:rFonts w:cstheme="minorHAnsi"/>
          <w:color w:val="000000" w:themeColor="text1"/>
        </w:rPr>
        <w:t>Number of runs</w:t>
      </w:r>
      <w:r w:rsidR="009A15DF" w:rsidRPr="00BE2C26">
        <w:rPr>
          <w:rFonts w:cstheme="minorHAnsi"/>
          <w:color w:val="000000" w:themeColor="text1"/>
        </w:rPr>
        <w:t xml:space="preserve"> in BIC</w:t>
      </w:r>
      <w:r w:rsidR="00732DB1" w:rsidRPr="00BE2C26">
        <w:rPr>
          <w:rFonts w:cstheme="minorHAnsi"/>
          <w:color w:val="000000" w:themeColor="text1"/>
        </w:rPr>
        <w:t xml:space="preserve"> for each K</w:t>
      </w:r>
      <w:r w:rsidR="00D53306">
        <w:rPr>
          <w:rFonts w:cstheme="minorHAnsi"/>
          <w:color w:val="000000" w:themeColor="text1"/>
        </w:rPr>
        <w:t>)</w:t>
      </w:r>
    </w:p>
    <w:p w14:paraId="1B4AB0D6" w14:textId="77777777" w:rsidR="00732DB1" w:rsidRPr="00BE2C26" w:rsidRDefault="00732DB1" w:rsidP="00D53306">
      <w:pPr>
        <w:ind w:left="709"/>
        <w:rPr>
          <w:rFonts w:cstheme="minorHAnsi"/>
          <w:i/>
          <w:color w:val="000000" w:themeColor="text1"/>
        </w:rPr>
      </w:pPr>
    </w:p>
    <w:p w14:paraId="2F0FF527" w14:textId="55C3EA73" w:rsidR="00592CF9" w:rsidRDefault="004A3084" w:rsidP="00D53306">
      <w:pPr>
        <w:ind w:left="709"/>
        <w:rPr>
          <w:rFonts w:cstheme="minorHAnsi"/>
          <w:color w:val="000000" w:themeColor="text1"/>
        </w:rPr>
      </w:pPr>
      <w:r w:rsidRPr="00D53306">
        <w:rPr>
          <w:rFonts w:cstheme="minorHAnsi"/>
          <w:i/>
          <w:color w:val="000000" w:themeColor="text1"/>
        </w:rPr>
        <w:t>NK = 15</w:t>
      </w:r>
      <w:r w:rsidR="00D53306" w:rsidRPr="00D53306">
        <w:rPr>
          <w:rFonts w:cstheme="minorHAnsi"/>
          <w:i/>
          <w:color w:val="000000" w:themeColor="text1"/>
        </w:rPr>
        <w:t xml:space="preserve"> (</w:t>
      </w:r>
      <w:r w:rsidR="00592CF9" w:rsidRPr="00D53306">
        <w:rPr>
          <w:rFonts w:cstheme="minorHAnsi"/>
          <w:color w:val="000000" w:themeColor="text1"/>
        </w:rPr>
        <w:t>Max number of classes to explore</w:t>
      </w:r>
      <w:r w:rsidR="00D53306" w:rsidRPr="00D53306">
        <w:rPr>
          <w:rFonts w:cstheme="minorHAnsi"/>
          <w:color w:val="000000" w:themeColor="text1"/>
        </w:rPr>
        <w:t>)</w:t>
      </w:r>
    </w:p>
    <w:p w14:paraId="58062254" w14:textId="77777777" w:rsidR="00D53306" w:rsidRDefault="00D53306" w:rsidP="00D53306">
      <w:pPr>
        <w:rPr>
          <w:rFonts w:cstheme="minorHAnsi"/>
          <w:color w:val="000000" w:themeColor="text1"/>
        </w:rPr>
      </w:pPr>
    </w:p>
    <w:p w14:paraId="50EC4CF2" w14:textId="619F4BE1" w:rsidR="00D53306" w:rsidRPr="00D53306" w:rsidRDefault="00D53306" w:rsidP="00D53306">
      <w:pPr>
        <w:pStyle w:val="ListParagraph"/>
        <w:numPr>
          <w:ilvl w:val="0"/>
          <w:numId w:val="34"/>
        </w:numPr>
        <w:rPr>
          <w:rFonts w:cstheme="minorHAnsi"/>
          <w:b/>
          <w:color w:val="000000" w:themeColor="text1"/>
        </w:rPr>
      </w:pPr>
      <w:r w:rsidRPr="00D53306">
        <w:rPr>
          <w:rFonts w:ascii="Calibri" w:hAnsi="Calibri" w:cs="Calibri"/>
          <w:b/>
          <w:i/>
          <w:iCs/>
          <w:color w:val="000000"/>
          <w:shd w:val="clear" w:color="auto" w:fill="FFFFFF"/>
        </w:rPr>
        <w:t>ow_config_linux_ctd_argo.txt</w:t>
      </w:r>
    </w:p>
    <w:p w14:paraId="7E4D977A" w14:textId="77777777" w:rsidR="00DC5E95" w:rsidRPr="00BE2C26" w:rsidRDefault="00DC5E95" w:rsidP="00843501">
      <w:pPr>
        <w:pStyle w:val="ListParagraph"/>
        <w:ind w:left="862"/>
        <w:rPr>
          <w:rFonts w:cstheme="minorHAnsi"/>
          <w:color w:val="000000" w:themeColor="text1"/>
        </w:rPr>
      </w:pPr>
    </w:p>
    <w:p w14:paraId="4F5468C9" w14:textId="192627C9" w:rsidR="004A3084" w:rsidRPr="00BE2C26" w:rsidRDefault="00D52501" w:rsidP="00D53306">
      <w:pPr>
        <w:pStyle w:val="ListParagraph"/>
        <w:ind w:left="709"/>
        <w:rPr>
          <w:rFonts w:cstheme="minorHAnsi"/>
          <w:color w:val="000000" w:themeColor="text1"/>
        </w:rPr>
      </w:pPr>
      <w:r w:rsidRPr="00BE2C26">
        <w:rPr>
          <w:rFonts w:cstheme="minorHAnsi"/>
          <w:color w:val="000000" w:themeColor="text1"/>
        </w:rPr>
        <w:t>The following file is located in:</w:t>
      </w:r>
      <w:r w:rsidR="00843501" w:rsidRPr="00BE2C26">
        <w:rPr>
          <w:rFonts w:cstheme="minorHAnsi"/>
          <w:color w:val="000000" w:themeColor="text1"/>
        </w:rPr>
        <w:t xml:space="preserve"> </w:t>
      </w:r>
      <w:r w:rsidRPr="00BE2C26">
        <w:rPr>
          <w:rFonts w:cstheme="minorHAnsi"/>
          <w:i/>
          <w:color w:val="000000" w:themeColor="text1"/>
        </w:rPr>
        <w:t>/users/</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dm_qc</w:t>
      </w:r>
      <w:proofErr w:type="spellEnd"/>
      <w:r w:rsidRPr="00BE2C26">
        <w:rPr>
          <w:rFonts w:cstheme="minorHAnsi"/>
          <w:i/>
          <w:color w:val="000000" w:themeColor="text1"/>
        </w:rPr>
        <w:t>/</w:t>
      </w:r>
      <w:proofErr w:type="spellStart"/>
      <w:r w:rsidRPr="00BE2C26">
        <w:rPr>
          <w:rFonts w:cstheme="minorHAnsi"/>
          <w:i/>
          <w:color w:val="000000" w:themeColor="text1"/>
        </w:rPr>
        <w:t>SO_assesment</w:t>
      </w:r>
      <w:proofErr w:type="spellEnd"/>
      <w:r w:rsidRPr="00BE2C26">
        <w:rPr>
          <w:rFonts w:cstheme="minorHAnsi"/>
          <w:i/>
          <w:color w:val="000000" w:themeColor="text1"/>
        </w:rPr>
        <w:t>/DMQC-PCM-main/OWC-pcm/</w:t>
      </w:r>
      <w:proofErr w:type="spellStart"/>
      <w:r w:rsidRPr="00BE2C26">
        <w:rPr>
          <w:rFonts w:cstheme="minorHAnsi"/>
          <w:i/>
          <w:color w:val="000000" w:themeColor="text1"/>
        </w:rPr>
        <w:t>matlabow</w:t>
      </w:r>
      <w:proofErr w:type="spellEnd"/>
      <w:r w:rsidR="00D53306">
        <w:rPr>
          <w:rFonts w:cstheme="minorHAnsi"/>
          <w:i/>
          <w:color w:val="000000" w:themeColor="text1"/>
        </w:rPr>
        <w:t xml:space="preserve">/. </w:t>
      </w:r>
      <w:r w:rsidRPr="00BE2C26">
        <w:rPr>
          <w:rFonts w:cstheme="minorHAnsi"/>
          <w:color w:val="000000" w:themeColor="text1"/>
        </w:rPr>
        <w:t>This file is used to set</w:t>
      </w:r>
      <w:r w:rsidR="00FC5FB0">
        <w:rPr>
          <w:rFonts w:cstheme="minorHAnsi"/>
          <w:color w:val="000000" w:themeColor="text1"/>
        </w:rPr>
        <w:t xml:space="preserve"> </w:t>
      </w:r>
      <w:r w:rsidRPr="00BE2C26">
        <w:rPr>
          <w:rFonts w:cstheme="minorHAnsi"/>
          <w:color w:val="000000" w:themeColor="text1"/>
        </w:rPr>
        <w:t xml:space="preserve">up all mapping parameters used for the OWC processing. For more details look at: </w:t>
      </w:r>
      <w:r w:rsidRPr="00BE2C26">
        <w:rPr>
          <w:rFonts w:cstheme="minorHAnsi"/>
          <w:i/>
          <w:color w:val="000000" w:themeColor="text1"/>
        </w:rPr>
        <w:t>M:\BODC_DOC\Temp\Argo\DMQC_guide_new_v2.docx</w:t>
      </w:r>
    </w:p>
    <w:p w14:paraId="468E1BED" w14:textId="54D23D1F" w:rsidR="00D52501" w:rsidRPr="00BE2C26" w:rsidRDefault="00D52501" w:rsidP="00D53306">
      <w:pPr>
        <w:ind w:left="709"/>
        <w:rPr>
          <w:rFonts w:cstheme="minorHAnsi"/>
          <w:color w:val="000000" w:themeColor="text1"/>
        </w:rPr>
      </w:pPr>
    </w:p>
    <w:p w14:paraId="12B84A30" w14:textId="57024638" w:rsidR="00D53306" w:rsidRDefault="00D53306" w:rsidP="00D53306">
      <w:pPr>
        <w:ind w:left="709"/>
        <w:rPr>
          <w:rFonts w:ascii="Calibri" w:hAnsi="Calibri" w:cs="Calibri"/>
          <w:color w:val="000000"/>
        </w:rPr>
      </w:pPr>
      <w:r>
        <w:rPr>
          <w:rFonts w:ascii="Calibri" w:hAnsi="Calibri" w:cs="Calibri"/>
          <w:color w:val="000000"/>
        </w:rPr>
        <w:t>To best represent the dynamic condition in this region and for further comparison of output with the DM data the constant values of the objective mapping parameters have been used (Table 1).</w:t>
      </w:r>
      <w:r>
        <w:rPr>
          <w:rFonts w:ascii="Calibri" w:hAnsi="Calibri" w:cs="Calibri"/>
          <w:color w:val="000000"/>
        </w:rPr>
        <w:t xml:space="preserve"> </w:t>
      </w:r>
      <w:r>
        <w:rPr>
          <w:rFonts w:ascii="Calibri" w:hAnsi="Calibri" w:cs="Calibri"/>
          <w:color w:val="000000"/>
        </w:rPr>
        <w:t> </w:t>
      </w:r>
      <w:r>
        <w:rPr>
          <w:rFonts w:ascii="Calibri" w:hAnsi="Calibri" w:cs="Calibri"/>
          <w:color w:val="000000"/>
        </w:rPr>
        <w:t>T</w:t>
      </w:r>
      <w:r>
        <w:rPr>
          <w:rFonts w:ascii="Calibri" w:hAnsi="Calibri" w:cs="Calibri"/>
          <w:color w:val="000000"/>
        </w:rPr>
        <w:t xml:space="preserve">he floats which are going through the SO quality assessment analysis are firstly run using the first “SO1” configurations. The other sets of configurations are used if the specific float </w:t>
      </w:r>
      <w:proofErr w:type="gramStart"/>
      <w:r>
        <w:rPr>
          <w:rFonts w:ascii="Calibri" w:hAnsi="Calibri" w:cs="Calibri"/>
          <w:color w:val="000000"/>
        </w:rPr>
        <w:t>requires</w:t>
      </w:r>
      <w:proofErr w:type="gramEnd"/>
      <w:r>
        <w:rPr>
          <w:rFonts w:ascii="Calibri" w:hAnsi="Calibri" w:cs="Calibri"/>
          <w:color w:val="000000"/>
        </w:rPr>
        <w:t xml:space="preserve"> more iterations.</w:t>
      </w:r>
    </w:p>
    <w:p w14:paraId="0D4CBD32" w14:textId="77777777" w:rsidR="00D53306" w:rsidRDefault="00D53306" w:rsidP="00D53306">
      <w:pPr>
        <w:ind w:left="709"/>
        <w:rPr>
          <w:rFonts w:cstheme="minorHAnsi"/>
          <w:color w:val="000000" w:themeColor="text1"/>
        </w:rPr>
      </w:pPr>
    </w:p>
    <w:p w14:paraId="01A40F1E" w14:textId="36E1E26D" w:rsidR="00843501" w:rsidRPr="00BE2C26" w:rsidRDefault="00D52501" w:rsidP="00D53306">
      <w:pPr>
        <w:ind w:left="709"/>
        <w:rPr>
          <w:rFonts w:cstheme="minorHAnsi"/>
          <w:color w:val="000000" w:themeColor="text1"/>
        </w:rPr>
      </w:pPr>
      <w:r w:rsidRPr="00BE2C26">
        <w:rPr>
          <w:rFonts w:cstheme="minorHAnsi"/>
          <w:color w:val="000000" w:themeColor="text1"/>
        </w:rPr>
        <w:t>The new functionality in this file is the use of the PCM</w:t>
      </w:r>
      <w:r w:rsidR="00843501" w:rsidRPr="00BE2C26">
        <w:rPr>
          <w:rFonts w:cstheme="minorHAnsi"/>
          <w:color w:val="000000" w:themeColor="text1"/>
        </w:rPr>
        <w:t xml:space="preserve"> which allows you to select the profiles from climatology characteristic</w:t>
      </w:r>
      <w:r w:rsidR="00FC5FB0">
        <w:rPr>
          <w:rFonts w:cstheme="minorHAnsi"/>
          <w:color w:val="000000" w:themeColor="text1"/>
        </w:rPr>
        <w:t>s</w:t>
      </w:r>
      <w:r w:rsidR="00843501" w:rsidRPr="00BE2C26">
        <w:rPr>
          <w:rFonts w:cstheme="minorHAnsi"/>
          <w:color w:val="000000" w:themeColor="text1"/>
        </w:rPr>
        <w:t xml:space="preserve"> for the analysed float profile. </w:t>
      </w:r>
    </w:p>
    <w:p w14:paraId="113A4E1B" w14:textId="77777777" w:rsidR="00DC5E95" w:rsidRPr="00BE2C26" w:rsidRDefault="00DC5E95" w:rsidP="00D53306">
      <w:pPr>
        <w:ind w:left="709"/>
        <w:rPr>
          <w:rFonts w:cstheme="minorHAnsi"/>
          <w:color w:val="000000" w:themeColor="text1"/>
        </w:rPr>
      </w:pPr>
    </w:p>
    <w:p w14:paraId="51CB5771" w14:textId="77777777" w:rsidR="00D53306" w:rsidRDefault="00843501" w:rsidP="00D53306">
      <w:pPr>
        <w:pStyle w:val="ListParagraph"/>
        <w:ind w:left="709"/>
        <w:rPr>
          <w:rFonts w:cstheme="minorHAnsi"/>
          <w:color w:val="000000" w:themeColor="text1"/>
        </w:rPr>
      </w:pPr>
      <w:r w:rsidRPr="00BE2C26">
        <w:rPr>
          <w:rFonts w:cstheme="minorHAnsi"/>
          <w:color w:val="000000" w:themeColor="text1"/>
        </w:rPr>
        <w:t>USE_PCM=1</w:t>
      </w:r>
    </w:p>
    <w:p w14:paraId="69C807E7" w14:textId="0CCA8E8C" w:rsidR="00843501" w:rsidRDefault="00843501" w:rsidP="00D53306">
      <w:pPr>
        <w:pStyle w:val="ListParagraph"/>
        <w:ind w:left="709"/>
        <w:rPr>
          <w:rFonts w:cstheme="minorHAnsi"/>
          <w:color w:val="000000" w:themeColor="text1"/>
        </w:rPr>
      </w:pPr>
      <w:r w:rsidRPr="00BE2C26">
        <w:rPr>
          <w:rFonts w:cstheme="minorHAnsi"/>
          <w:color w:val="000000" w:themeColor="text1"/>
        </w:rPr>
        <w:t>Where, 1=use PCM for profile selection, 0=</w:t>
      </w:r>
      <w:r w:rsidR="00FC5FB0">
        <w:rPr>
          <w:rFonts w:cstheme="minorHAnsi"/>
          <w:color w:val="000000" w:themeColor="text1"/>
        </w:rPr>
        <w:t>do</w:t>
      </w:r>
      <w:r w:rsidRPr="00BE2C26">
        <w:rPr>
          <w:rFonts w:cstheme="minorHAnsi"/>
          <w:color w:val="000000" w:themeColor="text1"/>
        </w:rPr>
        <w:t>n't use PCM for profile selection</w:t>
      </w:r>
    </w:p>
    <w:p w14:paraId="1A6EBFAC" w14:textId="77777777" w:rsidR="00D53306" w:rsidRDefault="00D53306" w:rsidP="00DC5E95">
      <w:pPr>
        <w:rPr>
          <w:rFonts w:cstheme="minorHAnsi"/>
          <w:color w:val="000000" w:themeColor="text1"/>
        </w:rPr>
      </w:pPr>
    </w:p>
    <w:p w14:paraId="301355E9" w14:textId="3C8EDD3E" w:rsidR="00D53306" w:rsidRPr="00BE2C26" w:rsidRDefault="00D53306" w:rsidP="00DC5E95">
      <w:pPr>
        <w:rPr>
          <w:rFonts w:cstheme="minorHAnsi"/>
          <w:color w:val="000000" w:themeColor="text1"/>
        </w:rPr>
      </w:pPr>
      <w:r>
        <w:rPr>
          <w:rFonts w:ascii="Calibri" w:hAnsi="Calibri" w:cs="Calibri"/>
          <w:b/>
          <w:bCs/>
          <w:color w:val="000000"/>
        </w:rPr>
        <w:t>Table 1:</w:t>
      </w:r>
      <w:r>
        <w:rPr>
          <w:rFonts w:ascii="Calibri" w:hAnsi="Calibri" w:cs="Calibri"/>
          <w:color w:val="000000"/>
        </w:rPr>
        <w:t xml:space="preserve"> Configuration setup for the objective mapping parameters.</w:t>
      </w:r>
    </w:p>
    <w:tbl>
      <w:tblPr>
        <w:tblW w:w="6083" w:type="dxa"/>
        <w:tblInd w:w="809" w:type="dxa"/>
        <w:tblCellMar>
          <w:top w:w="15" w:type="dxa"/>
          <w:left w:w="15" w:type="dxa"/>
          <w:bottom w:w="15" w:type="dxa"/>
          <w:right w:w="15" w:type="dxa"/>
        </w:tblCellMar>
        <w:tblLook w:val="04A0" w:firstRow="1" w:lastRow="0" w:firstColumn="1" w:lastColumn="0" w:noHBand="0" w:noVBand="1"/>
      </w:tblPr>
      <w:tblGrid>
        <w:gridCol w:w="3061"/>
        <w:gridCol w:w="1002"/>
        <w:gridCol w:w="1010"/>
        <w:gridCol w:w="1010"/>
      </w:tblGrid>
      <w:tr w:rsidR="005B7D3A" w:rsidRPr="005B7D3A" w14:paraId="3013319F" w14:textId="77777777" w:rsidTr="00924CD3">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14FF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b/>
                <w:bCs/>
                <w:color w:val="000000"/>
                <w:lang w:eastAsia="en-GB"/>
              </w:rPr>
              <w:t>OWC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5390D"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b/>
                <w:bCs/>
                <w:color w:val="000000"/>
                <w:lang w:eastAsia="en-GB"/>
              </w:rPr>
              <w:t>SO1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99C4"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b/>
                <w:bCs/>
                <w:color w:val="000000"/>
                <w:lang w:eastAsia="en-GB"/>
              </w:rPr>
              <w:t>SO2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B93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b/>
                <w:bCs/>
                <w:color w:val="000000"/>
                <w:lang w:eastAsia="en-GB"/>
              </w:rPr>
              <w:t>SO3</w:t>
            </w:r>
          </w:p>
        </w:tc>
      </w:tr>
      <w:tr w:rsidR="005B7D3A" w:rsidRPr="005B7D3A" w14:paraId="3FDCB8EF" w14:textId="77777777" w:rsidTr="00924CD3">
        <w:trPr>
          <w:trHeight w:val="11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74E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CONFIG_MAX_CASTS</w:t>
            </w:r>
          </w:p>
          <w:p w14:paraId="6188C17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MAP_USE_PV</w:t>
            </w:r>
          </w:p>
          <w:p w14:paraId="5672123F"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MAP_USE_SAF</w:t>
            </w:r>
          </w:p>
          <w:p w14:paraId="7132E0F0"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MAPSCALE_LONGITUDE_LARGE</w:t>
            </w:r>
          </w:p>
          <w:p w14:paraId="47EC402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MAPSCALE_LONGITUDE_SMALL</w:t>
            </w:r>
          </w:p>
          <w:p w14:paraId="4D66512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MAPSCALE_LATITUDE_LARGE</w:t>
            </w:r>
          </w:p>
          <w:p w14:paraId="6944A42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MAPSCALE_LATITUDE_SMALL</w:t>
            </w:r>
          </w:p>
          <w:p w14:paraId="095A5B9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MAPSCALE_PHI_LARGE</w:t>
            </w:r>
          </w:p>
          <w:p w14:paraId="6A786726"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MAPSCALE_PHI_SMALL</w:t>
            </w:r>
          </w:p>
          <w:p w14:paraId="281A1EF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MAPSCALE_AGE</w:t>
            </w:r>
          </w:p>
          <w:p w14:paraId="0D22640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MAPSCALE_AGE_LARGE</w:t>
            </w:r>
          </w:p>
          <w:p w14:paraId="7B648E9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MAP_P_EXCLUDE</w:t>
            </w:r>
          </w:p>
          <w:p w14:paraId="5BBF81E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MAP_P_DELTA</w:t>
            </w:r>
          </w:p>
          <w:p w14:paraId="5CE7AB13"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 </w:t>
            </w:r>
          </w:p>
          <w:p w14:paraId="3E9AD32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Reference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D53D"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310</w:t>
            </w:r>
          </w:p>
          <w:p w14:paraId="2C385CF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0953B82B"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6BCCF8D3"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4</w:t>
            </w:r>
          </w:p>
          <w:p w14:paraId="3172A120"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2.5</w:t>
            </w:r>
          </w:p>
          <w:p w14:paraId="159C26D0"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3</w:t>
            </w:r>
          </w:p>
          <w:p w14:paraId="2289B96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w:t>
            </w:r>
          </w:p>
          <w:p w14:paraId="189A74F8"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0.1</w:t>
            </w:r>
          </w:p>
          <w:p w14:paraId="78860BAF"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0.02</w:t>
            </w:r>
          </w:p>
          <w:p w14:paraId="497B1E40"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5</w:t>
            </w:r>
          </w:p>
          <w:p w14:paraId="134469D3"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20</w:t>
            </w:r>
          </w:p>
          <w:p w14:paraId="429C7EB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100</w:t>
            </w:r>
          </w:p>
          <w:p w14:paraId="08B5519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150</w:t>
            </w:r>
          </w:p>
          <w:p w14:paraId="2F0839BE"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 </w:t>
            </w:r>
          </w:p>
          <w:p w14:paraId="699BFBB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CTD +Argo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4CFE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310</w:t>
            </w:r>
          </w:p>
          <w:p w14:paraId="5978E01B"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0D3A4A1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10385B5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4</w:t>
            </w:r>
          </w:p>
          <w:p w14:paraId="5D1531C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2.5</w:t>
            </w:r>
          </w:p>
          <w:p w14:paraId="1122C3CF"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3</w:t>
            </w:r>
          </w:p>
          <w:p w14:paraId="7DBE97FD"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w:t>
            </w:r>
          </w:p>
          <w:p w14:paraId="13D9C32B"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0.1</w:t>
            </w:r>
          </w:p>
          <w:p w14:paraId="2420FEA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0.02</w:t>
            </w:r>
          </w:p>
          <w:p w14:paraId="20D5D85C"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5</w:t>
            </w:r>
          </w:p>
          <w:p w14:paraId="46DA01C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20</w:t>
            </w:r>
          </w:p>
          <w:p w14:paraId="348356FC"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100</w:t>
            </w:r>
          </w:p>
          <w:p w14:paraId="2DACC8A8"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150</w:t>
            </w:r>
          </w:p>
          <w:p w14:paraId="589A96F8"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 </w:t>
            </w:r>
          </w:p>
          <w:p w14:paraId="3D9E7BF0"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CTD +Argo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89D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310</w:t>
            </w:r>
          </w:p>
          <w:p w14:paraId="6385ED4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23EC6D0D"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p w14:paraId="40203E4D"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4</w:t>
            </w:r>
          </w:p>
          <w:p w14:paraId="3002DAC1"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2.5</w:t>
            </w:r>
          </w:p>
          <w:p w14:paraId="788EDC3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3</w:t>
            </w:r>
          </w:p>
          <w:p w14:paraId="1BA38D2A"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w:t>
            </w:r>
          </w:p>
          <w:p w14:paraId="6C6B53E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0.1</w:t>
            </w:r>
          </w:p>
          <w:p w14:paraId="6C7EC85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0.02</w:t>
            </w:r>
          </w:p>
          <w:p w14:paraId="56D8A28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5</w:t>
            </w:r>
          </w:p>
          <w:p w14:paraId="4FDFBE54"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20</w:t>
            </w:r>
          </w:p>
          <w:p w14:paraId="55957993"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100</w:t>
            </w:r>
          </w:p>
          <w:p w14:paraId="6265ED2B"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150</w:t>
            </w:r>
          </w:p>
          <w:p w14:paraId="7B48729E"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 </w:t>
            </w:r>
          </w:p>
          <w:p w14:paraId="25621C19"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lastRenderedPageBreak/>
              <w:t>CTD +Argo</w:t>
            </w:r>
          </w:p>
        </w:tc>
      </w:tr>
      <w:tr w:rsidR="005B7D3A" w:rsidRPr="005B7D3A" w14:paraId="5E2753C4" w14:textId="77777777" w:rsidTr="00924CD3">
        <w:trPr>
          <w:trHeight w:val="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781A" w14:textId="77777777" w:rsidR="005B7D3A" w:rsidRPr="005B7D3A" w:rsidRDefault="005B7D3A" w:rsidP="005B7D3A">
            <w:pPr>
              <w:jc w:val="both"/>
              <w:rPr>
                <w:rFonts w:ascii="Times New Roman" w:eastAsia="Times New Roman" w:hAnsi="Times New Roman" w:cs="Times New Roman"/>
                <w:sz w:val="24"/>
                <w:szCs w:val="24"/>
                <w:lang w:eastAsia="en-GB"/>
              </w:rPr>
            </w:pPr>
            <w:proofErr w:type="spellStart"/>
            <w:r w:rsidRPr="005B7D3A">
              <w:rPr>
                <w:rFonts w:ascii="Calibri" w:eastAsia="Times New Roman" w:hAnsi="Calibri" w:cs="Calibri"/>
                <w:b/>
                <w:bCs/>
                <w:color w:val="000000"/>
                <w:lang w:eastAsia="en-GB"/>
              </w:rPr>
              <w:lastRenderedPageBreak/>
              <w:t>Set_calseries</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F37AB"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 </w:t>
            </w:r>
          </w:p>
        </w:tc>
      </w:tr>
      <w:tr w:rsidR="005B7D3A" w:rsidRPr="005B7D3A" w14:paraId="0C8BAA31" w14:textId="77777777" w:rsidTr="00924CD3">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6C55"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Constant on chosen levels</w:t>
            </w:r>
          </w:p>
          <w:p w14:paraId="21D9C276"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Max breaks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A94"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None</w:t>
            </w:r>
          </w:p>
          <w:p w14:paraId="1005151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61D32"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b/>
                <w:bCs/>
                <w:color w:val="000000"/>
                <w:lang w:eastAsia="en-GB"/>
              </w:rPr>
              <w:t>&gt;1000</w:t>
            </w:r>
          </w:p>
          <w:p w14:paraId="3B9ACFD8"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72A7"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&lt;1000</w:t>
            </w:r>
          </w:p>
          <w:p w14:paraId="3A4F3AB3" w14:textId="77777777" w:rsidR="005B7D3A" w:rsidRPr="005B7D3A" w:rsidRDefault="005B7D3A" w:rsidP="005B7D3A">
            <w:pPr>
              <w:jc w:val="both"/>
              <w:rPr>
                <w:rFonts w:ascii="Times New Roman" w:eastAsia="Times New Roman" w:hAnsi="Times New Roman" w:cs="Times New Roman"/>
                <w:sz w:val="24"/>
                <w:szCs w:val="24"/>
                <w:lang w:eastAsia="en-GB"/>
              </w:rPr>
            </w:pPr>
            <w:r w:rsidRPr="005B7D3A">
              <w:rPr>
                <w:rFonts w:ascii="Calibri" w:eastAsia="Times New Roman" w:hAnsi="Calibri" w:cs="Calibri"/>
                <w:color w:val="000000"/>
                <w:lang w:eastAsia="en-GB"/>
              </w:rPr>
              <w:t>1</w:t>
            </w:r>
          </w:p>
        </w:tc>
      </w:tr>
    </w:tbl>
    <w:p w14:paraId="1DA7A556" w14:textId="77777777" w:rsidR="00D52501" w:rsidRPr="00BE2C26" w:rsidRDefault="00D52501" w:rsidP="004A3084">
      <w:pPr>
        <w:ind w:left="862"/>
        <w:rPr>
          <w:rFonts w:cstheme="minorHAnsi"/>
          <w:color w:val="000000" w:themeColor="text1"/>
        </w:rPr>
      </w:pPr>
    </w:p>
    <w:p w14:paraId="5C42100A" w14:textId="33D24A97" w:rsidR="00BE2C26" w:rsidRDefault="00D53306" w:rsidP="00D53306">
      <w:pPr>
        <w:pStyle w:val="Heading3"/>
        <w:numPr>
          <w:ilvl w:val="2"/>
          <w:numId w:val="35"/>
        </w:numPr>
        <w:rPr>
          <w:shd w:val="clear" w:color="auto" w:fill="FFFFFF"/>
        </w:rPr>
      </w:pPr>
      <w:bookmarkStart w:id="10" w:name="_Toc108593725"/>
      <w:r>
        <w:rPr>
          <w:shd w:val="clear" w:color="auto" w:fill="FFFFFF"/>
        </w:rPr>
        <w:t>Select floats for analysis and run the codes in software</w:t>
      </w:r>
      <w:bookmarkEnd w:id="10"/>
    </w:p>
    <w:p w14:paraId="0B6744CE" w14:textId="77777777" w:rsidR="00D53306" w:rsidRPr="00BE2C26" w:rsidRDefault="00D53306" w:rsidP="00BE2C26"/>
    <w:p w14:paraId="302BC460" w14:textId="358A8F83" w:rsidR="00924CD3" w:rsidRDefault="00924CD3" w:rsidP="00DC5E95">
      <w:pPr>
        <w:pStyle w:val="ListParagraph"/>
        <w:ind w:left="0"/>
        <w:rPr>
          <w:rFonts w:ascii="Calibri" w:hAnsi="Calibri" w:cs="Calibri"/>
          <w:color w:val="000000"/>
          <w:shd w:val="clear" w:color="auto" w:fill="FFFFFF"/>
        </w:rPr>
      </w:pPr>
      <w:r>
        <w:rPr>
          <w:rFonts w:ascii="Calibri" w:hAnsi="Calibri" w:cs="Calibri"/>
          <w:color w:val="000000"/>
          <w:shd w:val="clear" w:color="auto" w:fill="FFFFFF"/>
        </w:rPr>
        <w:t xml:space="preserve">The list of WMO numbers of floats which are intended to go </w:t>
      </w:r>
      <w:proofErr w:type="spellStart"/>
      <w:r>
        <w:rPr>
          <w:rFonts w:ascii="Calibri" w:hAnsi="Calibri" w:cs="Calibri"/>
          <w:color w:val="000000"/>
          <w:shd w:val="clear" w:color="auto" w:fill="FFFFFF"/>
        </w:rPr>
        <w:t>threw</w:t>
      </w:r>
      <w:proofErr w:type="spellEnd"/>
      <w:r>
        <w:rPr>
          <w:rFonts w:ascii="Calibri" w:hAnsi="Calibri" w:cs="Calibri"/>
          <w:color w:val="000000"/>
          <w:shd w:val="clear" w:color="auto" w:fill="FFFFFF"/>
        </w:rPr>
        <w:t xml:space="preserve"> the </w:t>
      </w:r>
      <w:proofErr w:type="spellStart"/>
      <w:r>
        <w:rPr>
          <w:rFonts w:ascii="Calibri" w:hAnsi="Calibri" w:cs="Calibri"/>
          <w:color w:val="000000"/>
          <w:shd w:val="clear" w:color="auto" w:fill="FFFFFF"/>
        </w:rPr>
        <w:t>the</w:t>
      </w:r>
      <w:proofErr w:type="spellEnd"/>
      <w:r>
        <w:rPr>
          <w:rFonts w:ascii="Calibri" w:hAnsi="Calibri" w:cs="Calibri"/>
          <w:color w:val="000000"/>
          <w:shd w:val="clear" w:color="auto" w:fill="FFFFFF"/>
        </w:rPr>
        <w:t xml:space="preserve"> SO quality assessment needs to be inserted in the following codes. After these edits, these codes need to be run.</w:t>
      </w:r>
    </w:p>
    <w:p w14:paraId="37F80B61" w14:textId="77777777" w:rsidR="00924CD3" w:rsidRDefault="00924CD3" w:rsidP="00924CD3">
      <w:pPr>
        <w:pStyle w:val="NormalWeb"/>
        <w:numPr>
          <w:ilvl w:val="0"/>
          <w:numId w:val="36"/>
        </w:numPr>
        <w:spacing w:before="240" w:beforeAutospacing="0" w:after="240" w:afterAutospacing="0"/>
        <w:ind w:left="1440"/>
        <w:jc w:val="both"/>
        <w:textAlignment w:val="baseline"/>
        <w:rPr>
          <w:rFonts w:ascii="Calibri" w:hAnsi="Calibri" w:cs="Calibri"/>
          <w:color w:val="000000"/>
          <w:sz w:val="22"/>
          <w:szCs w:val="22"/>
        </w:rPr>
      </w:pPr>
      <w:r>
        <w:rPr>
          <w:rFonts w:ascii="Calibri" w:hAnsi="Calibri" w:cs="Calibri"/>
          <w:b/>
          <w:bCs/>
          <w:i/>
          <w:iCs/>
          <w:color w:val="000000"/>
          <w:sz w:val="22"/>
          <w:szCs w:val="22"/>
          <w:shd w:val="clear" w:color="auto" w:fill="FFFFFF"/>
        </w:rPr>
        <w:t>so_dmqc_master.py</w:t>
      </w:r>
    </w:p>
    <w:p w14:paraId="3A6B19D6" w14:textId="77777777" w:rsidR="00080C1B" w:rsidRDefault="00924CD3" w:rsidP="00080C1B">
      <w:pPr>
        <w:ind w:left="1418"/>
        <w:rPr>
          <w:rFonts w:cstheme="minorHAnsi"/>
          <w:i/>
          <w:color w:val="000000" w:themeColor="text1"/>
        </w:rPr>
      </w:pPr>
      <w:r w:rsidRPr="00080C1B">
        <w:rPr>
          <w:rFonts w:cstheme="minorHAnsi"/>
          <w:color w:val="000000" w:themeColor="text1"/>
        </w:rPr>
        <w:t>This code is located in the /</w:t>
      </w:r>
      <w:r w:rsidRPr="00080C1B">
        <w:rPr>
          <w:rFonts w:cstheme="minorHAnsi"/>
          <w:i/>
          <w:color w:val="000000" w:themeColor="text1"/>
        </w:rPr>
        <w:t>users/</w:t>
      </w:r>
      <w:proofErr w:type="spellStart"/>
      <w:r w:rsidRPr="00080C1B">
        <w:rPr>
          <w:rFonts w:cstheme="minorHAnsi"/>
          <w:i/>
          <w:color w:val="000000" w:themeColor="text1"/>
        </w:rPr>
        <w:t>argo</w:t>
      </w:r>
      <w:proofErr w:type="spellEnd"/>
      <w:r w:rsidRPr="00080C1B">
        <w:rPr>
          <w:rFonts w:cstheme="minorHAnsi"/>
          <w:i/>
          <w:color w:val="000000" w:themeColor="text1"/>
        </w:rPr>
        <w:t>/</w:t>
      </w:r>
      <w:proofErr w:type="spellStart"/>
      <w:r w:rsidRPr="00080C1B">
        <w:rPr>
          <w:rFonts w:cstheme="minorHAnsi"/>
          <w:i/>
          <w:color w:val="000000" w:themeColor="text1"/>
        </w:rPr>
        <w:t>dm_qc</w:t>
      </w:r>
      <w:proofErr w:type="spellEnd"/>
      <w:r w:rsidRPr="00080C1B">
        <w:rPr>
          <w:rFonts w:cstheme="minorHAnsi"/>
          <w:i/>
          <w:color w:val="000000" w:themeColor="text1"/>
        </w:rPr>
        <w:t>/</w:t>
      </w:r>
      <w:proofErr w:type="spellStart"/>
      <w:r w:rsidRPr="00080C1B">
        <w:rPr>
          <w:rFonts w:cstheme="minorHAnsi"/>
          <w:i/>
          <w:color w:val="000000" w:themeColor="text1"/>
        </w:rPr>
        <w:t>SO_assesment</w:t>
      </w:r>
      <w:proofErr w:type="spellEnd"/>
      <w:r w:rsidRPr="00080C1B">
        <w:rPr>
          <w:rFonts w:cstheme="minorHAnsi"/>
          <w:i/>
          <w:color w:val="000000" w:themeColor="text1"/>
        </w:rPr>
        <w:t>/DMQC-PCM-main/PCM-design</w:t>
      </w:r>
    </w:p>
    <w:p w14:paraId="41D94AC6" w14:textId="7D36CD33" w:rsidR="00924CD3" w:rsidRDefault="00924CD3" w:rsidP="00080C1B">
      <w:pPr>
        <w:ind w:left="1418"/>
        <w:rPr>
          <w:rFonts w:ascii="Times New Roman" w:hAnsi="Times New Roman" w:cs="Times New Roman"/>
          <w:sz w:val="24"/>
          <w:szCs w:val="24"/>
        </w:rPr>
      </w:pPr>
      <w:r>
        <w:rPr>
          <w:rFonts w:ascii="Calibri" w:hAnsi="Calibri" w:cs="Calibri"/>
          <w:color w:val="000000"/>
        </w:rPr>
        <w:t xml:space="preserve">This Python code (1) retrieves data from the local repository or GDAC (using </w:t>
      </w:r>
      <w:hyperlink r:id="rId13" w:history="1">
        <w:proofErr w:type="spellStart"/>
        <w:r>
          <w:rPr>
            <w:rStyle w:val="Hyperlink"/>
            <w:rFonts w:ascii="Calibri" w:hAnsi="Calibri" w:cs="Calibri"/>
            <w:color w:val="1155CC"/>
          </w:rPr>
          <w:t>argopy</w:t>
        </w:r>
        <w:proofErr w:type="spellEnd"/>
      </w:hyperlink>
      <w:r>
        <w:rPr>
          <w:rFonts w:ascii="Calibri" w:hAnsi="Calibri" w:cs="Calibri"/>
          <w:color w:val="000000"/>
        </w:rPr>
        <w:t xml:space="preserve"> package), (2) automatically generates the source code for OWC analysis (using </w:t>
      </w:r>
      <w:hyperlink r:id="rId14" w:history="1">
        <w:proofErr w:type="spellStart"/>
        <w:r>
          <w:rPr>
            <w:rStyle w:val="Hyperlink"/>
            <w:rFonts w:ascii="Calibri" w:hAnsi="Calibri" w:cs="Calibri"/>
            <w:color w:val="1155CC"/>
          </w:rPr>
          <w:t>argopy</w:t>
        </w:r>
        <w:proofErr w:type="spellEnd"/>
      </w:hyperlink>
      <w:r>
        <w:rPr>
          <w:rFonts w:ascii="Calibri" w:hAnsi="Calibri" w:cs="Calibri"/>
          <w:color w:val="000000"/>
        </w:rPr>
        <w:t xml:space="preserve"> package), (3) runs the BIC function which is estimating the most suitable number of classes for a training dataset to model, (4) runs the DMQC-PCM software and generate the output plots, model and class labels.</w:t>
      </w:r>
    </w:p>
    <w:p w14:paraId="48167328" w14:textId="77777777" w:rsidR="00924CD3" w:rsidRDefault="00924CD3" w:rsidP="00924CD3">
      <w:pPr>
        <w:pStyle w:val="NormalWeb"/>
        <w:numPr>
          <w:ilvl w:val="0"/>
          <w:numId w:val="37"/>
        </w:numPr>
        <w:spacing w:before="240" w:beforeAutospacing="0" w:after="240" w:afterAutospacing="0"/>
        <w:ind w:left="1440"/>
        <w:jc w:val="both"/>
        <w:textAlignment w:val="baseline"/>
        <w:rPr>
          <w:rFonts w:ascii="Calibri" w:hAnsi="Calibri" w:cs="Calibri"/>
          <w:b/>
          <w:bCs/>
          <w:i/>
          <w:iCs/>
          <w:color w:val="000000"/>
          <w:sz w:val="22"/>
          <w:szCs w:val="22"/>
        </w:rPr>
      </w:pPr>
      <w:proofErr w:type="spellStart"/>
      <w:r>
        <w:rPr>
          <w:rFonts w:ascii="Calibri" w:hAnsi="Calibri" w:cs="Calibri"/>
          <w:b/>
          <w:bCs/>
          <w:i/>
          <w:iCs/>
          <w:color w:val="000000"/>
          <w:sz w:val="22"/>
          <w:szCs w:val="22"/>
          <w:shd w:val="clear" w:color="auto" w:fill="FFFFFF"/>
        </w:rPr>
        <w:t>ow_calibration_pcm.m</w:t>
      </w:r>
      <w:proofErr w:type="spellEnd"/>
    </w:p>
    <w:p w14:paraId="40B58C7A" w14:textId="77777777" w:rsidR="001D0180" w:rsidRDefault="001D0180" w:rsidP="00924CD3">
      <w:pPr>
        <w:pStyle w:val="NormalWeb"/>
        <w:spacing w:before="240" w:beforeAutospacing="0" w:after="240" w:afterAutospacing="0"/>
        <w:ind w:left="1440"/>
        <w:jc w:val="both"/>
        <w:rPr>
          <w:rFonts w:asciiTheme="minorHAnsi" w:hAnsiTheme="minorHAnsi" w:cstheme="minorHAnsi"/>
          <w:color w:val="000000"/>
          <w:sz w:val="20"/>
          <w:szCs w:val="22"/>
          <w:shd w:val="clear" w:color="auto" w:fill="FFFFFF"/>
        </w:rPr>
      </w:pPr>
      <w:r w:rsidRPr="001D0180">
        <w:rPr>
          <w:rFonts w:asciiTheme="minorHAnsi" w:hAnsiTheme="minorHAnsi" w:cstheme="minorHAnsi"/>
          <w:color w:val="000000" w:themeColor="text1"/>
          <w:sz w:val="22"/>
        </w:rPr>
        <w:t>This code is located in the</w:t>
      </w:r>
      <w:r w:rsidRPr="001D0180">
        <w:rPr>
          <w:rFonts w:asciiTheme="minorHAnsi" w:hAnsiTheme="minorHAnsi" w:cstheme="minorHAnsi"/>
          <w:color w:val="000000" w:themeColor="text1"/>
          <w:sz w:val="22"/>
        </w:rPr>
        <w:t xml:space="preserve"> </w:t>
      </w:r>
      <w:r w:rsidRPr="001D0180">
        <w:rPr>
          <w:rFonts w:asciiTheme="minorHAnsi" w:hAnsiTheme="minorHAnsi" w:cstheme="minorHAnsi"/>
          <w:i/>
          <w:color w:val="000000" w:themeColor="text1"/>
          <w:sz w:val="22"/>
        </w:rPr>
        <w:t>/users/</w:t>
      </w:r>
      <w:proofErr w:type="spellStart"/>
      <w:r w:rsidRPr="001D0180">
        <w:rPr>
          <w:rFonts w:asciiTheme="minorHAnsi" w:hAnsiTheme="minorHAnsi" w:cstheme="minorHAnsi"/>
          <w:i/>
          <w:color w:val="000000" w:themeColor="text1"/>
          <w:sz w:val="22"/>
        </w:rPr>
        <w:t>argo</w:t>
      </w:r>
      <w:proofErr w:type="spellEnd"/>
      <w:r w:rsidRPr="001D0180">
        <w:rPr>
          <w:rFonts w:asciiTheme="minorHAnsi" w:hAnsiTheme="minorHAnsi" w:cstheme="minorHAnsi"/>
          <w:i/>
          <w:color w:val="000000" w:themeColor="text1"/>
          <w:sz w:val="22"/>
        </w:rPr>
        <w:t>/</w:t>
      </w:r>
      <w:proofErr w:type="spellStart"/>
      <w:r w:rsidRPr="001D0180">
        <w:rPr>
          <w:rFonts w:asciiTheme="minorHAnsi" w:hAnsiTheme="minorHAnsi" w:cstheme="minorHAnsi"/>
          <w:i/>
          <w:color w:val="000000" w:themeColor="text1"/>
          <w:sz w:val="22"/>
        </w:rPr>
        <w:t>dm_qc</w:t>
      </w:r>
      <w:proofErr w:type="spellEnd"/>
      <w:r w:rsidRPr="001D0180">
        <w:rPr>
          <w:rFonts w:asciiTheme="minorHAnsi" w:hAnsiTheme="minorHAnsi" w:cstheme="minorHAnsi"/>
          <w:i/>
          <w:color w:val="000000" w:themeColor="text1"/>
          <w:sz w:val="22"/>
        </w:rPr>
        <w:t>/</w:t>
      </w:r>
      <w:proofErr w:type="spellStart"/>
      <w:r w:rsidRPr="001D0180">
        <w:rPr>
          <w:rFonts w:asciiTheme="minorHAnsi" w:hAnsiTheme="minorHAnsi" w:cstheme="minorHAnsi"/>
          <w:i/>
          <w:color w:val="000000" w:themeColor="text1"/>
          <w:sz w:val="22"/>
        </w:rPr>
        <w:t>SO_assesment</w:t>
      </w:r>
      <w:proofErr w:type="spellEnd"/>
      <w:r w:rsidRPr="001D0180">
        <w:rPr>
          <w:rFonts w:asciiTheme="minorHAnsi" w:hAnsiTheme="minorHAnsi" w:cstheme="minorHAnsi"/>
          <w:i/>
          <w:color w:val="000000" w:themeColor="text1"/>
          <w:sz w:val="22"/>
        </w:rPr>
        <w:t>/DMQC-PCM-main/OWC-pcm/</w:t>
      </w:r>
      <w:proofErr w:type="spellStart"/>
      <w:r w:rsidRPr="001D0180">
        <w:rPr>
          <w:rFonts w:asciiTheme="minorHAnsi" w:hAnsiTheme="minorHAnsi" w:cstheme="minorHAnsi"/>
          <w:i/>
          <w:color w:val="000000" w:themeColor="text1"/>
          <w:sz w:val="22"/>
        </w:rPr>
        <w:t>matlabow</w:t>
      </w:r>
      <w:proofErr w:type="spellEnd"/>
      <w:r w:rsidRPr="001D0180">
        <w:rPr>
          <w:rFonts w:asciiTheme="minorHAnsi" w:hAnsiTheme="minorHAnsi" w:cstheme="minorHAnsi"/>
          <w:color w:val="000000"/>
          <w:sz w:val="20"/>
          <w:szCs w:val="22"/>
          <w:shd w:val="clear" w:color="auto" w:fill="FFFFFF"/>
        </w:rPr>
        <w:t xml:space="preserve"> </w:t>
      </w:r>
    </w:p>
    <w:p w14:paraId="204CAE95" w14:textId="1D6EDA33" w:rsidR="00924CD3" w:rsidRDefault="00924CD3" w:rsidP="001D0180">
      <w:pPr>
        <w:pStyle w:val="NormalWeb"/>
        <w:spacing w:before="0" w:beforeAutospacing="0" w:after="240" w:afterAutospacing="0"/>
        <w:ind w:left="1440"/>
        <w:jc w:val="both"/>
      </w:pPr>
      <w:r>
        <w:rPr>
          <w:rFonts w:ascii="Calibri" w:hAnsi="Calibri" w:cs="Calibri"/>
          <w:color w:val="000000"/>
          <w:sz w:val="22"/>
          <w:szCs w:val="22"/>
          <w:shd w:val="clear" w:color="auto" w:fill="FFFFFF"/>
        </w:rPr>
        <w:t xml:space="preserve">This </w:t>
      </w:r>
      <w:proofErr w:type="spellStart"/>
      <w:r>
        <w:rPr>
          <w:rFonts w:ascii="Calibri" w:hAnsi="Calibri" w:cs="Calibri"/>
          <w:color w:val="000000"/>
          <w:sz w:val="22"/>
          <w:szCs w:val="22"/>
          <w:shd w:val="clear" w:color="auto" w:fill="FFFFFF"/>
        </w:rPr>
        <w:t>Matlab</w:t>
      </w:r>
      <w:proofErr w:type="spellEnd"/>
      <w:r>
        <w:rPr>
          <w:rFonts w:ascii="Calibri" w:hAnsi="Calibri" w:cs="Calibri"/>
          <w:color w:val="000000"/>
          <w:sz w:val="22"/>
          <w:szCs w:val="22"/>
          <w:shd w:val="clear" w:color="auto" w:fill="FFFFFF"/>
        </w:rPr>
        <w:t xml:space="preserve"> code runs the OWC software including the class labels from the PCM and generates the diagnostic plots.</w:t>
      </w:r>
    </w:p>
    <w:p w14:paraId="38D256EE" w14:textId="77777777" w:rsidR="00924CD3" w:rsidRDefault="00924CD3" w:rsidP="00924CD3">
      <w:pPr>
        <w:pStyle w:val="NormalWeb"/>
        <w:numPr>
          <w:ilvl w:val="0"/>
          <w:numId w:val="38"/>
        </w:numPr>
        <w:spacing w:before="240" w:beforeAutospacing="0" w:after="240" w:afterAutospacing="0"/>
        <w:ind w:left="1440"/>
        <w:jc w:val="both"/>
        <w:textAlignment w:val="baseline"/>
        <w:rPr>
          <w:rFonts w:ascii="Calibri" w:hAnsi="Calibri" w:cs="Calibri"/>
          <w:b/>
          <w:bCs/>
          <w:i/>
          <w:iCs/>
          <w:color w:val="000000"/>
          <w:sz w:val="22"/>
          <w:szCs w:val="22"/>
        </w:rPr>
      </w:pPr>
      <w:proofErr w:type="spellStart"/>
      <w:r>
        <w:rPr>
          <w:rFonts w:ascii="Calibri" w:hAnsi="Calibri" w:cs="Calibri"/>
          <w:b/>
          <w:bCs/>
          <w:i/>
          <w:iCs/>
          <w:color w:val="000000"/>
          <w:sz w:val="22"/>
          <w:szCs w:val="22"/>
          <w:shd w:val="clear" w:color="auto" w:fill="FFFFFF"/>
        </w:rPr>
        <w:t>dac_comparison.m</w:t>
      </w:r>
      <w:proofErr w:type="spellEnd"/>
    </w:p>
    <w:p w14:paraId="59E01770" w14:textId="763778EA" w:rsidR="001D0180" w:rsidRDefault="001D0180" w:rsidP="001D0180">
      <w:pPr>
        <w:pStyle w:val="ListParagraph"/>
        <w:ind w:left="1418"/>
        <w:rPr>
          <w:rFonts w:cstheme="minorHAnsi"/>
          <w:color w:val="000000" w:themeColor="text1"/>
        </w:rPr>
      </w:pPr>
      <w:r w:rsidRPr="00BE2C26">
        <w:rPr>
          <w:rFonts w:cstheme="minorHAnsi"/>
          <w:color w:val="000000" w:themeColor="text1"/>
        </w:rPr>
        <w:t xml:space="preserve">This code is located in the </w:t>
      </w:r>
      <w:r w:rsidRPr="00BE2C26">
        <w:rPr>
          <w:rFonts w:cstheme="minorHAnsi"/>
          <w:i/>
          <w:color w:val="000000" w:themeColor="text1"/>
        </w:rPr>
        <w:t>/users/</w:t>
      </w:r>
      <w:proofErr w:type="spellStart"/>
      <w:r w:rsidRPr="00BE2C26">
        <w:rPr>
          <w:rFonts w:cstheme="minorHAnsi"/>
          <w:i/>
          <w:color w:val="000000" w:themeColor="text1"/>
        </w:rPr>
        <w:t>argo</w:t>
      </w:r>
      <w:proofErr w:type="spellEnd"/>
      <w:r w:rsidRPr="00BE2C26">
        <w:rPr>
          <w:rFonts w:cstheme="minorHAnsi"/>
          <w:i/>
          <w:color w:val="000000" w:themeColor="text1"/>
        </w:rPr>
        <w:t>/</w:t>
      </w:r>
      <w:proofErr w:type="spellStart"/>
      <w:r w:rsidRPr="00BE2C26">
        <w:rPr>
          <w:rFonts w:cstheme="minorHAnsi"/>
          <w:i/>
          <w:color w:val="000000" w:themeColor="text1"/>
        </w:rPr>
        <w:t>dm_qc</w:t>
      </w:r>
      <w:proofErr w:type="spellEnd"/>
      <w:r w:rsidRPr="00BE2C26">
        <w:rPr>
          <w:rFonts w:cstheme="minorHAnsi"/>
          <w:i/>
          <w:color w:val="000000" w:themeColor="text1"/>
        </w:rPr>
        <w:t>/</w:t>
      </w:r>
      <w:proofErr w:type="spellStart"/>
      <w:r w:rsidRPr="00BE2C26">
        <w:rPr>
          <w:rFonts w:cstheme="minorHAnsi"/>
          <w:i/>
          <w:color w:val="000000" w:themeColor="text1"/>
        </w:rPr>
        <w:t>SO_assesment</w:t>
      </w:r>
      <w:proofErr w:type="spellEnd"/>
      <w:r w:rsidRPr="00BE2C26">
        <w:rPr>
          <w:rFonts w:cstheme="minorHAnsi"/>
          <w:i/>
          <w:color w:val="000000" w:themeColor="text1"/>
        </w:rPr>
        <w:t>/DMQC-PCM-main/OWC-pcm/</w:t>
      </w:r>
      <w:proofErr w:type="spellStart"/>
      <w:r w:rsidRPr="00BE2C26">
        <w:rPr>
          <w:rFonts w:cstheme="minorHAnsi"/>
          <w:i/>
          <w:color w:val="000000" w:themeColor="text1"/>
        </w:rPr>
        <w:t>matlabow</w:t>
      </w:r>
      <w:proofErr w:type="spellEnd"/>
      <w:r w:rsidRPr="00BE2C26">
        <w:rPr>
          <w:rFonts w:cstheme="minorHAnsi"/>
          <w:color w:val="000000" w:themeColor="text1"/>
        </w:rPr>
        <w:t xml:space="preserve">. </w:t>
      </w:r>
    </w:p>
    <w:p w14:paraId="24FBEA70" w14:textId="77777777" w:rsidR="001D0180" w:rsidRDefault="001D0180" w:rsidP="001D0180">
      <w:pPr>
        <w:pStyle w:val="ListParagraph"/>
        <w:ind w:left="1418"/>
        <w:rPr>
          <w:rFonts w:ascii="Calibri" w:hAnsi="Calibri" w:cs="Calibri"/>
          <w:color w:val="000000"/>
        </w:rPr>
      </w:pPr>
      <w:r>
        <w:rPr>
          <w:rFonts w:ascii="Calibri" w:hAnsi="Calibri" w:cs="Calibri"/>
          <w:color w:val="000000"/>
          <w:shd w:val="clear" w:color="auto" w:fill="FFFFFF"/>
        </w:rPr>
        <w:t xml:space="preserve">The comparison is performed by calculating the differences between the corrections generated from the OWC software from the quality assessment method (from the </w:t>
      </w:r>
      <w:proofErr w:type="spellStart"/>
      <w:r>
        <w:rPr>
          <w:rFonts w:ascii="Calibri" w:hAnsi="Calibri" w:cs="Calibri"/>
          <w:color w:val="000000"/>
          <w:shd w:val="clear" w:color="auto" w:fill="FFFFFF"/>
        </w:rPr>
        <w:t>cal_series.m</w:t>
      </w:r>
      <w:proofErr w:type="spellEnd"/>
      <w:r>
        <w:rPr>
          <w:rFonts w:ascii="Calibri" w:hAnsi="Calibri" w:cs="Calibri"/>
          <w:color w:val="000000"/>
          <w:shd w:val="clear" w:color="auto" w:fill="FFFFFF"/>
        </w:rPr>
        <w:t xml:space="preserve"> file) and the adjusted Argo float data in DM. The output plot visualising the </w:t>
      </w:r>
      <w:proofErr w:type="gramStart"/>
      <w:r>
        <w:rPr>
          <w:rFonts w:ascii="Calibri" w:hAnsi="Calibri" w:cs="Calibri"/>
          <w:color w:val="000000"/>
          <w:shd w:val="clear" w:color="auto" w:fill="FFFFFF"/>
        </w:rPr>
        <w:t>difference  is</w:t>
      </w:r>
      <w:proofErr w:type="gramEnd"/>
      <w:r>
        <w:rPr>
          <w:rFonts w:ascii="Calibri" w:hAnsi="Calibri" w:cs="Calibri"/>
          <w:color w:val="000000"/>
          <w:shd w:val="clear" w:color="auto" w:fill="FFFFFF"/>
        </w:rPr>
        <w:t xml:space="preserve"> presented in figure </w:t>
      </w:r>
      <w:r>
        <w:rPr>
          <w:rFonts w:ascii="Calibri" w:hAnsi="Calibri" w:cs="Calibri"/>
          <w:color w:val="000000"/>
          <w:shd w:val="clear" w:color="auto" w:fill="FFFFFF"/>
        </w:rPr>
        <w:t>4</w:t>
      </w:r>
      <w:r>
        <w:rPr>
          <w:rFonts w:ascii="Calibri" w:hAnsi="Calibri" w:cs="Calibri"/>
          <w:color w:val="000000"/>
          <w:shd w:val="clear" w:color="auto" w:fill="FFFFFF"/>
        </w:rPr>
        <w:t>.</w:t>
      </w:r>
      <w:r>
        <w:rPr>
          <w:rFonts w:ascii="Calibri" w:hAnsi="Calibri" w:cs="Calibri"/>
          <w:color w:val="000000"/>
          <w:shd w:val="clear" w:color="auto" w:fill="FFFFFF"/>
        </w:rPr>
        <w:t>1</w:t>
      </w:r>
      <w:r>
        <w:rPr>
          <w:rFonts w:ascii="Calibri" w:hAnsi="Calibri" w:cs="Calibri"/>
          <w:color w:val="000000"/>
          <w:shd w:val="clear" w:color="auto" w:fill="FFFFFF"/>
        </w:rPr>
        <w:t xml:space="preserve">. Floats with a </w:t>
      </w:r>
      <w:proofErr w:type="gramStart"/>
      <w:r>
        <w:rPr>
          <w:rFonts w:ascii="Calibri" w:hAnsi="Calibri" w:cs="Calibri"/>
          <w:color w:val="000000"/>
          <w:shd w:val="clear" w:color="auto" w:fill="FFFFFF"/>
        </w:rPr>
        <w:t>salinity  correction</w:t>
      </w:r>
      <w:proofErr w:type="gramEnd"/>
      <w:r>
        <w:rPr>
          <w:rFonts w:ascii="Calibri" w:hAnsi="Calibri" w:cs="Calibri"/>
          <w:color w:val="000000"/>
          <w:shd w:val="clear" w:color="auto" w:fill="FFFFFF"/>
        </w:rPr>
        <w:t xml:space="preserve"> difference of +/- 0.01 are selected for more detailed checks. This includes multiple OWC iterations including different settings e.g. split time series, select pressure or theta levels. </w:t>
      </w:r>
      <w:r>
        <w:rPr>
          <w:rFonts w:ascii="Calibri" w:hAnsi="Calibri" w:cs="Calibri"/>
          <w:color w:val="000000"/>
        </w:rPr>
        <w:t>Any indication of the significant discrepancy between the analysed data is described in the generated report and feedback with suggested modifications to salinity data is sent to the operator responsible for this float.</w:t>
      </w:r>
    </w:p>
    <w:p w14:paraId="1BFB39B5" w14:textId="0522D96D" w:rsidR="00BE2C26" w:rsidRDefault="00DC5E95" w:rsidP="001D0180">
      <w:pPr>
        <w:pStyle w:val="ListParagraph"/>
        <w:ind w:left="1418"/>
        <w:rPr>
          <w:rFonts w:cstheme="minorHAnsi"/>
          <w:color w:val="000000" w:themeColor="text1"/>
        </w:rPr>
      </w:pPr>
      <w:r w:rsidRPr="00BE2C26">
        <w:rPr>
          <w:rFonts w:cstheme="minorHAnsi"/>
          <w:color w:val="000000" w:themeColor="text1"/>
        </w:rPr>
        <w:t xml:space="preserve">The output list of floats is generated in the terminal window, while the plots are saved to </w:t>
      </w:r>
      <w:r w:rsidRPr="00BE2C26">
        <w:rPr>
          <w:rFonts w:cstheme="minorHAnsi"/>
          <w:i/>
          <w:color w:val="000000" w:themeColor="text1"/>
        </w:rPr>
        <w:t>L:\users\argo\dm_qc\SO_assesment\DMQC-PCM-main\OWC-pcm\matlabow\data\float_comparison\</w:t>
      </w:r>
      <w:r w:rsidR="00BE2C26">
        <w:rPr>
          <w:rFonts w:cstheme="minorHAnsi"/>
          <w:i/>
          <w:color w:val="000000" w:themeColor="text1"/>
        </w:rPr>
        <w:t xml:space="preserve"> </w:t>
      </w:r>
      <w:proofErr w:type="spellStart"/>
      <w:r w:rsidRPr="00BE2C26">
        <w:rPr>
          <w:rFonts w:cstheme="minorHAnsi"/>
          <w:i/>
          <w:color w:val="000000" w:themeColor="text1"/>
        </w:rPr>
        <w:t>ctd</w:t>
      </w:r>
      <w:proofErr w:type="spellEnd"/>
      <w:r w:rsidRPr="00BE2C26">
        <w:rPr>
          <w:rFonts w:cstheme="minorHAnsi"/>
          <w:color w:val="000000" w:themeColor="text1"/>
        </w:rPr>
        <w:t xml:space="preserve"> directory.</w:t>
      </w:r>
      <w:r w:rsidR="00BE2C26">
        <w:rPr>
          <w:rFonts w:cstheme="minorHAnsi"/>
          <w:color w:val="000000" w:themeColor="text1"/>
        </w:rPr>
        <w:t xml:space="preserve"> </w:t>
      </w:r>
    </w:p>
    <w:p w14:paraId="7594403B" w14:textId="6F5D9B3C" w:rsidR="00A55374" w:rsidRPr="00BE2C26" w:rsidRDefault="00A55374" w:rsidP="004E07D0">
      <w:pPr>
        <w:pStyle w:val="ListParagraph"/>
        <w:ind w:left="862"/>
        <w:rPr>
          <w:rFonts w:cstheme="minorHAnsi"/>
          <w:b/>
          <w:color w:val="000000" w:themeColor="text1"/>
        </w:rPr>
      </w:pPr>
    </w:p>
    <w:p w14:paraId="1CBA4592" w14:textId="2AF10179" w:rsidR="00874305" w:rsidRDefault="00BE2C26" w:rsidP="00BE2C26">
      <w:pPr>
        <w:jc w:val="center"/>
        <w:rPr>
          <w:rFonts w:cstheme="minorHAnsi"/>
          <w:color w:val="000000" w:themeColor="text1"/>
        </w:rPr>
      </w:pPr>
      <w:r>
        <w:rPr>
          <w:noProof/>
        </w:rPr>
        <w:lastRenderedPageBreak/>
        <w:drawing>
          <wp:inline distT="0" distB="0" distL="0" distR="0" wp14:anchorId="1E34DB91" wp14:editId="5515BAF9">
            <wp:extent cx="3209925" cy="40110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2046" cy="4026152"/>
                    </a:xfrm>
                    <a:prstGeom prst="rect">
                      <a:avLst/>
                    </a:prstGeom>
                  </pic:spPr>
                </pic:pic>
              </a:graphicData>
            </a:graphic>
          </wp:inline>
        </w:drawing>
      </w:r>
    </w:p>
    <w:p w14:paraId="7AD24EC1" w14:textId="22142979" w:rsidR="001D0180" w:rsidRDefault="001D0180" w:rsidP="001D0180">
      <w:pPr>
        <w:rPr>
          <w:rFonts w:cstheme="minorHAnsi"/>
          <w:color w:val="000000" w:themeColor="text1"/>
        </w:rPr>
      </w:pPr>
      <w:r>
        <w:rPr>
          <w:rFonts w:cstheme="minorHAnsi"/>
          <w:color w:val="000000" w:themeColor="text1"/>
        </w:rPr>
        <w:t>Figure 4.1:</w:t>
      </w:r>
      <w:r w:rsidRPr="001D0180">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Comparison between the results from the quality assessment method of the floats in the Southern Ocean</w:t>
      </w:r>
      <w:r>
        <w:rPr>
          <w:rFonts w:cstheme="minorHAnsi"/>
          <w:color w:val="000000" w:themeColor="text1"/>
        </w:rPr>
        <w:t xml:space="preserve"> </w:t>
      </w:r>
    </w:p>
    <w:p w14:paraId="4DFB2417" w14:textId="77777777" w:rsidR="0014440E" w:rsidRPr="00BE2C26" w:rsidRDefault="0014440E" w:rsidP="00BE2C26">
      <w:pPr>
        <w:jc w:val="center"/>
        <w:rPr>
          <w:rFonts w:cstheme="minorHAnsi"/>
          <w:color w:val="000000" w:themeColor="text1"/>
        </w:rPr>
      </w:pPr>
    </w:p>
    <w:p w14:paraId="39130F2F" w14:textId="77777777" w:rsidR="00EC70B4" w:rsidRPr="00EC70B4" w:rsidRDefault="00EC70B4" w:rsidP="00D53306">
      <w:pPr>
        <w:pStyle w:val="Heading2"/>
        <w:numPr>
          <w:ilvl w:val="1"/>
          <w:numId w:val="35"/>
        </w:numPr>
      </w:pPr>
      <w:bookmarkStart w:id="11" w:name="_Toc108593726"/>
      <w:r w:rsidRPr="00EC70B4">
        <w:rPr>
          <w:rFonts w:ascii="Arial" w:hAnsi="Arial" w:cs="Arial"/>
          <w:color w:val="2E75B5"/>
        </w:rPr>
        <w:t>DMQC-PCM-Python</w:t>
      </w:r>
      <w:bookmarkEnd w:id="11"/>
    </w:p>
    <w:p w14:paraId="161F51A3" w14:textId="77777777" w:rsidR="00405CAE" w:rsidRDefault="00405CAE" w:rsidP="00405CAE">
      <w:pPr>
        <w:rPr>
          <w:rFonts w:cstheme="minorHAnsi"/>
          <w:color w:val="000000" w:themeColor="text1"/>
        </w:rPr>
      </w:pPr>
    </w:p>
    <w:p w14:paraId="3292477C" w14:textId="1AFF6A35" w:rsidR="00405CAE" w:rsidRPr="00405CAE" w:rsidRDefault="00405CAE" w:rsidP="00405CAE">
      <w:pPr>
        <w:rPr>
          <w:rFonts w:cstheme="minorHAnsi"/>
          <w:color w:val="000000" w:themeColor="text1"/>
        </w:rPr>
      </w:pPr>
      <w:r>
        <w:rPr>
          <w:rFonts w:cstheme="minorHAnsi"/>
          <w:color w:val="000000" w:themeColor="text1"/>
        </w:rPr>
        <w:t>The Python version of the software is in the following directory</w:t>
      </w:r>
      <w:r w:rsidRPr="00405CAE">
        <w:rPr>
          <w:rFonts w:cstheme="minorHAnsi"/>
          <w:color w:val="000000" w:themeColor="text1"/>
        </w:rPr>
        <w:t>:</w:t>
      </w:r>
    </w:p>
    <w:p w14:paraId="30CD3132" w14:textId="77777777" w:rsidR="00405CAE" w:rsidRPr="00405CAE" w:rsidRDefault="00405CAE" w:rsidP="00405CAE">
      <w:pPr>
        <w:pStyle w:val="ListParagraph"/>
        <w:ind w:left="585"/>
        <w:rPr>
          <w:rFonts w:cstheme="minorHAnsi"/>
          <w:color w:val="000000" w:themeColor="text1"/>
        </w:rPr>
      </w:pPr>
    </w:p>
    <w:p w14:paraId="4AE51A23" w14:textId="77777777" w:rsidR="00405CAE" w:rsidRPr="00405CAE" w:rsidRDefault="00405CAE" w:rsidP="00405CAE">
      <w:pPr>
        <w:rPr>
          <w:rFonts w:cstheme="minorHAnsi"/>
          <w:b/>
          <w:color w:val="000000" w:themeColor="text1"/>
        </w:rPr>
      </w:pPr>
      <w:r w:rsidRPr="00405CAE">
        <w:rPr>
          <w:rFonts w:cstheme="minorHAnsi"/>
          <w:b/>
          <w:color w:val="000000" w:themeColor="text1"/>
        </w:rPr>
        <w:t>&gt; cd /users/</w:t>
      </w:r>
      <w:proofErr w:type="spellStart"/>
      <w:r w:rsidRPr="00405CAE">
        <w:rPr>
          <w:rFonts w:cstheme="minorHAnsi"/>
          <w:b/>
          <w:color w:val="000000" w:themeColor="text1"/>
        </w:rPr>
        <w:t>argo</w:t>
      </w:r>
      <w:proofErr w:type="spellEnd"/>
      <w:r w:rsidRPr="00405CAE">
        <w:rPr>
          <w:rFonts w:cstheme="minorHAnsi"/>
          <w:b/>
          <w:color w:val="000000" w:themeColor="text1"/>
        </w:rPr>
        <w:t>/</w:t>
      </w:r>
      <w:proofErr w:type="spellStart"/>
      <w:r w:rsidRPr="00405CAE">
        <w:rPr>
          <w:rFonts w:cstheme="minorHAnsi"/>
          <w:b/>
          <w:color w:val="000000" w:themeColor="text1"/>
        </w:rPr>
        <w:t>dm_qc</w:t>
      </w:r>
      <w:proofErr w:type="spellEnd"/>
      <w:r w:rsidRPr="00405CAE">
        <w:rPr>
          <w:rFonts w:cstheme="minorHAnsi"/>
          <w:b/>
          <w:color w:val="000000" w:themeColor="text1"/>
        </w:rPr>
        <w:t>/</w:t>
      </w:r>
      <w:proofErr w:type="spellStart"/>
      <w:r w:rsidRPr="00405CAE">
        <w:rPr>
          <w:rFonts w:cstheme="minorHAnsi"/>
          <w:b/>
          <w:color w:val="000000" w:themeColor="text1"/>
        </w:rPr>
        <w:t>SO_assesment</w:t>
      </w:r>
      <w:proofErr w:type="spellEnd"/>
      <w:r w:rsidRPr="00405CAE">
        <w:rPr>
          <w:rFonts w:cstheme="minorHAnsi"/>
          <w:b/>
          <w:color w:val="000000" w:themeColor="text1"/>
        </w:rPr>
        <w:t>/DMQC-PCM-Python/</w:t>
      </w:r>
    </w:p>
    <w:p w14:paraId="71FDD99D" w14:textId="77777777" w:rsidR="00405CAE" w:rsidRDefault="00405CAE" w:rsidP="001D0180">
      <w:pPr>
        <w:rPr>
          <w:rFonts w:cstheme="minorHAnsi"/>
          <w:color w:val="000000" w:themeColor="text1"/>
        </w:rPr>
      </w:pPr>
    </w:p>
    <w:p w14:paraId="39F90BE3" w14:textId="2DB9105A" w:rsidR="001D0180" w:rsidRPr="001D0180" w:rsidRDefault="001D0180" w:rsidP="001D0180">
      <w:pPr>
        <w:rPr>
          <w:rFonts w:cstheme="minorHAnsi"/>
          <w:color w:val="000000" w:themeColor="text1"/>
        </w:rPr>
      </w:pPr>
      <w:r w:rsidRPr="001D0180">
        <w:rPr>
          <w:rFonts w:cstheme="minorHAnsi"/>
          <w:color w:val="000000" w:themeColor="text1"/>
        </w:rPr>
        <w:t xml:space="preserve">To perform the </w:t>
      </w:r>
      <w:r w:rsidR="00405CAE">
        <w:rPr>
          <w:rFonts w:cstheme="minorHAnsi"/>
          <w:color w:val="000000" w:themeColor="text1"/>
        </w:rPr>
        <w:t xml:space="preserve">SO </w:t>
      </w:r>
      <w:r w:rsidRPr="001D0180">
        <w:rPr>
          <w:rFonts w:cstheme="minorHAnsi"/>
          <w:color w:val="000000" w:themeColor="text1"/>
        </w:rPr>
        <w:t xml:space="preserve">quality assessment of floats using the OWC </w:t>
      </w:r>
      <w:r w:rsidR="00405CAE">
        <w:rPr>
          <w:rFonts w:cstheme="minorHAnsi"/>
          <w:color w:val="000000" w:themeColor="text1"/>
        </w:rPr>
        <w:t xml:space="preserve">Python </w:t>
      </w:r>
      <w:r w:rsidRPr="001D0180">
        <w:rPr>
          <w:rFonts w:cstheme="minorHAnsi"/>
          <w:color w:val="000000" w:themeColor="text1"/>
        </w:rPr>
        <w:t>code use the following steps</w:t>
      </w:r>
      <w:r w:rsidR="00405CAE">
        <w:rPr>
          <w:rFonts w:cstheme="minorHAnsi"/>
          <w:color w:val="000000" w:themeColor="text1"/>
        </w:rPr>
        <w:t>:</w:t>
      </w:r>
    </w:p>
    <w:p w14:paraId="54C235B5" w14:textId="145DE134" w:rsidR="00A55374" w:rsidRPr="00405CAE" w:rsidRDefault="00A55374" w:rsidP="00405CAE">
      <w:pPr>
        <w:pStyle w:val="Heading3"/>
        <w:numPr>
          <w:ilvl w:val="2"/>
          <w:numId w:val="39"/>
        </w:numPr>
        <w:ind w:left="851" w:hanging="709"/>
      </w:pPr>
      <w:bookmarkStart w:id="12" w:name="_Toc108593727"/>
      <w:r w:rsidRPr="00405CAE">
        <w:t>Setup configuration files</w:t>
      </w:r>
      <w:bookmarkEnd w:id="12"/>
      <w:r w:rsidRPr="00405CAE">
        <w:t xml:space="preserve"> </w:t>
      </w:r>
    </w:p>
    <w:p w14:paraId="4115DF41" w14:textId="2C24AE58" w:rsidR="00405CAE" w:rsidRDefault="00405CAE" w:rsidP="00405CAE">
      <w:pPr>
        <w:pStyle w:val="NormalWeb"/>
        <w:spacing w:before="240" w:beforeAutospacing="0" w:after="240" w:afterAutospacing="0"/>
        <w:jc w:val="both"/>
      </w:pPr>
      <w:r>
        <w:rPr>
          <w:rFonts w:ascii="Calibri" w:hAnsi="Calibri" w:cs="Calibri"/>
          <w:color w:val="000000"/>
          <w:sz w:val="22"/>
          <w:szCs w:val="22"/>
          <w:shd w:val="clear" w:color="auto" w:fill="FFFFFF"/>
        </w:rPr>
        <w:t>All necessary directories, constants values for PCM, and objective mapping parameters which are needed to run both PCM and OWC software can be set in one initial file</w:t>
      </w:r>
      <w:r>
        <w:rPr>
          <w:rFonts w:ascii="Calibri" w:hAnsi="Calibri" w:cs="Calibri"/>
          <w:color w:val="000000"/>
          <w:sz w:val="22"/>
          <w:szCs w:val="22"/>
          <w:shd w:val="clear" w:color="auto" w:fill="FFFFFF"/>
        </w:rPr>
        <w:t xml:space="preserve"> below. </w:t>
      </w:r>
      <w:r>
        <w:rPr>
          <w:rFonts w:ascii="Calibri" w:hAnsi="Calibri" w:cs="Calibri"/>
          <w:color w:val="000000"/>
          <w:sz w:val="22"/>
          <w:szCs w:val="22"/>
          <w:shd w:val="clear" w:color="auto" w:fill="FFFFFF"/>
        </w:rPr>
        <w:t> The configurations used are the same as in the DMQC-PCM-main software.  </w:t>
      </w:r>
    </w:p>
    <w:p w14:paraId="7F22A337" w14:textId="77777777" w:rsidR="00405CAE" w:rsidRDefault="00405CAE" w:rsidP="00405CAE">
      <w:pPr>
        <w:pStyle w:val="NormalWeb"/>
        <w:numPr>
          <w:ilvl w:val="0"/>
          <w:numId w:val="40"/>
        </w:numPr>
        <w:spacing w:before="240" w:beforeAutospacing="0" w:after="240" w:afterAutospacing="0"/>
        <w:ind w:left="1440"/>
        <w:jc w:val="both"/>
        <w:textAlignment w:val="baseline"/>
        <w:rPr>
          <w:rFonts w:ascii="Calibri" w:hAnsi="Calibri" w:cs="Calibri"/>
          <w:i/>
          <w:iCs/>
          <w:color w:val="000000"/>
          <w:sz w:val="22"/>
          <w:szCs w:val="22"/>
        </w:rPr>
      </w:pPr>
      <w:r>
        <w:rPr>
          <w:rFonts w:ascii="Calibri" w:hAnsi="Calibri" w:cs="Calibri"/>
          <w:i/>
          <w:iCs/>
          <w:color w:val="000000"/>
          <w:sz w:val="22"/>
          <w:szCs w:val="22"/>
          <w:shd w:val="clear" w:color="auto" w:fill="FFFFFF"/>
        </w:rPr>
        <w:t>pcm_ow_config.ini</w:t>
      </w:r>
    </w:p>
    <w:p w14:paraId="1BD1037D" w14:textId="77777777" w:rsidR="0045257B" w:rsidRDefault="0045257B" w:rsidP="0045257B">
      <w:pPr>
        <w:pStyle w:val="Heading3"/>
        <w:numPr>
          <w:ilvl w:val="2"/>
          <w:numId w:val="35"/>
        </w:numPr>
        <w:rPr>
          <w:shd w:val="clear" w:color="auto" w:fill="FFFFFF"/>
        </w:rPr>
      </w:pPr>
      <w:bookmarkStart w:id="13" w:name="_Toc108593728"/>
      <w:r>
        <w:rPr>
          <w:shd w:val="clear" w:color="auto" w:fill="FFFFFF"/>
        </w:rPr>
        <w:t>Select floats for analysis and run the codes in software</w:t>
      </w:r>
      <w:bookmarkEnd w:id="13"/>
    </w:p>
    <w:p w14:paraId="5DBC422A" w14:textId="77777777" w:rsidR="0045257B" w:rsidRPr="0045257B" w:rsidRDefault="0045257B" w:rsidP="0045257B">
      <w:pPr>
        <w:spacing w:before="240" w:after="240"/>
        <w:jc w:val="both"/>
        <w:rPr>
          <w:rFonts w:ascii="Times New Roman" w:eastAsia="Times New Roman" w:hAnsi="Times New Roman" w:cs="Times New Roman"/>
          <w:sz w:val="24"/>
          <w:szCs w:val="24"/>
          <w:lang w:eastAsia="en-GB"/>
        </w:rPr>
      </w:pPr>
      <w:r w:rsidRPr="0045257B">
        <w:rPr>
          <w:rFonts w:ascii="Calibri" w:eastAsia="Times New Roman" w:hAnsi="Calibri" w:cs="Calibri"/>
          <w:color w:val="000000"/>
          <w:shd w:val="clear" w:color="auto" w:fill="FFFFFF"/>
          <w:lang w:eastAsia="en-GB"/>
        </w:rPr>
        <w:t xml:space="preserve">The list of WMO numbers of floats which are intended to go </w:t>
      </w:r>
      <w:proofErr w:type="spellStart"/>
      <w:r w:rsidRPr="0045257B">
        <w:rPr>
          <w:rFonts w:ascii="Calibri" w:eastAsia="Times New Roman" w:hAnsi="Calibri" w:cs="Calibri"/>
          <w:color w:val="000000"/>
          <w:shd w:val="clear" w:color="auto" w:fill="FFFFFF"/>
          <w:lang w:eastAsia="en-GB"/>
        </w:rPr>
        <w:t>threw</w:t>
      </w:r>
      <w:proofErr w:type="spellEnd"/>
      <w:r w:rsidRPr="0045257B">
        <w:rPr>
          <w:rFonts w:ascii="Calibri" w:eastAsia="Times New Roman" w:hAnsi="Calibri" w:cs="Calibri"/>
          <w:color w:val="000000"/>
          <w:shd w:val="clear" w:color="auto" w:fill="FFFFFF"/>
          <w:lang w:eastAsia="en-GB"/>
        </w:rPr>
        <w:t xml:space="preserve"> the SO quality assessment needs to be specified in the following codes. After these edits, these codes need to be run.</w:t>
      </w:r>
    </w:p>
    <w:p w14:paraId="1A4339B3" w14:textId="77777777" w:rsidR="0045257B" w:rsidRPr="0045257B" w:rsidRDefault="0045257B" w:rsidP="0045257B">
      <w:pPr>
        <w:numPr>
          <w:ilvl w:val="0"/>
          <w:numId w:val="41"/>
        </w:numPr>
        <w:spacing w:before="240" w:after="240"/>
        <w:ind w:left="1440"/>
        <w:jc w:val="both"/>
        <w:textAlignment w:val="baseline"/>
        <w:rPr>
          <w:rFonts w:ascii="Calibri" w:eastAsia="Times New Roman" w:hAnsi="Calibri" w:cs="Calibri"/>
          <w:color w:val="000000"/>
          <w:lang w:eastAsia="en-GB"/>
        </w:rPr>
      </w:pPr>
      <w:r w:rsidRPr="0045257B">
        <w:rPr>
          <w:rFonts w:ascii="Calibri" w:eastAsia="Times New Roman" w:hAnsi="Calibri" w:cs="Calibri"/>
          <w:b/>
          <w:bCs/>
          <w:i/>
          <w:iCs/>
          <w:color w:val="000000"/>
          <w:shd w:val="clear" w:color="auto" w:fill="FFFFFF"/>
          <w:lang w:eastAsia="en-GB"/>
        </w:rPr>
        <w:t>so_dmqc_master.py</w:t>
      </w:r>
    </w:p>
    <w:p w14:paraId="200945D8" w14:textId="77777777" w:rsidR="0045257B" w:rsidRPr="0045257B" w:rsidRDefault="0045257B" w:rsidP="0045257B">
      <w:pPr>
        <w:spacing w:after="240"/>
        <w:ind w:left="1417"/>
        <w:jc w:val="both"/>
        <w:rPr>
          <w:rFonts w:ascii="Times New Roman" w:eastAsia="Times New Roman" w:hAnsi="Times New Roman" w:cs="Times New Roman"/>
          <w:sz w:val="24"/>
          <w:szCs w:val="24"/>
          <w:lang w:eastAsia="en-GB"/>
        </w:rPr>
      </w:pPr>
      <w:r w:rsidRPr="0045257B">
        <w:rPr>
          <w:rFonts w:ascii="Calibri" w:eastAsia="Times New Roman" w:hAnsi="Calibri" w:cs="Calibri"/>
          <w:color w:val="000000"/>
          <w:lang w:eastAsia="en-GB"/>
        </w:rPr>
        <w:t>In addition to the code from the DMQC-PCM-main this code is also performing the automatic OWC Python calculations. </w:t>
      </w:r>
    </w:p>
    <w:p w14:paraId="1EC943B1" w14:textId="77777777" w:rsidR="0045257B" w:rsidRPr="0045257B" w:rsidRDefault="0045257B" w:rsidP="0045257B">
      <w:pPr>
        <w:numPr>
          <w:ilvl w:val="0"/>
          <w:numId w:val="42"/>
        </w:numPr>
        <w:spacing w:before="240" w:after="240"/>
        <w:ind w:left="1440"/>
        <w:jc w:val="both"/>
        <w:textAlignment w:val="baseline"/>
        <w:rPr>
          <w:rFonts w:ascii="Calibri" w:eastAsia="Times New Roman" w:hAnsi="Calibri" w:cs="Calibri"/>
          <w:b/>
          <w:bCs/>
          <w:i/>
          <w:iCs/>
          <w:color w:val="000000"/>
          <w:lang w:eastAsia="en-GB"/>
        </w:rPr>
      </w:pPr>
      <w:r w:rsidRPr="0045257B">
        <w:rPr>
          <w:rFonts w:ascii="Calibri" w:eastAsia="Times New Roman" w:hAnsi="Calibri" w:cs="Calibri"/>
          <w:b/>
          <w:bCs/>
          <w:i/>
          <w:iCs/>
          <w:color w:val="000000"/>
          <w:shd w:val="clear" w:color="auto" w:fill="FFFFFF"/>
          <w:lang w:eastAsia="en-GB"/>
        </w:rPr>
        <w:lastRenderedPageBreak/>
        <w:t>master_dac_comp.py</w:t>
      </w:r>
    </w:p>
    <w:p w14:paraId="2A369712" w14:textId="77777777" w:rsidR="0045257B" w:rsidRPr="0045257B" w:rsidRDefault="0045257B" w:rsidP="0045257B">
      <w:pPr>
        <w:spacing w:before="240" w:after="240"/>
        <w:ind w:left="1417"/>
        <w:jc w:val="both"/>
        <w:rPr>
          <w:rFonts w:ascii="Times New Roman" w:eastAsia="Times New Roman" w:hAnsi="Times New Roman" w:cs="Times New Roman"/>
          <w:sz w:val="24"/>
          <w:szCs w:val="24"/>
          <w:lang w:eastAsia="en-GB"/>
        </w:rPr>
      </w:pPr>
      <w:r w:rsidRPr="0045257B">
        <w:rPr>
          <w:rFonts w:ascii="Calibri" w:eastAsia="Times New Roman" w:hAnsi="Calibri" w:cs="Calibri"/>
          <w:color w:val="000000"/>
          <w:lang w:eastAsia="en-GB"/>
        </w:rPr>
        <w:t xml:space="preserve">This is a Python version of the </w:t>
      </w:r>
      <w:proofErr w:type="spellStart"/>
      <w:r w:rsidRPr="0045257B">
        <w:rPr>
          <w:rFonts w:ascii="Calibri" w:eastAsia="Times New Roman" w:hAnsi="Calibri" w:cs="Calibri"/>
          <w:color w:val="000000"/>
          <w:lang w:eastAsia="en-GB"/>
        </w:rPr>
        <w:t>dac_comparison.m</w:t>
      </w:r>
      <w:proofErr w:type="spellEnd"/>
      <w:r w:rsidRPr="0045257B">
        <w:rPr>
          <w:rFonts w:ascii="Calibri" w:eastAsia="Times New Roman" w:hAnsi="Calibri" w:cs="Calibri"/>
          <w:color w:val="000000"/>
          <w:lang w:eastAsia="en-GB"/>
        </w:rPr>
        <w:t xml:space="preserve"> from DMQC-PCM-main.</w:t>
      </w:r>
    </w:p>
    <w:p w14:paraId="78655C83" w14:textId="77777777" w:rsidR="00EC70B4" w:rsidRDefault="00EC70B4" w:rsidP="0045257B">
      <w:bookmarkStart w:id="14" w:name="_Toc104314881"/>
    </w:p>
    <w:p w14:paraId="4D051C26" w14:textId="2B3A5897" w:rsidR="00285191" w:rsidRPr="002F56C6" w:rsidRDefault="00285191" w:rsidP="002F56C6">
      <w:pPr>
        <w:pStyle w:val="Heading1"/>
      </w:pPr>
      <w:bookmarkStart w:id="15" w:name="_Toc108593729"/>
      <w:r w:rsidRPr="002F56C6">
        <w:t>Appendix I</w:t>
      </w:r>
      <w:r w:rsidR="0014440E" w:rsidRPr="002F56C6">
        <w:t xml:space="preserve"> </w:t>
      </w:r>
      <w:r w:rsidR="002F56C6">
        <w:t xml:space="preserve">- </w:t>
      </w:r>
      <w:r w:rsidR="0014440E" w:rsidRPr="002F56C6">
        <w:t xml:space="preserve">Changes to the </w:t>
      </w:r>
      <w:proofErr w:type="spellStart"/>
      <w:r w:rsidRPr="002F56C6">
        <w:t>argopy</w:t>
      </w:r>
      <w:proofErr w:type="spellEnd"/>
      <w:r w:rsidRPr="002F56C6">
        <w:t xml:space="preserve"> configuration</w:t>
      </w:r>
      <w:bookmarkEnd w:id="14"/>
      <w:bookmarkEnd w:id="15"/>
    </w:p>
    <w:p w14:paraId="5815C4E8" w14:textId="77777777" w:rsidR="00285191" w:rsidRPr="00BE2C26" w:rsidRDefault="00285191" w:rsidP="00285191">
      <w:pPr>
        <w:rPr>
          <w:rFonts w:cstheme="minorHAnsi"/>
          <w:color w:val="000000" w:themeColor="text1"/>
        </w:rPr>
      </w:pPr>
    </w:p>
    <w:p w14:paraId="0340C513" w14:textId="3038F522" w:rsidR="00285191" w:rsidRPr="00BE2C26" w:rsidRDefault="00285191" w:rsidP="00285191">
      <w:pPr>
        <w:rPr>
          <w:rFonts w:cstheme="minorHAnsi"/>
          <w:color w:val="000000" w:themeColor="text1"/>
        </w:rPr>
      </w:pPr>
      <w:r w:rsidRPr="00BE2C26">
        <w:rPr>
          <w:rFonts w:cstheme="minorHAnsi"/>
          <w:color w:val="000000" w:themeColor="text1"/>
        </w:rPr>
        <w:t>Currently</w:t>
      </w:r>
      <w:r w:rsidR="00FC5FB0">
        <w:rPr>
          <w:rFonts w:cstheme="minorHAnsi"/>
          <w:color w:val="000000" w:themeColor="text1"/>
        </w:rPr>
        <w:t>,</w:t>
      </w:r>
      <w:r w:rsidRPr="00BE2C26">
        <w:rPr>
          <w:rFonts w:cstheme="minorHAnsi"/>
          <w:color w:val="000000" w:themeColor="text1"/>
        </w:rPr>
        <w:t xml:space="preserve"> the </w:t>
      </w:r>
      <w:proofErr w:type="spellStart"/>
      <w:r w:rsidRPr="00BE2C26">
        <w:rPr>
          <w:rFonts w:cstheme="minorHAnsi"/>
          <w:color w:val="000000" w:themeColor="text1"/>
        </w:rPr>
        <w:t>argopy</w:t>
      </w:r>
      <w:proofErr w:type="spellEnd"/>
      <w:r w:rsidRPr="00BE2C26">
        <w:rPr>
          <w:rFonts w:cstheme="minorHAnsi"/>
          <w:color w:val="000000" w:themeColor="text1"/>
        </w:rPr>
        <w:t xml:space="preserve"> python library that is part of the </w:t>
      </w:r>
      <w:proofErr w:type="spellStart"/>
      <w:r w:rsidRPr="00BE2C26">
        <w:rPr>
          <w:rFonts w:cstheme="minorHAnsi"/>
          <w:color w:val="000000" w:themeColor="text1"/>
        </w:rPr>
        <w:t>so_dmqc</w:t>
      </w:r>
      <w:proofErr w:type="spellEnd"/>
      <w:r w:rsidRPr="00BE2C26">
        <w:rPr>
          <w:rFonts w:cstheme="minorHAnsi"/>
          <w:color w:val="000000" w:themeColor="text1"/>
        </w:rPr>
        <w:t xml:space="preserve"> environment is 0.1.11. If this library version updates in the future, the following python file needs editing:</w:t>
      </w:r>
    </w:p>
    <w:p w14:paraId="66D52DB6" w14:textId="77777777" w:rsidR="00285191" w:rsidRPr="00BE2C26" w:rsidRDefault="00285191" w:rsidP="00285191">
      <w:pPr>
        <w:rPr>
          <w:rFonts w:cstheme="minorHAnsi"/>
          <w:color w:val="000000" w:themeColor="text1"/>
        </w:rPr>
      </w:pPr>
    </w:p>
    <w:p w14:paraId="1B4787B9" w14:textId="77777777" w:rsidR="00285191" w:rsidRPr="00BE2C26" w:rsidRDefault="00285191" w:rsidP="00285191">
      <w:pPr>
        <w:ind w:firstLine="720"/>
        <w:rPr>
          <w:rFonts w:cstheme="minorHAnsi"/>
          <w:b/>
          <w:color w:val="000000" w:themeColor="text1"/>
        </w:rPr>
      </w:pPr>
      <w:r w:rsidRPr="00BE2C26">
        <w:rPr>
          <w:rFonts w:cstheme="minorHAnsi"/>
          <w:b/>
          <w:color w:val="000000" w:themeColor="text1"/>
        </w:rPr>
        <w:t>\users\argo\.conda\envs\so_dmqc\lib\python3.9\site-packages\argopy\xarray.py</w:t>
      </w:r>
    </w:p>
    <w:p w14:paraId="222E7E34" w14:textId="77777777" w:rsidR="00285191" w:rsidRPr="00BE2C26" w:rsidRDefault="00285191" w:rsidP="00285191">
      <w:pPr>
        <w:rPr>
          <w:rFonts w:cstheme="minorHAnsi"/>
          <w:color w:val="000000" w:themeColor="text1"/>
        </w:rPr>
      </w:pPr>
    </w:p>
    <w:p w14:paraId="6CAC5AFE" w14:textId="77777777" w:rsidR="00285191" w:rsidRPr="00BE2C26" w:rsidRDefault="00285191" w:rsidP="00285191">
      <w:pPr>
        <w:rPr>
          <w:rFonts w:cstheme="minorHAnsi"/>
          <w:color w:val="000000" w:themeColor="text1"/>
        </w:rPr>
      </w:pPr>
      <w:r w:rsidRPr="00BE2C26">
        <w:rPr>
          <w:rFonts w:cstheme="minorHAnsi"/>
          <w:color w:val="000000" w:themeColor="text1"/>
        </w:rPr>
        <w:t xml:space="preserve">The data types for the variables saved into the Wong matrix in the </w:t>
      </w:r>
      <w:proofErr w:type="spellStart"/>
      <w:r w:rsidRPr="00BE2C26">
        <w:rPr>
          <w:rFonts w:cstheme="minorHAnsi"/>
          <w:color w:val="000000" w:themeColor="text1"/>
        </w:rPr>
        <w:t>create_float_source</w:t>
      </w:r>
      <w:proofErr w:type="spellEnd"/>
      <w:r w:rsidRPr="00BE2C26">
        <w:rPr>
          <w:rFonts w:cstheme="minorHAnsi"/>
          <w:color w:val="000000" w:themeColor="text1"/>
        </w:rPr>
        <w:t xml:space="preserve"> method have to be set to be of datatype “</w:t>
      </w:r>
      <w:proofErr w:type="spellStart"/>
      <w:proofErr w:type="gramStart"/>
      <w:r w:rsidRPr="00BE2C26">
        <w:rPr>
          <w:rFonts w:cstheme="minorHAnsi"/>
          <w:b/>
          <w:color w:val="000000" w:themeColor="text1"/>
        </w:rPr>
        <w:t>np.double</w:t>
      </w:r>
      <w:proofErr w:type="spellEnd"/>
      <w:proofErr w:type="gramEnd"/>
      <w:r w:rsidRPr="00BE2C26">
        <w:rPr>
          <w:rFonts w:cstheme="minorHAnsi"/>
          <w:color w:val="000000" w:themeColor="text1"/>
        </w:rPr>
        <w:t>”. On version 0.1.11 this is in lines 1737 and from 1835 to 1841 but this might be slightly different in a future release depending on other updates:</w:t>
      </w:r>
    </w:p>
    <w:p w14:paraId="2B2BB4C4" w14:textId="77777777" w:rsidR="00285191" w:rsidRPr="00BE2C26" w:rsidRDefault="00285191" w:rsidP="00285191">
      <w:pPr>
        <w:rPr>
          <w:rFonts w:cstheme="minorHAnsi"/>
          <w:color w:val="000000" w:themeColor="text1"/>
        </w:rPr>
      </w:pPr>
    </w:p>
    <w:p w14:paraId="46C28BA9" w14:textId="77777777" w:rsidR="00285191" w:rsidRPr="00BE2C26" w:rsidRDefault="00285191" w:rsidP="00285191">
      <w:pPr>
        <w:rPr>
          <w:rFonts w:cstheme="minorHAnsi"/>
          <w:color w:val="000000" w:themeColor="text1"/>
        </w:rPr>
      </w:pPr>
      <w:r w:rsidRPr="00BE2C26">
        <w:rPr>
          <w:rFonts w:cstheme="minorHAnsi"/>
          <w:color w:val="000000" w:themeColor="text1"/>
        </w:rPr>
        <w:t>1737 change it to the following text</w:t>
      </w:r>
    </w:p>
    <w:p w14:paraId="30749EAC" w14:textId="77777777" w:rsidR="00285191" w:rsidRPr="00BE2C26" w:rsidRDefault="00285191" w:rsidP="00285191">
      <w:pPr>
        <w:rPr>
          <w:rFonts w:cstheme="minorHAnsi"/>
          <w:color w:val="000000" w:themeColor="text1"/>
        </w:rPr>
      </w:pPr>
    </w:p>
    <w:p w14:paraId="04F802E1" w14:textId="77777777" w:rsidR="00285191" w:rsidRPr="00BE2C26" w:rsidRDefault="00285191" w:rsidP="00285191">
      <w:pPr>
        <w:rPr>
          <w:rFonts w:cstheme="minorHAnsi"/>
          <w:color w:val="000000" w:themeColor="text1"/>
        </w:rPr>
      </w:pPr>
      <w:r w:rsidRPr="00BE2C26">
        <w:rPr>
          <w:rFonts w:cstheme="minorHAnsi"/>
          <w:noProof/>
          <w:color w:val="000000" w:themeColor="text1"/>
          <w:lang w:eastAsia="en-GB"/>
        </w:rPr>
        <w:drawing>
          <wp:inline distT="0" distB="0" distL="0" distR="0" wp14:anchorId="463B7289" wp14:editId="71A5DA84">
            <wp:extent cx="5731510" cy="865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65505"/>
                    </a:xfrm>
                    <a:prstGeom prst="rect">
                      <a:avLst/>
                    </a:prstGeom>
                  </pic:spPr>
                </pic:pic>
              </a:graphicData>
            </a:graphic>
          </wp:inline>
        </w:drawing>
      </w:r>
    </w:p>
    <w:p w14:paraId="399335C6" w14:textId="77777777" w:rsidR="00285191" w:rsidRPr="00BE2C26" w:rsidRDefault="00285191" w:rsidP="00285191">
      <w:pPr>
        <w:rPr>
          <w:rFonts w:cstheme="minorHAnsi"/>
          <w:color w:val="000000" w:themeColor="text1"/>
        </w:rPr>
      </w:pPr>
    </w:p>
    <w:p w14:paraId="5F82C412" w14:textId="77777777" w:rsidR="00285191" w:rsidRPr="00BE2C26" w:rsidRDefault="00285191" w:rsidP="00285191">
      <w:pPr>
        <w:rPr>
          <w:rFonts w:cstheme="minorHAnsi"/>
          <w:color w:val="000000" w:themeColor="text1"/>
        </w:rPr>
      </w:pPr>
      <w:r w:rsidRPr="00BE2C26">
        <w:rPr>
          <w:rFonts w:cstheme="minorHAnsi"/>
          <w:color w:val="000000" w:themeColor="text1"/>
        </w:rPr>
        <w:t>the same for lines 1855 to 1860 and 1862</w:t>
      </w:r>
    </w:p>
    <w:p w14:paraId="36A8C9E5" w14:textId="77777777" w:rsidR="00285191" w:rsidRPr="00BE2C26" w:rsidRDefault="00285191" w:rsidP="00285191">
      <w:pPr>
        <w:rPr>
          <w:rFonts w:cstheme="minorHAnsi"/>
          <w:color w:val="000000" w:themeColor="text1"/>
        </w:rPr>
      </w:pPr>
    </w:p>
    <w:p w14:paraId="04562A7D" w14:textId="77777777" w:rsidR="00285191" w:rsidRPr="00BE2C26" w:rsidRDefault="00285191" w:rsidP="00285191">
      <w:pPr>
        <w:rPr>
          <w:rFonts w:cstheme="minorHAnsi"/>
          <w:color w:val="000000" w:themeColor="text1"/>
        </w:rPr>
      </w:pPr>
    </w:p>
    <w:p w14:paraId="78A8BE25" w14:textId="77777777" w:rsidR="00285191" w:rsidRPr="00BE2C26" w:rsidRDefault="00285191" w:rsidP="00285191">
      <w:pPr>
        <w:rPr>
          <w:rFonts w:cstheme="minorHAnsi"/>
          <w:color w:val="000000" w:themeColor="text1"/>
        </w:rPr>
      </w:pPr>
      <w:r w:rsidRPr="00BE2C26">
        <w:rPr>
          <w:rFonts w:cstheme="minorHAnsi"/>
          <w:noProof/>
          <w:color w:val="000000" w:themeColor="text1"/>
          <w:lang w:eastAsia="en-GB"/>
        </w:rPr>
        <w:drawing>
          <wp:inline distT="0" distB="0" distL="0" distR="0" wp14:anchorId="02BCF79D" wp14:editId="2673E6AD">
            <wp:extent cx="5926455" cy="1307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6455" cy="1307465"/>
                    </a:xfrm>
                    <a:prstGeom prst="rect">
                      <a:avLst/>
                    </a:prstGeom>
                  </pic:spPr>
                </pic:pic>
              </a:graphicData>
            </a:graphic>
          </wp:inline>
        </w:drawing>
      </w:r>
    </w:p>
    <w:p w14:paraId="7C938F3E" w14:textId="77777777" w:rsidR="00285191" w:rsidRPr="00BE2C26" w:rsidRDefault="00285191" w:rsidP="00285191">
      <w:pPr>
        <w:rPr>
          <w:rFonts w:cstheme="minorHAnsi"/>
          <w:color w:val="000000" w:themeColor="text1"/>
        </w:rPr>
      </w:pPr>
      <w:r w:rsidRPr="00BE2C26">
        <w:rPr>
          <w:rFonts w:cstheme="minorHAnsi"/>
          <w:color w:val="000000" w:themeColor="text1"/>
        </w:rPr>
        <w:t xml:space="preserve">In order to stop the deprecation warning for np.int the following two python files within the </w:t>
      </w:r>
      <w:proofErr w:type="spellStart"/>
      <w:r w:rsidRPr="00BE2C26">
        <w:rPr>
          <w:rFonts w:cstheme="minorHAnsi"/>
          <w:color w:val="000000" w:themeColor="text1"/>
        </w:rPr>
        <w:t>pyxpcm</w:t>
      </w:r>
      <w:proofErr w:type="spellEnd"/>
      <w:r w:rsidRPr="00BE2C26">
        <w:rPr>
          <w:rFonts w:cstheme="minorHAnsi"/>
          <w:color w:val="000000" w:themeColor="text1"/>
        </w:rPr>
        <w:t xml:space="preserve"> package needs changing:</w:t>
      </w:r>
    </w:p>
    <w:p w14:paraId="43EB3CD4" w14:textId="77777777" w:rsidR="00285191" w:rsidRPr="00BE2C26" w:rsidRDefault="00285191" w:rsidP="00285191">
      <w:pPr>
        <w:rPr>
          <w:rFonts w:cstheme="minorHAnsi"/>
          <w:color w:val="000000" w:themeColor="text1"/>
        </w:rPr>
      </w:pPr>
    </w:p>
    <w:p w14:paraId="32895BDF" w14:textId="77777777" w:rsidR="00285191" w:rsidRPr="00BE2C26" w:rsidRDefault="00285191" w:rsidP="00285191">
      <w:pPr>
        <w:rPr>
          <w:rFonts w:cstheme="minorHAnsi"/>
          <w:color w:val="000000" w:themeColor="text1"/>
        </w:rPr>
      </w:pPr>
      <w:r w:rsidRPr="00BE2C26">
        <w:rPr>
          <w:rFonts w:cstheme="minorHAnsi"/>
          <w:b/>
          <w:color w:val="000000" w:themeColor="text1"/>
        </w:rPr>
        <w:t>\users\argo\.conda\envs\so_dmqc\lib\python3.9\site-packages\pyxpcm\models.py</w:t>
      </w:r>
    </w:p>
    <w:p w14:paraId="5A963F18" w14:textId="77777777" w:rsidR="00285191" w:rsidRPr="00BE2C26" w:rsidRDefault="00285191" w:rsidP="00285191">
      <w:pPr>
        <w:rPr>
          <w:rFonts w:cstheme="minorHAnsi"/>
          <w:color w:val="000000" w:themeColor="text1"/>
        </w:rPr>
      </w:pPr>
    </w:p>
    <w:p w14:paraId="50FF67B1" w14:textId="77777777" w:rsidR="00285191" w:rsidRPr="00BE2C26" w:rsidRDefault="00285191" w:rsidP="00285191">
      <w:pPr>
        <w:rPr>
          <w:rFonts w:cstheme="minorHAnsi"/>
          <w:color w:val="000000" w:themeColor="text1"/>
        </w:rPr>
      </w:pPr>
    </w:p>
    <w:p w14:paraId="7139C152" w14:textId="77777777" w:rsidR="00285191" w:rsidRPr="00BE2C26" w:rsidRDefault="00285191" w:rsidP="00285191">
      <w:pPr>
        <w:rPr>
          <w:rFonts w:cstheme="minorHAnsi"/>
          <w:color w:val="000000" w:themeColor="text1"/>
        </w:rPr>
      </w:pPr>
      <w:r w:rsidRPr="00BE2C26">
        <w:rPr>
          <w:rFonts w:cstheme="minorHAnsi"/>
          <w:noProof/>
          <w:color w:val="000000" w:themeColor="text1"/>
          <w:lang w:eastAsia="en-GB"/>
        </w:rPr>
        <w:drawing>
          <wp:inline distT="0" distB="0" distL="0" distR="0" wp14:anchorId="47654DDF" wp14:editId="14693862">
            <wp:extent cx="43243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523875"/>
                    </a:xfrm>
                    <a:prstGeom prst="rect">
                      <a:avLst/>
                    </a:prstGeom>
                  </pic:spPr>
                </pic:pic>
              </a:graphicData>
            </a:graphic>
          </wp:inline>
        </w:drawing>
      </w:r>
    </w:p>
    <w:p w14:paraId="4FBA66B1" w14:textId="77777777" w:rsidR="00285191" w:rsidRPr="00BE2C26" w:rsidRDefault="00285191" w:rsidP="00285191">
      <w:pPr>
        <w:rPr>
          <w:rFonts w:cstheme="minorHAnsi"/>
          <w:color w:val="000000" w:themeColor="text1"/>
        </w:rPr>
      </w:pPr>
    </w:p>
    <w:p w14:paraId="3D02708A" w14:textId="77777777" w:rsidR="00285191" w:rsidRPr="00BE2C26" w:rsidRDefault="00285191" w:rsidP="00285191">
      <w:pPr>
        <w:rPr>
          <w:rFonts w:cstheme="minorHAnsi"/>
          <w:color w:val="000000" w:themeColor="text1"/>
        </w:rPr>
      </w:pPr>
    </w:p>
    <w:p w14:paraId="21A4289D" w14:textId="77777777" w:rsidR="00285191" w:rsidRPr="00BE2C26" w:rsidRDefault="00285191" w:rsidP="00285191">
      <w:pPr>
        <w:rPr>
          <w:rFonts w:cstheme="minorHAnsi"/>
          <w:color w:val="000000" w:themeColor="text1"/>
        </w:rPr>
      </w:pPr>
      <w:r w:rsidRPr="00BE2C26">
        <w:rPr>
          <w:rFonts w:cstheme="minorHAnsi"/>
          <w:b/>
          <w:color w:val="000000" w:themeColor="text1"/>
        </w:rPr>
        <w:t>\users\argo\.conda\envs\so_dmqc\lib\python3.9\site-packages\pyxpcm\plot.py</w:t>
      </w:r>
    </w:p>
    <w:p w14:paraId="31B6D7A4" w14:textId="77777777" w:rsidR="00285191" w:rsidRPr="00BE2C26" w:rsidRDefault="00285191" w:rsidP="00285191">
      <w:pPr>
        <w:rPr>
          <w:rFonts w:cstheme="minorHAnsi"/>
          <w:color w:val="000000" w:themeColor="text1"/>
        </w:rPr>
      </w:pPr>
    </w:p>
    <w:p w14:paraId="4E7B88CB" w14:textId="77777777" w:rsidR="00285191" w:rsidRPr="00BE2C26" w:rsidRDefault="00285191" w:rsidP="00285191">
      <w:pPr>
        <w:rPr>
          <w:rFonts w:cstheme="minorHAnsi"/>
          <w:color w:val="000000" w:themeColor="text1"/>
        </w:rPr>
      </w:pPr>
    </w:p>
    <w:p w14:paraId="743BA1E5" w14:textId="77777777" w:rsidR="00285191" w:rsidRPr="00BE2C26" w:rsidRDefault="00285191" w:rsidP="00285191">
      <w:pPr>
        <w:rPr>
          <w:rFonts w:cstheme="minorHAnsi"/>
          <w:color w:val="000000" w:themeColor="text1"/>
        </w:rPr>
      </w:pPr>
      <w:r w:rsidRPr="00BE2C26">
        <w:rPr>
          <w:rFonts w:cstheme="minorHAnsi"/>
          <w:noProof/>
          <w:color w:val="000000" w:themeColor="text1"/>
          <w:lang w:eastAsia="en-GB"/>
        </w:rPr>
        <w:lastRenderedPageBreak/>
        <w:drawing>
          <wp:inline distT="0" distB="0" distL="0" distR="0" wp14:anchorId="23A4CF4F" wp14:editId="04B1DD06">
            <wp:extent cx="42195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523875"/>
                    </a:xfrm>
                    <a:prstGeom prst="rect">
                      <a:avLst/>
                    </a:prstGeom>
                  </pic:spPr>
                </pic:pic>
              </a:graphicData>
            </a:graphic>
          </wp:inline>
        </w:drawing>
      </w:r>
    </w:p>
    <w:p w14:paraId="2EBEB957" w14:textId="77777777" w:rsidR="00285191" w:rsidRPr="00BE2C26" w:rsidRDefault="00285191" w:rsidP="00285191">
      <w:pPr>
        <w:rPr>
          <w:rFonts w:cstheme="minorHAnsi"/>
          <w:color w:val="000000" w:themeColor="text1"/>
        </w:rPr>
      </w:pPr>
    </w:p>
    <w:p w14:paraId="65D90EDA" w14:textId="4C52B0AD" w:rsidR="00285191" w:rsidRPr="00BE2C26" w:rsidRDefault="00285191" w:rsidP="00285191">
      <w:pPr>
        <w:rPr>
          <w:rFonts w:cstheme="minorHAnsi"/>
          <w:color w:val="000000" w:themeColor="text1"/>
        </w:rPr>
      </w:pPr>
      <w:r w:rsidRPr="00BE2C26">
        <w:rPr>
          <w:rFonts w:cstheme="minorHAnsi"/>
          <w:color w:val="000000" w:themeColor="text1"/>
        </w:rPr>
        <w:t>The “</w:t>
      </w:r>
      <w:proofErr w:type="spellStart"/>
      <w:r w:rsidRPr="00BE2C26">
        <w:rPr>
          <w:rFonts w:cstheme="minorHAnsi"/>
          <w:color w:val="000000" w:themeColor="text1"/>
        </w:rPr>
        <w:t>localftp</w:t>
      </w:r>
      <w:proofErr w:type="spellEnd"/>
      <w:r w:rsidRPr="00BE2C26">
        <w:rPr>
          <w:rFonts w:cstheme="minorHAnsi"/>
          <w:color w:val="000000" w:themeColor="text1"/>
        </w:rPr>
        <w:t xml:space="preserve">” method from the Data Fetcher is going to be depreciated in the next release of </w:t>
      </w:r>
      <w:proofErr w:type="spellStart"/>
      <w:r w:rsidRPr="00BE2C26">
        <w:rPr>
          <w:rFonts w:cstheme="minorHAnsi"/>
          <w:color w:val="000000" w:themeColor="text1"/>
        </w:rPr>
        <w:t>argopy</w:t>
      </w:r>
      <w:proofErr w:type="spellEnd"/>
      <w:r w:rsidRPr="00BE2C26">
        <w:rPr>
          <w:rFonts w:cstheme="minorHAnsi"/>
          <w:color w:val="000000" w:themeColor="text1"/>
        </w:rPr>
        <w:t xml:space="preserve"> so the call</w:t>
      </w:r>
      <w:r w:rsidR="00FC5FB0">
        <w:rPr>
          <w:rFonts w:cstheme="minorHAnsi"/>
          <w:color w:val="000000" w:themeColor="text1"/>
        </w:rPr>
        <w:t>-</w:t>
      </w:r>
      <w:r w:rsidRPr="00BE2C26">
        <w:rPr>
          <w:rFonts w:cstheme="minorHAnsi"/>
          <w:color w:val="000000" w:themeColor="text1"/>
        </w:rPr>
        <w:t>in line 72 of the “</w:t>
      </w:r>
      <w:proofErr w:type="spellStart"/>
      <w:r w:rsidRPr="00BE2C26">
        <w:rPr>
          <w:rFonts w:cstheme="minorHAnsi"/>
          <w:color w:val="000000" w:themeColor="text1"/>
        </w:rPr>
        <w:t>so_dmqc_master_v</w:t>
      </w:r>
      <w:proofErr w:type="spellEnd"/>
      <w:r w:rsidRPr="00BE2C26">
        <w:rPr>
          <w:rFonts w:cstheme="minorHAnsi"/>
          <w:color w:val="000000" w:themeColor="text1"/>
        </w:rPr>
        <w:t>&lt;&gt;</w:t>
      </w:r>
      <w:proofErr w:type="spellStart"/>
      <w:r w:rsidRPr="00BE2C26">
        <w:rPr>
          <w:rFonts w:cstheme="minorHAnsi"/>
          <w:color w:val="000000" w:themeColor="text1"/>
        </w:rPr>
        <w:t>py</w:t>
      </w:r>
      <w:proofErr w:type="spellEnd"/>
      <w:r w:rsidRPr="00BE2C26">
        <w:rPr>
          <w:rFonts w:cstheme="minorHAnsi"/>
          <w:color w:val="000000" w:themeColor="text1"/>
        </w:rPr>
        <w:t>” will need to be changed to “</w:t>
      </w:r>
      <w:proofErr w:type="spellStart"/>
      <w:r w:rsidRPr="00BE2C26">
        <w:rPr>
          <w:rFonts w:cstheme="minorHAnsi"/>
          <w:color w:val="000000" w:themeColor="text1"/>
        </w:rPr>
        <w:t>gdac</w:t>
      </w:r>
      <w:proofErr w:type="spellEnd"/>
      <w:r w:rsidRPr="00BE2C26">
        <w:rPr>
          <w:rFonts w:cstheme="minorHAnsi"/>
          <w:color w:val="000000" w:themeColor="text1"/>
        </w:rPr>
        <w:t>”:</w:t>
      </w:r>
    </w:p>
    <w:p w14:paraId="531BAFA4" w14:textId="77777777" w:rsidR="00285191" w:rsidRPr="00BE2C26" w:rsidRDefault="00285191" w:rsidP="00285191">
      <w:pPr>
        <w:rPr>
          <w:rFonts w:cstheme="minorHAnsi"/>
          <w:color w:val="000000" w:themeColor="text1"/>
        </w:rPr>
      </w:pPr>
      <w:r w:rsidRPr="00BE2C26">
        <w:rPr>
          <w:rFonts w:cstheme="minorHAnsi"/>
          <w:noProof/>
          <w:color w:val="000000" w:themeColor="text1"/>
          <w:lang w:eastAsia="en-GB"/>
        </w:rPr>
        <w:drawing>
          <wp:inline distT="0" distB="0" distL="0" distR="0" wp14:anchorId="3678E20F" wp14:editId="568519BD">
            <wp:extent cx="5926455" cy="104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455" cy="1049020"/>
                    </a:xfrm>
                    <a:prstGeom prst="rect">
                      <a:avLst/>
                    </a:prstGeom>
                  </pic:spPr>
                </pic:pic>
              </a:graphicData>
            </a:graphic>
          </wp:inline>
        </w:drawing>
      </w:r>
    </w:p>
    <w:p w14:paraId="682DF660" w14:textId="77777777" w:rsidR="00285191" w:rsidRPr="00BE2C26" w:rsidRDefault="00285191" w:rsidP="00285191">
      <w:pPr>
        <w:rPr>
          <w:rFonts w:cstheme="minorHAnsi"/>
          <w:color w:val="000000" w:themeColor="text1"/>
        </w:rPr>
      </w:pPr>
    </w:p>
    <w:p w14:paraId="4651ABDF" w14:textId="1B50AC93" w:rsidR="00285191" w:rsidRPr="00BE2C26" w:rsidRDefault="00285191" w:rsidP="00285191">
      <w:pPr>
        <w:rPr>
          <w:rFonts w:cstheme="minorHAnsi"/>
          <w:color w:val="000000" w:themeColor="text1"/>
        </w:rPr>
      </w:pPr>
      <w:r w:rsidRPr="00BE2C26">
        <w:rPr>
          <w:rFonts w:cstheme="minorHAnsi"/>
          <w:color w:val="000000" w:themeColor="text1"/>
        </w:rPr>
        <w:t>After this</w:t>
      </w:r>
      <w:r w:rsidR="00FC5FB0">
        <w:rPr>
          <w:rFonts w:cstheme="minorHAnsi"/>
          <w:color w:val="000000" w:themeColor="text1"/>
        </w:rPr>
        <w:t>,</w:t>
      </w:r>
      <w:r w:rsidRPr="00BE2C26">
        <w:rPr>
          <w:rFonts w:cstheme="minorHAnsi"/>
          <w:color w:val="000000" w:themeColor="text1"/>
        </w:rPr>
        <w:t xml:space="preserve"> the local mirror will not be able to be used. Please check for this on </w:t>
      </w:r>
      <w:proofErr w:type="spellStart"/>
      <w:r w:rsidRPr="00BE2C26">
        <w:rPr>
          <w:rFonts w:cstheme="minorHAnsi"/>
          <w:color w:val="000000" w:themeColor="text1"/>
        </w:rPr>
        <w:t>argopy</w:t>
      </w:r>
      <w:proofErr w:type="spellEnd"/>
      <w:r w:rsidRPr="00BE2C26">
        <w:rPr>
          <w:rFonts w:cstheme="minorHAnsi"/>
          <w:color w:val="000000" w:themeColor="text1"/>
        </w:rPr>
        <w:t xml:space="preserve"> documentation because the “</w:t>
      </w:r>
      <w:proofErr w:type="spellStart"/>
      <w:r w:rsidRPr="00BE2C26">
        <w:rPr>
          <w:rFonts w:cstheme="minorHAnsi"/>
          <w:color w:val="000000" w:themeColor="text1"/>
        </w:rPr>
        <w:t>localftp</w:t>
      </w:r>
      <w:proofErr w:type="spellEnd"/>
      <w:r w:rsidRPr="00BE2C26">
        <w:rPr>
          <w:rFonts w:cstheme="minorHAnsi"/>
          <w:color w:val="000000" w:themeColor="text1"/>
        </w:rPr>
        <w:t>” parameter will be removed.</w:t>
      </w:r>
    </w:p>
    <w:p w14:paraId="5F995848" w14:textId="54A73817" w:rsidR="00A24729" w:rsidRPr="00BE2C26" w:rsidRDefault="00A24729" w:rsidP="00A9547B">
      <w:pPr>
        <w:rPr>
          <w:rFonts w:cstheme="minorHAnsi"/>
          <w:color w:val="000000" w:themeColor="text1"/>
        </w:rPr>
      </w:pPr>
      <w:r w:rsidRPr="00BE2C26">
        <w:rPr>
          <w:rFonts w:cstheme="minorHAnsi"/>
          <w:noProof/>
          <w:color w:val="000000" w:themeColor="text1"/>
          <w:lang w:eastAsia="en-GB"/>
        </w:rPr>
        <w:drawing>
          <wp:inline distT="0" distB="0" distL="0" distR="0" wp14:anchorId="2E1FB7E7" wp14:editId="11DEE1D4">
            <wp:extent cx="5731510" cy="141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6685"/>
                    </a:xfrm>
                    <a:prstGeom prst="rect">
                      <a:avLst/>
                    </a:prstGeom>
                  </pic:spPr>
                </pic:pic>
              </a:graphicData>
            </a:graphic>
          </wp:inline>
        </w:drawing>
      </w:r>
    </w:p>
    <w:sectPr w:rsidR="00A24729" w:rsidRPr="00BE2C26" w:rsidSect="00DE2E37">
      <w:headerReference w:type="even" r:id="rId22"/>
      <w:headerReference w:type="default" r:id="rId23"/>
      <w:footerReference w:type="even" r:id="rId24"/>
      <w:footerReference w:type="default" r:id="rId25"/>
      <w:headerReference w:type="first" r:id="rId26"/>
      <w:footerReference w:type="first" r:id="rId27"/>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A047F" w14:textId="77777777" w:rsidR="00EC2C37" w:rsidRDefault="00EC2C37" w:rsidP="00F92465">
      <w:r>
        <w:separator/>
      </w:r>
    </w:p>
  </w:endnote>
  <w:endnote w:type="continuationSeparator" w:id="0">
    <w:p w14:paraId="7479073C" w14:textId="77777777" w:rsidR="00EC2C37" w:rsidRDefault="00EC2C37" w:rsidP="00F92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52F0E" w14:textId="77777777" w:rsidR="00EC2C37" w:rsidRDefault="00EC2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253745"/>
      <w:docPartObj>
        <w:docPartGallery w:val="Page Numbers (Bottom of Page)"/>
        <w:docPartUnique/>
      </w:docPartObj>
    </w:sdtPr>
    <w:sdtEndPr>
      <w:rPr>
        <w:noProof/>
      </w:rPr>
    </w:sdtEndPr>
    <w:sdtContent>
      <w:p w14:paraId="11C5850B" w14:textId="44DCC136" w:rsidR="00EC2C37" w:rsidRDefault="00EC2C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511" w14:textId="77777777" w:rsidR="00EC2C37" w:rsidRDefault="00EC2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56F2" w14:textId="77777777" w:rsidR="00EC2C37" w:rsidRDefault="00EC2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A8D69" w14:textId="77777777" w:rsidR="00EC2C37" w:rsidRDefault="00EC2C37" w:rsidP="00F92465">
      <w:r>
        <w:separator/>
      </w:r>
    </w:p>
  </w:footnote>
  <w:footnote w:type="continuationSeparator" w:id="0">
    <w:p w14:paraId="3797AC83" w14:textId="77777777" w:rsidR="00EC2C37" w:rsidRDefault="00EC2C37" w:rsidP="00F92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B6A80" w14:textId="77777777" w:rsidR="00EC2C37" w:rsidRDefault="00EC2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6C1E" w14:textId="77777777" w:rsidR="00EC2C37" w:rsidRDefault="00EC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58B6" w14:textId="77777777" w:rsidR="00EC2C37" w:rsidRDefault="00EC2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3AB"/>
    <w:multiLevelType w:val="multilevel"/>
    <w:tmpl w:val="3D26356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F5073"/>
    <w:multiLevelType w:val="hybridMultilevel"/>
    <w:tmpl w:val="FEA471A4"/>
    <w:lvl w:ilvl="0" w:tplc="4E6CDEEE">
      <w:start w:val="2"/>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D1063"/>
    <w:multiLevelType w:val="multilevel"/>
    <w:tmpl w:val="3B8A992C"/>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1B3B82"/>
    <w:multiLevelType w:val="multilevel"/>
    <w:tmpl w:val="972858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A45BF8"/>
    <w:multiLevelType w:val="multilevel"/>
    <w:tmpl w:val="E0A6BA38"/>
    <w:lvl w:ilvl="0">
      <w:start w:val="2"/>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6D5028"/>
    <w:multiLevelType w:val="multilevel"/>
    <w:tmpl w:val="3D26356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060593"/>
    <w:multiLevelType w:val="hybridMultilevel"/>
    <w:tmpl w:val="28A0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356C6D"/>
    <w:multiLevelType w:val="hybridMultilevel"/>
    <w:tmpl w:val="D0C22B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F24C68"/>
    <w:multiLevelType w:val="hybridMultilevel"/>
    <w:tmpl w:val="D068CB1A"/>
    <w:lvl w:ilvl="0" w:tplc="C09CBBA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487539"/>
    <w:multiLevelType w:val="hybridMultilevel"/>
    <w:tmpl w:val="B6569690"/>
    <w:lvl w:ilvl="0" w:tplc="A83485FC">
      <w:start w:val="4"/>
      <w:numFmt w:val="bullet"/>
      <w:lvlText w:val=""/>
      <w:lvlJc w:val="left"/>
      <w:pPr>
        <w:ind w:left="720" w:hanging="360"/>
      </w:pPr>
      <w:rPr>
        <w:rFonts w:ascii="Wingdings" w:eastAsiaTheme="minorHAnsi" w:hAnsi="Wingdings" w:cs="Calibri" w:hint="default"/>
        <w:i/>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735DFC"/>
    <w:multiLevelType w:val="hybridMultilevel"/>
    <w:tmpl w:val="D2DE4D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00520A3"/>
    <w:multiLevelType w:val="multilevel"/>
    <w:tmpl w:val="E0A6BA38"/>
    <w:lvl w:ilvl="0">
      <w:start w:val="2"/>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E46D42"/>
    <w:multiLevelType w:val="hybridMultilevel"/>
    <w:tmpl w:val="B6A4488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A71E44"/>
    <w:multiLevelType w:val="multilevel"/>
    <w:tmpl w:val="3B8A992C"/>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49250A"/>
    <w:multiLevelType w:val="multilevel"/>
    <w:tmpl w:val="A5B24C7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58461AA"/>
    <w:multiLevelType w:val="multilevel"/>
    <w:tmpl w:val="10FCEDD8"/>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332E96"/>
    <w:multiLevelType w:val="multilevel"/>
    <w:tmpl w:val="B66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93EF3"/>
    <w:multiLevelType w:val="multilevel"/>
    <w:tmpl w:val="972858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D597D3F"/>
    <w:multiLevelType w:val="multilevel"/>
    <w:tmpl w:val="4AF641B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D543A7"/>
    <w:multiLevelType w:val="multilevel"/>
    <w:tmpl w:val="972858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6384E7C"/>
    <w:multiLevelType w:val="multilevel"/>
    <w:tmpl w:val="424A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75D91"/>
    <w:multiLevelType w:val="multilevel"/>
    <w:tmpl w:val="972858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1BB527F"/>
    <w:multiLevelType w:val="multilevel"/>
    <w:tmpl w:val="972858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4A06A61"/>
    <w:multiLevelType w:val="hybridMultilevel"/>
    <w:tmpl w:val="8EDCFB32"/>
    <w:lvl w:ilvl="0" w:tplc="C09CBB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87337A6"/>
    <w:multiLevelType w:val="multilevel"/>
    <w:tmpl w:val="3D26356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44717B"/>
    <w:multiLevelType w:val="multilevel"/>
    <w:tmpl w:val="3D26356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A63E4F"/>
    <w:multiLevelType w:val="multilevel"/>
    <w:tmpl w:val="42B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D643E"/>
    <w:multiLevelType w:val="multilevel"/>
    <w:tmpl w:val="D30C3304"/>
    <w:lvl w:ilvl="0">
      <w:start w:val="4"/>
      <w:numFmt w:val="decimal"/>
      <w:lvlText w:val="%1"/>
      <w:lvlJc w:val="left"/>
      <w:pPr>
        <w:ind w:left="525" w:hanging="525"/>
      </w:pPr>
      <w:rPr>
        <w:rFonts w:asciiTheme="majorHAnsi" w:hAnsiTheme="majorHAnsi" w:cstheme="majorBidi" w:hint="default"/>
        <w:color w:val="4F81BD" w:themeColor="accent1"/>
      </w:rPr>
    </w:lvl>
    <w:lvl w:ilvl="1">
      <w:start w:val="2"/>
      <w:numFmt w:val="decimal"/>
      <w:lvlText w:val="%1.%2"/>
      <w:lvlJc w:val="left"/>
      <w:pPr>
        <w:ind w:left="1065" w:hanging="525"/>
      </w:pPr>
      <w:rPr>
        <w:rFonts w:asciiTheme="majorHAnsi" w:hAnsiTheme="majorHAnsi" w:cstheme="majorBidi" w:hint="default"/>
        <w:color w:val="4F81BD" w:themeColor="accent1"/>
      </w:rPr>
    </w:lvl>
    <w:lvl w:ilvl="2">
      <w:start w:val="1"/>
      <w:numFmt w:val="decimal"/>
      <w:lvlText w:val="%1.%2.%3"/>
      <w:lvlJc w:val="left"/>
      <w:pPr>
        <w:ind w:left="1800" w:hanging="720"/>
      </w:pPr>
      <w:rPr>
        <w:rFonts w:asciiTheme="majorHAnsi" w:hAnsiTheme="majorHAnsi" w:cstheme="majorBidi" w:hint="default"/>
        <w:color w:val="4F81BD" w:themeColor="accent1"/>
      </w:rPr>
    </w:lvl>
    <w:lvl w:ilvl="3">
      <w:start w:val="1"/>
      <w:numFmt w:val="decimal"/>
      <w:lvlText w:val="%1.%2.%3.%4"/>
      <w:lvlJc w:val="left"/>
      <w:pPr>
        <w:ind w:left="2340" w:hanging="720"/>
      </w:pPr>
      <w:rPr>
        <w:rFonts w:asciiTheme="majorHAnsi" w:hAnsiTheme="majorHAnsi" w:cstheme="majorBidi" w:hint="default"/>
        <w:color w:val="4F81BD" w:themeColor="accent1"/>
      </w:rPr>
    </w:lvl>
    <w:lvl w:ilvl="4">
      <w:start w:val="1"/>
      <w:numFmt w:val="decimal"/>
      <w:lvlText w:val="%1.%2.%3.%4.%5"/>
      <w:lvlJc w:val="left"/>
      <w:pPr>
        <w:ind w:left="3240" w:hanging="1080"/>
      </w:pPr>
      <w:rPr>
        <w:rFonts w:asciiTheme="majorHAnsi" w:hAnsiTheme="majorHAnsi" w:cstheme="majorBidi" w:hint="default"/>
        <w:color w:val="4F81BD" w:themeColor="accent1"/>
      </w:rPr>
    </w:lvl>
    <w:lvl w:ilvl="5">
      <w:start w:val="1"/>
      <w:numFmt w:val="decimal"/>
      <w:lvlText w:val="%1.%2.%3.%4.%5.%6"/>
      <w:lvlJc w:val="left"/>
      <w:pPr>
        <w:ind w:left="3780" w:hanging="1080"/>
      </w:pPr>
      <w:rPr>
        <w:rFonts w:asciiTheme="majorHAnsi" w:hAnsiTheme="majorHAnsi" w:cstheme="majorBidi" w:hint="default"/>
        <w:color w:val="4F81BD" w:themeColor="accent1"/>
      </w:rPr>
    </w:lvl>
    <w:lvl w:ilvl="6">
      <w:start w:val="1"/>
      <w:numFmt w:val="decimal"/>
      <w:lvlText w:val="%1.%2.%3.%4.%5.%6.%7"/>
      <w:lvlJc w:val="left"/>
      <w:pPr>
        <w:ind w:left="4680" w:hanging="1440"/>
      </w:pPr>
      <w:rPr>
        <w:rFonts w:asciiTheme="majorHAnsi" w:hAnsiTheme="majorHAnsi" w:cstheme="majorBidi" w:hint="default"/>
        <w:color w:val="4F81BD" w:themeColor="accent1"/>
      </w:rPr>
    </w:lvl>
    <w:lvl w:ilvl="7">
      <w:start w:val="1"/>
      <w:numFmt w:val="decimal"/>
      <w:lvlText w:val="%1.%2.%3.%4.%5.%6.%7.%8"/>
      <w:lvlJc w:val="left"/>
      <w:pPr>
        <w:ind w:left="5220" w:hanging="1440"/>
      </w:pPr>
      <w:rPr>
        <w:rFonts w:asciiTheme="majorHAnsi" w:hAnsiTheme="majorHAnsi" w:cstheme="majorBidi" w:hint="default"/>
        <w:color w:val="4F81BD" w:themeColor="accent1"/>
      </w:rPr>
    </w:lvl>
    <w:lvl w:ilvl="8">
      <w:start w:val="1"/>
      <w:numFmt w:val="decimal"/>
      <w:lvlText w:val="%1.%2.%3.%4.%5.%6.%7.%8.%9"/>
      <w:lvlJc w:val="left"/>
      <w:pPr>
        <w:ind w:left="6120" w:hanging="1800"/>
      </w:pPr>
      <w:rPr>
        <w:rFonts w:asciiTheme="majorHAnsi" w:hAnsiTheme="majorHAnsi" w:cstheme="majorBidi" w:hint="default"/>
        <w:color w:val="4F81BD" w:themeColor="accent1"/>
      </w:rPr>
    </w:lvl>
  </w:abstractNum>
  <w:abstractNum w:abstractNumId="28" w15:restartNumberingAfterBreak="0">
    <w:nsid w:val="580A3FE9"/>
    <w:multiLevelType w:val="multilevel"/>
    <w:tmpl w:val="3B8A992C"/>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91966CB"/>
    <w:multiLevelType w:val="hybridMultilevel"/>
    <w:tmpl w:val="9250AA6A"/>
    <w:lvl w:ilvl="0" w:tplc="9BFA3E1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3D7E07"/>
    <w:multiLevelType w:val="multilevel"/>
    <w:tmpl w:val="3B8A992C"/>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58578A"/>
    <w:multiLevelType w:val="hybridMultilevel"/>
    <w:tmpl w:val="28129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F63A64"/>
    <w:multiLevelType w:val="multilevel"/>
    <w:tmpl w:val="85D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74367"/>
    <w:multiLevelType w:val="multilevel"/>
    <w:tmpl w:val="34D436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9427B9"/>
    <w:multiLevelType w:val="multilevel"/>
    <w:tmpl w:val="5CDE1F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A73236"/>
    <w:multiLevelType w:val="multilevel"/>
    <w:tmpl w:val="EE2A54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BF7C6F"/>
    <w:multiLevelType w:val="hybridMultilevel"/>
    <w:tmpl w:val="0C78C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C021DF"/>
    <w:multiLevelType w:val="multilevel"/>
    <w:tmpl w:val="3D26356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A510D3"/>
    <w:multiLevelType w:val="multilevel"/>
    <w:tmpl w:val="237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F44CC"/>
    <w:multiLevelType w:val="multilevel"/>
    <w:tmpl w:val="27B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61799"/>
    <w:multiLevelType w:val="hybridMultilevel"/>
    <w:tmpl w:val="9BC8E6F4"/>
    <w:lvl w:ilvl="0" w:tplc="E4A8B1C0">
      <w:start w:val="1"/>
      <w:numFmt w:val="decimal"/>
      <w:lvlText w:val="(%1)"/>
      <w:lvlJc w:val="left"/>
      <w:pPr>
        <w:ind w:left="644"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1C2F40"/>
    <w:multiLevelType w:val="hybridMultilevel"/>
    <w:tmpl w:val="C6CE5628"/>
    <w:lvl w:ilvl="0" w:tplc="B86C8CDE">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40"/>
  </w:num>
  <w:num w:numId="3">
    <w:abstractNumId w:val="35"/>
  </w:num>
  <w:num w:numId="4">
    <w:abstractNumId w:val="14"/>
  </w:num>
  <w:num w:numId="5">
    <w:abstractNumId w:val="31"/>
  </w:num>
  <w:num w:numId="6">
    <w:abstractNumId w:val="17"/>
  </w:num>
  <w:num w:numId="7">
    <w:abstractNumId w:val="11"/>
  </w:num>
  <w:num w:numId="8">
    <w:abstractNumId w:val="4"/>
  </w:num>
  <w:num w:numId="9">
    <w:abstractNumId w:val="22"/>
  </w:num>
  <w:num w:numId="10">
    <w:abstractNumId w:val="3"/>
  </w:num>
  <w:num w:numId="11">
    <w:abstractNumId w:val="36"/>
  </w:num>
  <w:num w:numId="12">
    <w:abstractNumId w:val="21"/>
  </w:num>
  <w:num w:numId="13">
    <w:abstractNumId w:val="19"/>
  </w:num>
  <w:num w:numId="14">
    <w:abstractNumId w:val="1"/>
  </w:num>
  <w:num w:numId="15">
    <w:abstractNumId w:val="24"/>
  </w:num>
  <w:num w:numId="16">
    <w:abstractNumId w:val="0"/>
  </w:num>
  <w:num w:numId="17">
    <w:abstractNumId w:val="37"/>
  </w:num>
  <w:num w:numId="18">
    <w:abstractNumId w:val="5"/>
  </w:num>
  <w:num w:numId="19">
    <w:abstractNumId w:val="25"/>
  </w:num>
  <w:num w:numId="20">
    <w:abstractNumId w:val="30"/>
  </w:num>
  <w:num w:numId="21">
    <w:abstractNumId w:val="28"/>
  </w:num>
  <w:num w:numId="22">
    <w:abstractNumId w:val="29"/>
  </w:num>
  <w:num w:numId="23">
    <w:abstractNumId w:val="13"/>
  </w:num>
  <w:num w:numId="24">
    <w:abstractNumId w:val="2"/>
  </w:num>
  <w:num w:numId="25">
    <w:abstractNumId w:val="18"/>
  </w:num>
  <w:num w:numId="26">
    <w:abstractNumId w:val="41"/>
  </w:num>
  <w:num w:numId="27">
    <w:abstractNumId w:val="7"/>
  </w:num>
  <w:num w:numId="28">
    <w:abstractNumId w:val="23"/>
  </w:num>
  <w:num w:numId="29">
    <w:abstractNumId w:val="10"/>
  </w:num>
  <w:num w:numId="30">
    <w:abstractNumId w:val="8"/>
  </w:num>
  <w:num w:numId="31">
    <w:abstractNumId w:val="12"/>
  </w:num>
  <w:num w:numId="32">
    <w:abstractNumId w:val="27"/>
  </w:num>
  <w:num w:numId="33">
    <w:abstractNumId w:val="9"/>
  </w:num>
  <w:num w:numId="34">
    <w:abstractNumId w:val="6"/>
  </w:num>
  <w:num w:numId="35">
    <w:abstractNumId w:val="15"/>
  </w:num>
  <w:num w:numId="36">
    <w:abstractNumId w:val="20"/>
  </w:num>
  <w:num w:numId="37">
    <w:abstractNumId w:val="26"/>
  </w:num>
  <w:num w:numId="38">
    <w:abstractNumId w:val="16"/>
  </w:num>
  <w:num w:numId="39">
    <w:abstractNumId w:val="34"/>
  </w:num>
  <w:num w:numId="40">
    <w:abstractNumId w:val="38"/>
  </w:num>
  <w:num w:numId="41">
    <w:abstractNumId w:val="39"/>
  </w:num>
  <w:num w:numId="42">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0MTU2MzI1sbQ0NzdT0lEKTi0uzszPAykwsqgFAKBnjvAtAAAA"/>
  </w:docVars>
  <w:rsids>
    <w:rsidRoot w:val="007F0FAD"/>
    <w:rsid w:val="00032580"/>
    <w:rsid w:val="000442C5"/>
    <w:rsid w:val="00047868"/>
    <w:rsid w:val="00047AFF"/>
    <w:rsid w:val="00063A7D"/>
    <w:rsid w:val="00065104"/>
    <w:rsid w:val="00071B7B"/>
    <w:rsid w:val="00074655"/>
    <w:rsid w:val="0007576E"/>
    <w:rsid w:val="00080C1B"/>
    <w:rsid w:val="0008172B"/>
    <w:rsid w:val="00086D69"/>
    <w:rsid w:val="00094E69"/>
    <w:rsid w:val="000A4CD5"/>
    <w:rsid w:val="000B775F"/>
    <w:rsid w:val="000C2002"/>
    <w:rsid w:val="000C5F74"/>
    <w:rsid w:val="000D1C39"/>
    <w:rsid w:val="000D2B77"/>
    <w:rsid w:val="000D58A7"/>
    <w:rsid w:val="000E09CE"/>
    <w:rsid w:val="000E3A5A"/>
    <w:rsid w:val="000E415B"/>
    <w:rsid w:val="000E4B3B"/>
    <w:rsid w:val="000E502A"/>
    <w:rsid w:val="000E6A55"/>
    <w:rsid w:val="000F54A0"/>
    <w:rsid w:val="00113160"/>
    <w:rsid w:val="00117CE3"/>
    <w:rsid w:val="00121033"/>
    <w:rsid w:val="00122EF1"/>
    <w:rsid w:val="0012405E"/>
    <w:rsid w:val="00130D9D"/>
    <w:rsid w:val="00136740"/>
    <w:rsid w:val="00141E82"/>
    <w:rsid w:val="0014440E"/>
    <w:rsid w:val="001446A0"/>
    <w:rsid w:val="00154EC2"/>
    <w:rsid w:val="00155723"/>
    <w:rsid w:val="00156886"/>
    <w:rsid w:val="00165389"/>
    <w:rsid w:val="0016635D"/>
    <w:rsid w:val="00167F74"/>
    <w:rsid w:val="00174C9B"/>
    <w:rsid w:val="00181D4B"/>
    <w:rsid w:val="00181DC3"/>
    <w:rsid w:val="00191311"/>
    <w:rsid w:val="00192280"/>
    <w:rsid w:val="0019449B"/>
    <w:rsid w:val="0019508A"/>
    <w:rsid w:val="00195EF3"/>
    <w:rsid w:val="001A5535"/>
    <w:rsid w:val="001A66B2"/>
    <w:rsid w:val="001B1555"/>
    <w:rsid w:val="001B1FA9"/>
    <w:rsid w:val="001B39E8"/>
    <w:rsid w:val="001B52AC"/>
    <w:rsid w:val="001C1AF7"/>
    <w:rsid w:val="001C3C7C"/>
    <w:rsid w:val="001C47FF"/>
    <w:rsid w:val="001D0180"/>
    <w:rsid w:val="001D5D19"/>
    <w:rsid w:val="001E5D80"/>
    <w:rsid w:val="001F529A"/>
    <w:rsid w:val="00203E8F"/>
    <w:rsid w:val="002046E8"/>
    <w:rsid w:val="00210D08"/>
    <w:rsid w:val="00220072"/>
    <w:rsid w:val="002247C4"/>
    <w:rsid w:val="00227703"/>
    <w:rsid w:val="00232300"/>
    <w:rsid w:val="00262ABE"/>
    <w:rsid w:val="00263A2D"/>
    <w:rsid w:val="002813C1"/>
    <w:rsid w:val="00281D5B"/>
    <w:rsid w:val="00285191"/>
    <w:rsid w:val="002905CF"/>
    <w:rsid w:val="00291846"/>
    <w:rsid w:val="00295CB2"/>
    <w:rsid w:val="002A4451"/>
    <w:rsid w:val="002A57C0"/>
    <w:rsid w:val="002B4737"/>
    <w:rsid w:val="002C0C04"/>
    <w:rsid w:val="002D7D15"/>
    <w:rsid w:val="002E6E39"/>
    <w:rsid w:val="002E750D"/>
    <w:rsid w:val="002F04B7"/>
    <w:rsid w:val="002F1526"/>
    <w:rsid w:val="002F3169"/>
    <w:rsid w:val="002F46B1"/>
    <w:rsid w:val="002F56C6"/>
    <w:rsid w:val="00302C5F"/>
    <w:rsid w:val="003121FD"/>
    <w:rsid w:val="003200FF"/>
    <w:rsid w:val="00332876"/>
    <w:rsid w:val="00337C8E"/>
    <w:rsid w:val="0034263C"/>
    <w:rsid w:val="00364C69"/>
    <w:rsid w:val="00376335"/>
    <w:rsid w:val="003803DD"/>
    <w:rsid w:val="00381A2A"/>
    <w:rsid w:val="00384A81"/>
    <w:rsid w:val="00385424"/>
    <w:rsid w:val="00387D86"/>
    <w:rsid w:val="003A351C"/>
    <w:rsid w:val="003B6977"/>
    <w:rsid w:val="003E41E7"/>
    <w:rsid w:val="003F03AC"/>
    <w:rsid w:val="003F2683"/>
    <w:rsid w:val="003F5E03"/>
    <w:rsid w:val="0040216C"/>
    <w:rsid w:val="00405CAE"/>
    <w:rsid w:val="004069B7"/>
    <w:rsid w:val="00411EAC"/>
    <w:rsid w:val="00413D28"/>
    <w:rsid w:val="004153EC"/>
    <w:rsid w:val="00421310"/>
    <w:rsid w:val="004249DC"/>
    <w:rsid w:val="0043567E"/>
    <w:rsid w:val="0043720F"/>
    <w:rsid w:val="0044360A"/>
    <w:rsid w:val="0045257B"/>
    <w:rsid w:val="00460D5B"/>
    <w:rsid w:val="004753F0"/>
    <w:rsid w:val="00476CD1"/>
    <w:rsid w:val="00477DB3"/>
    <w:rsid w:val="00480BBD"/>
    <w:rsid w:val="00480F2C"/>
    <w:rsid w:val="004876DE"/>
    <w:rsid w:val="004919FD"/>
    <w:rsid w:val="00496BED"/>
    <w:rsid w:val="004A0BB6"/>
    <w:rsid w:val="004A3084"/>
    <w:rsid w:val="004A6FEC"/>
    <w:rsid w:val="004A729A"/>
    <w:rsid w:val="004D4BDF"/>
    <w:rsid w:val="004E07D0"/>
    <w:rsid w:val="004E1D94"/>
    <w:rsid w:val="004E580C"/>
    <w:rsid w:val="004F6157"/>
    <w:rsid w:val="004F6B19"/>
    <w:rsid w:val="00501E23"/>
    <w:rsid w:val="00504CFD"/>
    <w:rsid w:val="00517945"/>
    <w:rsid w:val="00517F37"/>
    <w:rsid w:val="00530F67"/>
    <w:rsid w:val="00531C06"/>
    <w:rsid w:val="005410A5"/>
    <w:rsid w:val="0055134D"/>
    <w:rsid w:val="00552A51"/>
    <w:rsid w:val="00554700"/>
    <w:rsid w:val="00583B73"/>
    <w:rsid w:val="00586BE8"/>
    <w:rsid w:val="00592CF9"/>
    <w:rsid w:val="0059321C"/>
    <w:rsid w:val="0059468F"/>
    <w:rsid w:val="005B0B22"/>
    <w:rsid w:val="005B3F3F"/>
    <w:rsid w:val="005B6937"/>
    <w:rsid w:val="005B7002"/>
    <w:rsid w:val="005B7D3A"/>
    <w:rsid w:val="005C1A0E"/>
    <w:rsid w:val="005C39E6"/>
    <w:rsid w:val="005C5D1B"/>
    <w:rsid w:val="005E59A4"/>
    <w:rsid w:val="005F4DAE"/>
    <w:rsid w:val="005F4E62"/>
    <w:rsid w:val="00607576"/>
    <w:rsid w:val="00610C60"/>
    <w:rsid w:val="00620449"/>
    <w:rsid w:val="006209F5"/>
    <w:rsid w:val="00624BD8"/>
    <w:rsid w:val="006452F2"/>
    <w:rsid w:val="00657918"/>
    <w:rsid w:val="0066024F"/>
    <w:rsid w:val="0066677E"/>
    <w:rsid w:val="0067789D"/>
    <w:rsid w:val="00681FC8"/>
    <w:rsid w:val="00685691"/>
    <w:rsid w:val="00690B95"/>
    <w:rsid w:val="00693130"/>
    <w:rsid w:val="006A6DC9"/>
    <w:rsid w:val="006B37D7"/>
    <w:rsid w:val="006C679A"/>
    <w:rsid w:val="006D0731"/>
    <w:rsid w:val="006D40F5"/>
    <w:rsid w:val="006D62F8"/>
    <w:rsid w:val="006D7197"/>
    <w:rsid w:val="006E0AF3"/>
    <w:rsid w:val="006E4797"/>
    <w:rsid w:val="006E5134"/>
    <w:rsid w:val="006F348D"/>
    <w:rsid w:val="00701132"/>
    <w:rsid w:val="0070269E"/>
    <w:rsid w:val="00705559"/>
    <w:rsid w:val="00710129"/>
    <w:rsid w:val="00711BD7"/>
    <w:rsid w:val="007204B3"/>
    <w:rsid w:val="00722861"/>
    <w:rsid w:val="00732DB1"/>
    <w:rsid w:val="00734765"/>
    <w:rsid w:val="00736EC0"/>
    <w:rsid w:val="007408FD"/>
    <w:rsid w:val="0075303B"/>
    <w:rsid w:val="00754EAE"/>
    <w:rsid w:val="0077477C"/>
    <w:rsid w:val="00784E60"/>
    <w:rsid w:val="0078776C"/>
    <w:rsid w:val="007B5AEC"/>
    <w:rsid w:val="007C4426"/>
    <w:rsid w:val="007D2387"/>
    <w:rsid w:val="007E71FC"/>
    <w:rsid w:val="007F0FAD"/>
    <w:rsid w:val="007F34FC"/>
    <w:rsid w:val="007F7531"/>
    <w:rsid w:val="0080475A"/>
    <w:rsid w:val="00806DBB"/>
    <w:rsid w:val="008258F0"/>
    <w:rsid w:val="00842028"/>
    <w:rsid w:val="00843501"/>
    <w:rsid w:val="00874305"/>
    <w:rsid w:val="00876957"/>
    <w:rsid w:val="00882EDD"/>
    <w:rsid w:val="008872C2"/>
    <w:rsid w:val="0089774B"/>
    <w:rsid w:val="008A490E"/>
    <w:rsid w:val="008B181D"/>
    <w:rsid w:val="008C0C26"/>
    <w:rsid w:val="008C58EB"/>
    <w:rsid w:val="008C6CCE"/>
    <w:rsid w:val="008D675D"/>
    <w:rsid w:val="008E340E"/>
    <w:rsid w:val="008E60AF"/>
    <w:rsid w:val="008E7CEB"/>
    <w:rsid w:val="008E7D51"/>
    <w:rsid w:val="008F00E7"/>
    <w:rsid w:val="008F3674"/>
    <w:rsid w:val="008F3931"/>
    <w:rsid w:val="009159E7"/>
    <w:rsid w:val="00923BF5"/>
    <w:rsid w:val="00923C53"/>
    <w:rsid w:val="00924CD3"/>
    <w:rsid w:val="00933043"/>
    <w:rsid w:val="00933CAA"/>
    <w:rsid w:val="0093428B"/>
    <w:rsid w:val="00941DD2"/>
    <w:rsid w:val="009464DA"/>
    <w:rsid w:val="00947AD7"/>
    <w:rsid w:val="0096447D"/>
    <w:rsid w:val="0097490C"/>
    <w:rsid w:val="00976C93"/>
    <w:rsid w:val="0098084B"/>
    <w:rsid w:val="009840E4"/>
    <w:rsid w:val="009A15DF"/>
    <w:rsid w:val="009B5EED"/>
    <w:rsid w:val="009C171B"/>
    <w:rsid w:val="009C2162"/>
    <w:rsid w:val="009C7D2D"/>
    <w:rsid w:val="009D2951"/>
    <w:rsid w:val="009F0D38"/>
    <w:rsid w:val="00A03087"/>
    <w:rsid w:val="00A05DCD"/>
    <w:rsid w:val="00A12F65"/>
    <w:rsid w:val="00A24729"/>
    <w:rsid w:val="00A3002C"/>
    <w:rsid w:val="00A3091E"/>
    <w:rsid w:val="00A31135"/>
    <w:rsid w:val="00A32198"/>
    <w:rsid w:val="00A37E15"/>
    <w:rsid w:val="00A5270B"/>
    <w:rsid w:val="00A52DAF"/>
    <w:rsid w:val="00A55374"/>
    <w:rsid w:val="00A713EF"/>
    <w:rsid w:val="00A716CA"/>
    <w:rsid w:val="00A71833"/>
    <w:rsid w:val="00A80EA3"/>
    <w:rsid w:val="00A9547B"/>
    <w:rsid w:val="00AB2968"/>
    <w:rsid w:val="00AB2D4D"/>
    <w:rsid w:val="00AD2AD2"/>
    <w:rsid w:val="00AD3E2B"/>
    <w:rsid w:val="00AE048C"/>
    <w:rsid w:val="00AE2875"/>
    <w:rsid w:val="00AE503E"/>
    <w:rsid w:val="00AF6BD9"/>
    <w:rsid w:val="00B06891"/>
    <w:rsid w:val="00B10327"/>
    <w:rsid w:val="00B1176F"/>
    <w:rsid w:val="00B146B8"/>
    <w:rsid w:val="00B2424B"/>
    <w:rsid w:val="00B26AC9"/>
    <w:rsid w:val="00B26F8C"/>
    <w:rsid w:val="00B35617"/>
    <w:rsid w:val="00B408EB"/>
    <w:rsid w:val="00B43C9D"/>
    <w:rsid w:val="00B523C8"/>
    <w:rsid w:val="00B56326"/>
    <w:rsid w:val="00B73071"/>
    <w:rsid w:val="00B85713"/>
    <w:rsid w:val="00B9259A"/>
    <w:rsid w:val="00B92A83"/>
    <w:rsid w:val="00B9764C"/>
    <w:rsid w:val="00BA0EF5"/>
    <w:rsid w:val="00BA34B7"/>
    <w:rsid w:val="00BA396B"/>
    <w:rsid w:val="00BB2273"/>
    <w:rsid w:val="00BB57B3"/>
    <w:rsid w:val="00BC7D93"/>
    <w:rsid w:val="00BD0AF3"/>
    <w:rsid w:val="00BD366B"/>
    <w:rsid w:val="00BD4474"/>
    <w:rsid w:val="00BD60AE"/>
    <w:rsid w:val="00BD6663"/>
    <w:rsid w:val="00BD78E2"/>
    <w:rsid w:val="00BE2C26"/>
    <w:rsid w:val="00BE3867"/>
    <w:rsid w:val="00BF2EA3"/>
    <w:rsid w:val="00C05114"/>
    <w:rsid w:val="00C14F91"/>
    <w:rsid w:val="00C24179"/>
    <w:rsid w:val="00C27656"/>
    <w:rsid w:val="00C300DF"/>
    <w:rsid w:val="00C3023A"/>
    <w:rsid w:val="00C3507D"/>
    <w:rsid w:val="00C47FC8"/>
    <w:rsid w:val="00C5217E"/>
    <w:rsid w:val="00C61792"/>
    <w:rsid w:val="00C6683E"/>
    <w:rsid w:val="00C676DE"/>
    <w:rsid w:val="00C70057"/>
    <w:rsid w:val="00C76F42"/>
    <w:rsid w:val="00C80ACC"/>
    <w:rsid w:val="00C812DD"/>
    <w:rsid w:val="00C867CB"/>
    <w:rsid w:val="00CA3E5A"/>
    <w:rsid w:val="00CB0A73"/>
    <w:rsid w:val="00CB5A6B"/>
    <w:rsid w:val="00CB67DD"/>
    <w:rsid w:val="00CD57BE"/>
    <w:rsid w:val="00CE3B7A"/>
    <w:rsid w:val="00CF23E7"/>
    <w:rsid w:val="00CF5AFF"/>
    <w:rsid w:val="00CF6283"/>
    <w:rsid w:val="00D01C1D"/>
    <w:rsid w:val="00D0391C"/>
    <w:rsid w:val="00D113F1"/>
    <w:rsid w:val="00D16940"/>
    <w:rsid w:val="00D2045F"/>
    <w:rsid w:val="00D37911"/>
    <w:rsid w:val="00D40FC9"/>
    <w:rsid w:val="00D4360F"/>
    <w:rsid w:val="00D468F2"/>
    <w:rsid w:val="00D52501"/>
    <w:rsid w:val="00D525B4"/>
    <w:rsid w:val="00D53306"/>
    <w:rsid w:val="00D61346"/>
    <w:rsid w:val="00D6727E"/>
    <w:rsid w:val="00D77133"/>
    <w:rsid w:val="00D77668"/>
    <w:rsid w:val="00D8180A"/>
    <w:rsid w:val="00D86880"/>
    <w:rsid w:val="00D96CFC"/>
    <w:rsid w:val="00DA527B"/>
    <w:rsid w:val="00DA5873"/>
    <w:rsid w:val="00DB285C"/>
    <w:rsid w:val="00DB45CB"/>
    <w:rsid w:val="00DC5E95"/>
    <w:rsid w:val="00DE2E37"/>
    <w:rsid w:val="00DF0C09"/>
    <w:rsid w:val="00DF12D2"/>
    <w:rsid w:val="00DF1E26"/>
    <w:rsid w:val="00DF2774"/>
    <w:rsid w:val="00E34937"/>
    <w:rsid w:val="00E35184"/>
    <w:rsid w:val="00E37330"/>
    <w:rsid w:val="00E478EE"/>
    <w:rsid w:val="00E52A62"/>
    <w:rsid w:val="00E5332E"/>
    <w:rsid w:val="00E657B8"/>
    <w:rsid w:val="00E74D88"/>
    <w:rsid w:val="00E8494C"/>
    <w:rsid w:val="00E904A7"/>
    <w:rsid w:val="00E9195A"/>
    <w:rsid w:val="00EA0A16"/>
    <w:rsid w:val="00EA43A1"/>
    <w:rsid w:val="00EA7462"/>
    <w:rsid w:val="00EB17B4"/>
    <w:rsid w:val="00EC2C37"/>
    <w:rsid w:val="00EC42D5"/>
    <w:rsid w:val="00EC4CF6"/>
    <w:rsid w:val="00EC70B4"/>
    <w:rsid w:val="00ED37E6"/>
    <w:rsid w:val="00ED45BC"/>
    <w:rsid w:val="00ED5001"/>
    <w:rsid w:val="00ED7917"/>
    <w:rsid w:val="00EF4E99"/>
    <w:rsid w:val="00EF5DFE"/>
    <w:rsid w:val="00F0206C"/>
    <w:rsid w:val="00F0358A"/>
    <w:rsid w:val="00F03F57"/>
    <w:rsid w:val="00F05421"/>
    <w:rsid w:val="00F14FAF"/>
    <w:rsid w:val="00F355B3"/>
    <w:rsid w:val="00F37E9C"/>
    <w:rsid w:val="00F444A2"/>
    <w:rsid w:val="00F55B15"/>
    <w:rsid w:val="00F57F70"/>
    <w:rsid w:val="00F7672E"/>
    <w:rsid w:val="00F92465"/>
    <w:rsid w:val="00F970D0"/>
    <w:rsid w:val="00FB52A1"/>
    <w:rsid w:val="00FB67C2"/>
    <w:rsid w:val="00FB7274"/>
    <w:rsid w:val="00FC5FB0"/>
    <w:rsid w:val="00FD1E9A"/>
    <w:rsid w:val="00FD4E10"/>
    <w:rsid w:val="00FE2737"/>
    <w:rsid w:val="00FF497D"/>
    <w:rsid w:val="00FF4E6B"/>
    <w:rsid w:val="00FF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CF31"/>
  <w15:docId w15:val="{FE018456-3DFC-4A8A-B3F7-53F94F9F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E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C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04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29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F0F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78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7C8E"/>
    <w:pPr>
      <w:ind w:left="720"/>
      <w:contextualSpacing/>
    </w:pPr>
  </w:style>
  <w:style w:type="character" w:styleId="Hyperlink">
    <w:name w:val="Hyperlink"/>
    <w:basedOn w:val="DefaultParagraphFont"/>
    <w:uiPriority w:val="99"/>
    <w:unhideWhenUsed/>
    <w:rsid w:val="00174C9B"/>
    <w:rPr>
      <w:color w:val="0000FF" w:themeColor="hyperlink"/>
      <w:u w:val="single"/>
    </w:rPr>
  </w:style>
  <w:style w:type="character" w:customStyle="1" w:styleId="Heading2Char">
    <w:name w:val="Heading 2 Char"/>
    <w:basedOn w:val="DefaultParagraphFont"/>
    <w:link w:val="Heading2"/>
    <w:uiPriority w:val="9"/>
    <w:rsid w:val="00174C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04A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A43A1"/>
    <w:rPr>
      <w:rFonts w:ascii="Tahoma" w:hAnsi="Tahoma" w:cs="Tahoma"/>
      <w:sz w:val="16"/>
      <w:szCs w:val="16"/>
    </w:rPr>
  </w:style>
  <w:style w:type="character" w:customStyle="1" w:styleId="BalloonTextChar">
    <w:name w:val="Balloon Text Char"/>
    <w:basedOn w:val="DefaultParagraphFont"/>
    <w:link w:val="BalloonText"/>
    <w:uiPriority w:val="99"/>
    <w:semiHidden/>
    <w:rsid w:val="00EA43A1"/>
    <w:rPr>
      <w:rFonts w:ascii="Tahoma" w:hAnsi="Tahoma" w:cs="Tahoma"/>
      <w:sz w:val="16"/>
      <w:szCs w:val="16"/>
    </w:rPr>
  </w:style>
  <w:style w:type="paragraph" w:styleId="TOCHeading">
    <w:name w:val="TOC Heading"/>
    <w:basedOn w:val="Heading1"/>
    <w:next w:val="Normal"/>
    <w:uiPriority w:val="39"/>
    <w:semiHidden/>
    <w:unhideWhenUsed/>
    <w:qFormat/>
    <w:rsid w:val="00E478EE"/>
    <w:pPr>
      <w:spacing w:before="480" w:line="276" w:lineRule="auto"/>
      <w:outlineLvl w:val="9"/>
    </w:pPr>
    <w:rPr>
      <w:lang w:val="en-US" w:eastAsia="ja-JP"/>
    </w:rPr>
  </w:style>
  <w:style w:type="paragraph" w:styleId="TOC1">
    <w:name w:val="toc 1"/>
    <w:basedOn w:val="Normal"/>
    <w:next w:val="Normal"/>
    <w:autoRedefine/>
    <w:uiPriority w:val="39"/>
    <w:unhideWhenUsed/>
    <w:rsid w:val="00E478EE"/>
    <w:pPr>
      <w:spacing w:after="100"/>
    </w:pPr>
  </w:style>
  <w:style w:type="paragraph" w:styleId="TOC2">
    <w:name w:val="toc 2"/>
    <w:basedOn w:val="Normal"/>
    <w:next w:val="Normal"/>
    <w:autoRedefine/>
    <w:uiPriority w:val="39"/>
    <w:unhideWhenUsed/>
    <w:rsid w:val="00E478EE"/>
    <w:pPr>
      <w:spacing w:after="100"/>
      <w:ind w:left="220"/>
    </w:pPr>
  </w:style>
  <w:style w:type="paragraph" w:styleId="TOC3">
    <w:name w:val="toc 3"/>
    <w:basedOn w:val="Normal"/>
    <w:next w:val="Normal"/>
    <w:autoRedefine/>
    <w:uiPriority w:val="39"/>
    <w:unhideWhenUsed/>
    <w:rsid w:val="00E478EE"/>
    <w:pPr>
      <w:spacing w:after="100"/>
      <w:ind w:left="440"/>
    </w:pPr>
  </w:style>
  <w:style w:type="character" w:styleId="FollowedHyperlink">
    <w:name w:val="FollowedHyperlink"/>
    <w:basedOn w:val="DefaultParagraphFont"/>
    <w:uiPriority w:val="99"/>
    <w:semiHidden/>
    <w:unhideWhenUsed/>
    <w:rsid w:val="003200FF"/>
    <w:rPr>
      <w:color w:val="800080" w:themeColor="followedHyperlink"/>
      <w:u w:val="single"/>
    </w:rPr>
  </w:style>
  <w:style w:type="character" w:styleId="CommentReference">
    <w:name w:val="annotation reference"/>
    <w:basedOn w:val="DefaultParagraphFont"/>
    <w:uiPriority w:val="99"/>
    <w:semiHidden/>
    <w:unhideWhenUsed/>
    <w:rsid w:val="003A351C"/>
    <w:rPr>
      <w:sz w:val="16"/>
      <w:szCs w:val="16"/>
    </w:rPr>
  </w:style>
  <w:style w:type="paragraph" w:styleId="CommentText">
    <w:name w:val="annotation text"/>
    <w:basedOn w:val="Normal"/>
    <w:link w:val="CommentTextChar"/>
    <w:uiPriority w:val="99"/>
    <w:unhideWhenUsed/>
    <w:rsid w:val="003A351C"/>
    <w:rPr>
      <w:sz w:val="20"/>
      <w:szCs w:val="20"/>
    </w:rPr>
  </w:style>
  <w:style w:type="character" w:customStyle="1" w:styleId="CommentTextChar">
    <w:name w:val="Comment Text Char"/>
    <w:basedOn w:val="DefaultParagraphFont"/>
    <w:link w:val="CommentText"/>
    <w:uiPriority w:val="99"/>
    <w:rsid w:val="003A351C"/>
    <w:rPr>
      <w:sz w:val="20"/>
      <w:szCs w:val="20"/>
    </w:rPr>
  </w:style>
  <w:style w:type="paragraph" w:styleId="CommentSubject">
    <w:name w:val="annotation subject"/>
    <w:basedOn w:val="CommentText"/>
    <w:next w:val="CommentText"/>
    <w:link w:val="CommentSubjectChar"/>
    <w:uiPriority w:val="99"/>
    <w:semiHidden/>
    <w:unhideWhenUsed/>
    <w:rsid w:val="003A351C"/>
    <w:rPr>
      <w:b/>
      <w:bCs/>
    </w:rPr>
  </w:style>
  <w:style w:type="character" w:customStyle="1" w:styleId="CommentSubjectChar">
    <w:name w:val="Comment Subject Char"/>
    <w:basedOn w:val="CommentTextChar"/>
    <w:link w:val="CommentSubject"/>
    <w:uiPriority w:val="99"/>
    <w:semiHidden/>
    <w:rsid w:val="003A351C"/>
    <w:rPr>
      <w:b/>
      <w:bCs/>
      <w:sz w:val="20"/>
      <w:szCs w:val="20"/>
    </w:rPr>
  </w:style>
  <w:style w:type="table" w:styleId="TableGrid">
    <w:name w:val="Table Grid"/>
    <w:basedOn w:val="TableNormal"/>
    <w:uiPriority w:val="59"/>
    <w:rsid w:val="00D96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465"/>
    <w:pPr>
      <w:tabs>
        <w:tab w:val="center" w:pos="4513"/>
        <w:tab w:val="right" w:pos="9026"/>
      </w:tabs>
    </w:pPr>
  </w:style>
  <w:style w:type="character" w:customStyle="1" w:styleId="HeaderChar">
    <w:name w:val="Header Char"/>
    <w:basedOn w:val="DefaultParagraphFont"/>
    <w:link w:val="Header"/>
    <w:uiPriority w:val="99"/>
    <w:rsid w:val="00F92465"/>
  </w:style>
  <w:style w:type="paragraph" w:styleId="Footer">
    <w:name w:val="footer"/>
    <w:basedOn w:val="Normal"/>
    <w:link w:val="FooterChar"/>
    <w:uiPriority w:val="99"/>
    <w:unhideWhenUsed/>
    <w:rsid w:val="00F92465"/>
    <w:pPr>
      <w:tabs>
        <w:tab w:val="center" w:pos="4513"/>
        <w:tab w:val="right" w:pos="9026"/>
      </w:tabs>
    </w:pPr>
  </w:style>
  <w:style w:type="character" w:customStyle="1" w:styleId="FooterChar">
    <w:name w:val="Footer Char"/>
    <w:basedOn w:val="DefaultParagraphFont"/>
    <w:link w:val="Footer"/>
    <w:uiPriority w:val="99"/>
    <w:rsid w:val="00F92465"/>
  </w:style>
  <w:style w:type="paragraph" w:styleId="NormalWeb">
    <w:name w:val="Normal (Web)"/>
    <w:basedOn w:val="Normal"/>
    <w:uiPriority w:val="99"/>
    <w:unhideWhenUsed/>
    <w:rsid w:val="007204B3"/>
    <w:pPr>
      <w:spacing w:before="100" w:beforeAutospacing="1" w:after="100"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D0AF3"/>
    <w:rPr>
      <w:color w:val="605E5C"/>
      <w:shd w:val="clear" w:color="auto" w:fill="E1DFDD"/>
    </w:rPr>
  </w:style>
  <w:style w:type="character" w:styleId="Strong">
    <w:name w:val="Strong"/>
    <w:basedOn w:val="DefaultParagraphFont"/>
    <w:uiPriority w:val="22"/>
    <w:qFormat/>
    <w:rsid w:val="00FF497D"/>
    <w:rPr>
      <w:b/>
      <w:bCs/>
    </w:rPr>
  </w:style>
  <w:style w:type="character" w:customStyle="1" w:styleId="Heading4Char">
    <w:name w:val="Heading 4 Char"/>
    <w:basedOn w:val="DefaultParagraphFont"/>
    <w:link w:val="Heading4"/>
    <w:uiPriority w:val="9"/>
    <w:rsid w:val="00AB2968"/>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074655"/>
  </w:style>
  <w:style w:type="character" w:styleId="Emphasis">
    <w:name w:val="Emphasis"/>
    <w:basedOn w:val="DefaultParagraphFont"/>
    <w:uiPriority w:val="20"/>
    <w:qFormat/>
    <w:rsid w:val="00732D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146">
      <w:bodyDiv w:val="1"/>
      <w:marLeft w:val="0"/>
      <w:marRight w:val="0"/>
      <w:marTop w:val="0"/>
      <w:marBottom w:val="0"/>
      <w:divBdr>
        <w:top w:val="none" w:sz="0" w:space="0" w:color="auto"/>
        <w:left w:val="none" w:sz="0" w:space="0" w:color="auto"/>
        <w:bottom w:val="none" w:sz="0" w:space="0" w:color="auto"/>
        <w:right w:val="none" w:sz="0" w:space="0" w:color="auto"/>
      </w:divBdr>
    </w:div>
    <w:div w:id="228535501">
      <w:bodyDiv w:val="1"/>
      <w:marLeft w:val="0"/>
      <w:marRight w:val="0"/>
      <w:marTop w:val="0"/>
      <w:marBottom w:val="0"/>
      <w:divBdr>
        <w:top w:val="none" w:sz="0" w:space="0" w:color="auto"/>
        <w:left w:val="none" w:sz="0" w:space="0" w:color="auto"/>
        <w:bottom w:val="none" w:sz="0" w:space="0" w:color="auto"/>
        <w:right w:val="none" w:sz="0" w:space="0" w:color="auto"/>
      </w:divBdr>
    </w:div>
    <w:div w:id="385228419">
      <w:bodyDiv w:val="1"/>
      <w:marLeft w:val="0"/>
      <w:marRight w:val="0"/>
      <w:marTop w:val="0"/>
      <w:marBottom w:val="0"/>
      <w:divBdr>
        <w:top w:val="none" w:sz="0" w:space="0" w:color="auto"/>
        <w:left w:val="none" w:sz="0" w:space="0" w:color="auto"/>
        <w:bottom w:val="none" w:sz="0" w:space="0" w:color="auto"/>
        <w:right w:val="none" w:sz="0" w:space="0" w:color="auto"/>
      </w:divBdr>
    </w:div>
    <w:div w:id="765540274">
      <w:bodyDiv w:val="1"/>
      <w:marLeft w:val="0"/>
      <w:marRight w:val="0"/>
      <w:marTop w:val="0"/>
      <w:marBottom w:val="0"/>
      <w:divBdr>
        <w:top w:val="none" w:sz="0" w:space="0" w:color="auto"/>
        <w:left w:val="none" w:sz="0" w:space="0" w:color="auto"/>
        <w:bottom w:val="none" w:sz="0" w:space="0" w:color="auto"/>
        <w:right w:val="none" w:sz="0" w:space="0" w:color="auto"/>
      </w:divBdr>
    </w:div>
    <w:div w:id="829711811">
      <w:bodyDiv w:val="1"/>
      <w:marLeft w:val="0"/>
      <w:marRight w:val="0"/>
      <w:marTop w:val="0"/>
      <w:marBottom w:val="0"/>
      <w:divBdr>
        <w:top w:val="none" w:sz="0" w:space="0" w:color="auto"/>
        <w:left w:val="none" w:sz="0" w:space="0" w:color="auto"/>
        <w:bottom w:val="none" w:sz="0" w:space="0" w:color="auto"/>
        <w:right w:val="none" w:sz="0" w:space="0" w:color="auto"/>
      </w:divBdr>
    </w:div>
    <w:div w:id="895776979">
      <w:bodyDiv w:val="1"/>
      <w:marLeft w:val="0"/>
      <w:marRight w:val="0"/>
      <w:marTop w:val="0"/>
      <w:marBottom w:val="0"/>
      <w:divBdr>
        <w:top w:val="none" w:sz="0" w:space="0" w:color="auto"/>
        <w:left w:val="none" w:sz="0" w:space="0" w:color="auto"/>
        <w:bottom w:val="none" w:sz="0" w:space="0" w:color="auto"/>
        <w:right w:val="none" w:sz="0" w:space="0" w:color="auto"/>
      </w:divBdr>
    </w:div>
    <w:div w:id="974455816">
      <w:bodyDiv w:val="1"/>
      <w:marLeft w:val="0"/>
      <w:marRight w:val="0"/>
      <w:marTop w:val="0"/>
      <w:marBottom w:val="0"/>
      <w:divBdr>
        <w:top w:val="none" w:sz="0" w:space="0" w:color="auto"/>
        <w:left w:val="none" w:sz="0" w:space="0" w:color="auto"/>
        <w:bottom w:val="none" w:sz="0" w:space="0" w:color="auto"/>
        <w:right w:val="none" w:sz="0" w:space="0" w:color="auto"/>
      </w:divBdr>
    </w:div>
    <w:div w:id="1242522267">
      <w:bodyDiv w:val="1"/>
      <w:marLeft w:val="0"/>
      <w:marRight w:val="0"/>
      <w:marTop w:val="0"/>
      <w:marBottom w:val="0"/>
      <w:divBdr>
        <w:top w:val="none" w:sz="0" w:space="0" w:color="auto"/>
        <w:left w:val="none" w:sz="0" w:space="0" w:color="auto"/>
        <w:bottom w:val="none" w:sz="0" w:space="0" w:color="auto"/>
        <w:right w:val="none" w:sz="0" w:space="0" w:color="auto"/>
      </w:divBdr>
    </w:div>
    <w:div w:id="1247030110">
      <w:bodyDiv w:val="1"/>
      <w:marLeft w:val="0"/>
      <w:marRight w:val="0"/>
      <w:marTop w:val="0"/>
      <w:marBottom w:val="0"/>
      <w:divBdr>
        <w:top w:val="none" w:sz="0" w:space="0" w:color="auto"/>
        <w:left w:val="none" w:sz="0" w:space="0" w:color="auto"/>
        <w:bottom w:val="none" w:sz="0" w:space="0" w:color="auto"/>
        <w:right w:val="none" w:sz="0" w:space="0" w:color="auto"/>
      </w:divBdr>
    </w:div>
    <w:div w:id="1390571661">
      <w:bodyDiv w:val="1"/>
      <w:marLeft w:val="0"/>
      <w:marRight w:val="0"/>
      <w:marTop w:val="0"/>
      <w:marBottom w:val="0"/>
      <w:divBdr>
        <w:top w:val="none" w:sz="0" w:space="0" w:color="auto"/>
        <w:left w:val="none" w:sz="0" w:space="0" w:color="auto"/>
        <w:bottom w:val="none" w:sz="0" w:space="0" w:color="auto"/>
        <w:right w:val="none" w:sz="0" w:space="0" w:color="auto"/>
      </w:divBdr>
    </w:div>
    <w:div w:id="1401831050">
      <w:bodyDiv w:val="1"/>
      <w:marLeft w:val="0"/>
      <w:marRight w:val="0"/>
      <w:marTop w:val="0"/>
      <w:marBottom w:val="0"/>
      <w:divBdr>
        <w:top w:val="none" w:sz="0" w:space="0" w:color="auto"/>
        <w:left w:val="none" w:sz="0" w:space="0" w:color="auto"/>
        <w:bottom w:val="none" w:sz="0" w:space="0" w:color="auto"/>
        <w:right w:val="none" w:sz="0" w:space="0" w:color="auto"/>
      </w:divBdr>
    </w:div>
    <w:div w:id="1641038689">
      <w:bodyDiv w:val="1"/>
      <w:marLeft w:val="0"/>
      <w:marRight w:val="0"/>
      <w:marTop w:val="0"/>
      <w:marBottom w:val="0"/>
      <w:divBdr>
        <w:top w:val="none" w:sz="0" w:space="0" w:color="auto"/>
        <w:left w:val="none" w:sz="0" w:space="0" w:color="auto"/>
        <w:bottom w:val="none" w:sz="0" w:space="0" w:color="auto"/>
        <w:right w:val="none" w:sz="0" w:space="0" w:color="auto"/>
      </w:divBdr>
    </w:div>
    <w:div w:id="1648708646">
      <w:bodyDiv w:val="1"/>
      <w:marLeft w:val="0"/>
      <w:marRight w:val="0"/>
      <w:marTop w:val="0"/>
      <w:marBottom w:val="0"/>
      <w:divBdr>
        <w:top w:val="none" w:sz="0" w:space="0" w:color="auto"/>
        <w:left w:val="none" w:sz="0" w:space="0" w:color="auto"/>
        <w:bottom w:val="none" w:sz="0" w:space="0" w:color="auto"/>
        <w:right w:val="none" w:sz="0" w:space="0" w:color="auto"/>
      </w:divBdr>
    </w:div>
    <w:div w:id="1811825513">
      <w:bodyDiv w:val="1"/>
      <w:marLeft w:val="0"/>
      <w:marRight w:val="0"/>
      <w:marTop w:val="0"/>
      <w:marBottom w:val="0"/>
      <w:divBdr>
        <w:top w:val="none" w:sz="0" w:space="0" w:color="auto"/>
        <w:left w:val="none" w:sz="0" w:space="0" w:color="auto"/>
        <w:bottom w:val="none" w:sz="0" w:space="0" w:color="auto"/>
        <w:right w:val="none" w:sz="0" w:space="0" w:color="auto"/>
      </w:divBdr>
    </w:div>
    <w:div w:id="1884555822">
      <w:bodyDiv w:val="1"/>
      <w:marLeft w:val="0"/>
      <w:marRight w:val="0"/>
      <w:marTop w:val="0"/>
      <w:marBottom w:val="0"/>
      <w:divBdr>
        <w:top w:val="none" w:sz="0" w:space="0" w:color="auto"/>
        <w:left w:val="none" w:sz="0" w:space="0" w:color="auto"/>
        <w:bottom w:val="none" w:sz="0" w:space="0" w:color="auto"/>
        <w:right w:val="none" w:sz="0" w:space="0" w:color="auto"/>
      </w:divBdr>
    </w:div>
    <w:div w:id="1905944463">
      <w:bodyDiv w:val="1"/>
      <w:marLeft w:val="0"/>
      <w:marRight w:val="0"/>
      <w:marTop w:val="0"/>
      <w:marBottom w:val="0"/>
      <w:divBdr>
        <w:top w:val="none" w:sz="0" w:space="0" w:color="auto"/>
        <w:left w:val="none" w:sz="0" w:space="0" w:color="auto"/>
        <w:bottom w:val="none" w:sz="0" w:space="0" w:color="auto"/>
        <w:right w:val="none" w:sz="0" w:space="0" w:color="auto"/>
      </w:divBdr>
    </w:div>
    <w:div w:id="1940327702">
      <w:bodyDiv w:val="1"/>
      <w:marLeft w:val="0"/>
      <w:marRight w:val="0"/>
      <w:marTop w:val="0"/>
      <w:marBottom w:val="0"/>
      <w:divBdr>
        <w:top w:val="none" w:sz="0" w:space="0" w:color="auto"/>
        <w:left w:val="none" w:sz="0" w:space="0" w:color="auto"/>
        <w:bottom w:val="none" w:sz="0" w:space="0" w:color="auto"/>
        <w:right w:val="none" w:sz="0" w:space="0" w:color="auto"/>
      </w:divBdr>
    </w:div>
    <w:div w:id="20026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roargodev/DMQC-PCM" TargetMode="External"/><Relationship Id="rId13" Type="http://schemas.openxmlformats.org/officeDocument/2006/relationships/hyperlink" Target="https://github.com/euroargodev/argopy"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Bayesian_information_criterion"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euroargodev/argodmqc_ow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ArgoDMQC/matlab_owc" TargetMode="External"/><Relationship Id="rId14" Type="http://schemas.openxmlformats.org/officeDocument/2006/relationships/hyperlink" Target="https://github.com/euroargodev/argopy"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10ED6-D853-4843-9E65-DC7F0B2F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102356</TotalTime>
  <Pages>9</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NOC</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kawe</dc:creator>
  <cp:lastModifiedBy>Walicka, Kamila</cp:lastModifiedBy>
  <cp:revision>244</cp:revision>
  <cp:lastPrinted>2020-01-15T12:51:00Z</cp:lastPrinted>
  <dcterms:created xsi:type="dcterms:W3CDTF">2016-06-15T13:40:00Z</dcterms:created>
  <dcterms:modified xsi:type="dcterms:W3CDTF">2022-07-13T07:35:00Z</dcterms:modified>
</cp:coreProperties>
</file>