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016"/>
      </w:tblGrid>
      <w:tr w:rsidR="009B41C1" w14:paraId="413AE6CF" w14:textId="77777777" w:rsidTr="009B41C1">
        <w:tc>
          <w:tcPr>
            <w:tcW w:w="9016" w:type="dxa"/>
            <w:shd w:val="clear" w:color="auto" w:fill="FBE4D5" w:themeFill="accent2" w:themeFillTint="33"/>
          </w:tcPr>
          <w:p w14:paraId="7F1EE834" w14:textId="77777777" w:rsidR="009B41C1" w:rsidRPr="009B41C1" w:rsidRDefault="009B41C1" w:rsidP="009B41C1">
            <w:pPr>
              <w:jc w:val="center"/>
              <w:rPr>
                <w:b/>
                <w:bCs/>
                <w:sz w:val="28"/>
                <w:szCs w:val="28"/>
              </w:rPr>
            </w:pPr>
            <w:r w:rsidRPr="009B41C1">
              <w:rPr>
                <w:b/>
                <w:bCs/>
                <w:sz w:val="28"/>
                <w:szCs w:val="28"/>
              </w:rPr>
              <w:t>Du</w:t>
            </w:r>
            <w:r w:rsidR="005D1C08">
              <w:rPr>
                <w:b/>
                <w:bCs/>
                <w:sz w:val="28"/>
                <w:szCs w:val="28"/>
              </w:rPr>
              <w:t>a</w:t>
            </w:r>
            <w:r w:rsidRPr="009B41C1">
              <w:rPr>
                <w:b/>
                <w:bCs/>
                <w:sz w:val="28"/>
                <w:szCs w:val="28"/>
              </w:rPr>
              <w:t>l Task Protocol</w:t>
            </w:r>
          </w:p>
          <w:p w14:paraId="5FBF194F" w14:textId="244CB170" w:rsidR="009B41C1" w:rsidRDefault="00DF1681" w:rsidP="009B41C1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EXPERIMENTERS’ </w:t>
            </w:r>
            <w:r w:rsidR="009B41C1" w:rsidRPr="009B41C1">
              <w:rPr>
                <w:b/>
                <w:bCs/>
                <w:sz w:val="28"/>
                <w:szCs w:val="28"/>
              </w:rPr>
              <w:t>GUIDE</w:t>
            </w:r>
          </w:p>
        </w:tc>
      </w:tr>
    </w:tbl>
    <w:p w14:paraId="0BB55763" w14:textId="77777777" w:rsidR="006945D3" w:rsidRDefault="006945D3"/>
    <w:p w14:paraId="46E62FAE" w14:textId="77777777" w:rsidR="006945D3" w:rsidRPr="00AF5F0A" w:rsidRDefault="009B41C1">
      <w:pPr>
        <w:rPr>
          <w:rFonts w:cstheme="minorHAnsi"/>
          <w:b/>
          <w:bCs/>
        </w:rPr>
      </w:pPr>
      <w:r w:rsidRPr="00AF5F0A">
        <w:rPr>
          <w:rFonts w:cstheme="minorHAnsi"/>
          <w:b/>
          <w:bCs/>
        </w:rPr>
        <w:t>Hardware</w:t>
      </w:r>
      <w:r w:rsidR="00F22588">
        <w:rPr>
          <w:rFonts w:cstheme="minorHAnsi"/>
          <w:b/>
          <w:bCs/>
        </w:rPr>
        <w:t xml:space="preserve"> requirements</w:t>
      </w:r>
    </w:p>
    <w:p w14:paraId="07C00154" w14:textId="77777777" w:rsidR="00F22588" w:rsidRDefault="009B41C1">
      <w:pPr>
        <w:rPr>
          <w:rFonts w:cstheme="minorHAnsi"/>
        </w:rPr>
      </w:pPr>
      <w:r w:rsidRPr="00AF5F0A">
        <w:rPr>
          <w:rFonts w:cstheme="minorHAnsi"/>
        </w:rPr>
        <w:t xml:space="preserve">The following devise are required to administrate the dual-task protocol: </w:t>
      </w:r>
    </w:p>
    <w:p w14:paraId="6BFFA232" w14:textId="77777777" w:rsidR="00F22588" w:rsidRPr="00F22588" w:rsidRDefault="009B41C1" w:rsidP="00F22588">
      <w:pPr>
        <w:pStyle w:val="Paragrafoelenco"/>
        <w:numPr>
          <w:ilvl w:val="0"/>
          <w:numId w:val="1"/>
        </w:numPr>
        <w:rPr>
          <w:rFonts w:cstheme="minorHAnsi"/>
        </w:rPr>
      </w:pPr>
      <w:r w:rsidRPr="00F22588">
        <w:rPr>
          <w:rFonts w:cstheme="minorHAnsi"/>
        </w:rPr>
        <w:t xml:space="preserve">a </w:t>
      </w:r>
      <w:r w:rsidRPr="00F22588">
        <w:rPr>
          <w:rFonts w:cstheme="minorHAnsi"/>
          <w:b/>
          <w:bCs/>
        </w:rPr>
        <w:t>laptop</w:t>
      </w:r>
      <w:r w:rsidR="00022766" w:rsidRPr="00F22588">
        <w:rPr>
          <w:rFonts w:cstheme="minorHAnsi"/>
        </w:rPr>
        <w:t xml:space="preserve"> (</w:t>
      </w:r>
      <w:r w:rsidR="0022674A">
        <w:rPr>
          <w:rFonts w:cstheme="minorHAnsi"/>
        </w:rPr>
        <w:t>W</w:t>
      </w:r>
      <w:r w:rsidR="00022766" w:rsidRPr="00F22588">
        <w:rPr>
          <w:rFonts w:cstheme="minorHAnsi"/>
        </w:rPr>
        <w:t>indows</w:t>
      </w:r>
      <w:r w:rsidR="0022674A">
        <w:rPr>
          <w:rFonts w:cstheme="minorHAnsi"/>
        </w:rPr>
        <w:t xml:space="preserve"> or Linux system</w:t>
      </w:r>
      <w:r w:rsidR="00022766" w:rsidRPr="00F22588">
        <w:rPr>
          <w:rFonts w:cstheme="minorHAnsi"/>
        </w:rPr>
        <w:t>)</w:t>
      </w:r>
      <w:r w:rsidR="00F22588" w:rsidRPr="00F22588">
        <w:rPr>
          <w:rFonts w:cstheme="minorHAnsi"/>
        </w:rPr>
        <w:t>;</w:t>
      </w:r>
    </w:p>
    <w:p w14:paraId="48FE3839" w14:textId="77777777" w:rsidR="00F22588" w:rsidRPr="00F22588" w:rsidRDefault="00F22588" w:rsidP="00F22588">
      <w:pPr>
        <w:pStyle w:val="Paragrafoelenco"/>
        <w:numPr>
          <w:ilvl w:val="0"/>
          <w:numId w:val="1"/>
        </w:numPr>
        <w:rPr>
          <w:rFonts w:cstheme="minorHAnsi"/>
        </w:rPr>
      </w:pPr>
      <w:r w:rsidRPr="00F22588">
        <w:rPr>
          <w:rFonts w:cstheme="minorHAnsi"/>
        </w:rPr>
        <w:t xml:space="preserve">a </w:t>
      </w:r>
      <w:r w:rsidR="009B41C1" w:rsidRPr="00F22588">
        <w:rPr>
          <w:rFonts w:cstheme="minorHAnsi"/>
        </w:rPr>
        <w:t xml:space="preserve">Bluetooth </w:t>
      </w:r>
      <w:r w:rsidR="009B41C1" w:rsidRPr="00F22588">
        <w:rPr>
          <w:rFonts w:cstheme="minorHAnsi"/>
          <w:b/>
          <w:bCs/>
        </w:rPr>
        <w:t>headphone</w:t>
      </w:r>
      <w:r w:rsidR="00022766" w:rsidRPr="00F22588">
        <w:rPr>
          <w:rFonts w:cstheme="minorHAnsi"/>
        </w:rPr>
        <w:t xml:space="preserve"> (whit an integrated </w:t>
      </w:r>
      <w:r w:rsidR="00AF5F0A" w:rsidRPr="00F22588">
        <w:rPr>
          <w:rFonts w:cstheme="minorHAnsi"/>
        </w:rPr>
        <w:t>microphone</w:t>
      </w:r>
      <w:r w:rsidR="00022766" w:rsidRPr="00F22588">
        <w:rPr>
          <w:rFonts w:cstheme="minorHAnsi"/>
        </w:rPr>
        <w:t>)</w:t>
      </w:r>
      <w:r w:rsidRPr="00F22588">
        <w:rPr>
          <w:rFonts w:cstheme="minorHAnsi"/>
        </w:rPr>
        <w:t>;</w:t>
      </w:r>
    </w:p>
    <w:p w14:paraId="5BBFB773" w14:textId="77777777" w:rsidR="006945D3" w:rsidRDefault="009B41C1" w:rsidP="00F22588">
      <w:pPr>
        <w:pStyle w:val="Paragrafoelenco"/>
        <w:numPr>
          <w:ilvl w:val="0"/>
          <w:numId w:val="1"/>
        </w:numPr>
        <w:rPr>
          <w:rFonts w:cstheme="minorHAnsi"/>
        </w:rPr>
      </w:pPr>
      <w:r w:rsidRPr="00F22588">
        <w:rPr>
          <w:rFonts w:cstheme="minorHAnsi"/>
        </w:rPr>
        <w:t xml:space="preserve">a </w:t>
      </w:r>
      <w:r w:rsidRPr="00F22588">
        <w:rPr>
          <w:rFonts w:cstheme="minorHAnsi"/>
          <w:b/>
          <w:bCs/>
        </w:rPr>
        <w:t>speaker</w:t>
      </w:r>
      <w:r w:rsidR="00022766" w:rsidRPr="00F22588">
        <w:rPr>
          <w:rFonts w:cstheme="minorHAnsi"/>
        </w:rPr>
        <w:t xml:space="preserve"> (connected to the </w:t>
      </w:r>
      <w:r w:rsidR="00502806" w:rsidRPr="00F22588">
        <w:rPr>
          <w:rFonts w:cstheme="minorHAnsi"/>
        </w:rPr>
        <w:t>laptop</w:t>
      </w:r>
      <w:r w:rsidR="00022766" w:rsidRPr="00F22588">
        <w:rPr>
          <w:rFonts w:cstheme="minorHAnsi"/>
        </w:rPr>
        <w:t xml:space="preserve"> by a cable)</w:t>
      </w:r>
      <w:r w:rsidRPr="00F22588">
        <w:rPr>
          <w:rFonts w:cstheme="minorHAnsi"/>
        </w:rPr>
        <w:t>.</w:t>
      </w:r>
      <w:r w:rsidR="0022674A">
        <w:rPr>
          <w:rFonts w:cstheme="minorHAnsi"/>
        </w:rPr>
        <w:t xml:space="preserve"> The speaker would be not necessary if the laptop volume is</w:t>
      </w:r>
      <w:r w:rsidR="0022674A" w:rsidRPr="0022674A">
        <w:rPr>
          <w:rFonts w:cstheme="minorHAnsi"/>
        </w:rPr>
        <w:t xml:space="preserve"> sufficient to be heard.</w:t>
      </w:r>
    </w:p>
    <w:p w14:paraId="64EDA153" w14:textId="77777777" w:rsidR="001A18F4" w:rsidRPr="00F22588" w:rsidRDefault="001A18F4" w:rsidP="00F22588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 </w:t>
      </w:r>
      <w:r w:rsidRPr="001A18F4">
        <w:rPr>
          <w:rFonts w:cstheme="minorHAnsi"/>
          <w:b/>
          <w:bCs/>
        </w:rPr>
        <w:t>chronometer</w:t>
      </w:r>
      <w:r>
        <w:rPr>
          <w:rFonts w:cstheme="minorHAnsi"/>
        </w:rPr>
        <w:t>, to assess the motor task PIS (</w:t>
      </w:r>
      <w:r>
        <w:t>the time spent ascending and descending the stairs</w:t>
      </w:r>
      <w:r>
        <w:rPr>
          <w:rFonts w:cstheme="minorHAnsi"/>
        </w:rPr>
        <w:t xml:space="preserve">). </w:t>
      </w:r>
    </w:p>
    <w:p w14:paraId="0B52D23C" w14:textId="77777777" w:rsidR="009B41C1" w:rsidRPr="00AF5F0A" w:rsidRDefault="009B41C1">
      <w:pPr>
        <w:rPr>
          <w:rFonts w:cstheme="minorHAnsi"/>
        </w:rPr>
      </w:pPr>
    </w:p>
    <w:p w14:paraId="0357FC8D" w14:textId="77777777" w:rsidR="006945D3" w:rsidRPr="00AF5F0A" w:rsidRDefault="006945D3">
      <w:pPr>
        <w:rPr>
          <w:rFonts w:cstheme="minorHAnsi"/>
          <w:b/>
          <w:bCs/>
        </w:rPr>
      </w:pPr>
      <w:r w:rsidRPr="00AF5F0A">
        <w:rPr>
          <w:rFonts w:cstheme="minorHAnsi"/>
          <w:b/>
          <w:bCs/>
        </w:rPr>
        <w:t>Software requirements</w:t>
      </w:r>
    </w:p>
    <w:p w14:paraId="61805BE7" w14:textId="77777777" w:rsidR="00F22588" w:rsidRDefault="00893FF8">
      <w:pPr>
        <w:rPr>
          <w:rFonts w:cstheme="minorHAnsi"/>
        </w:rPr>
      </w:pPr>
      <w:r w:rsidRPr="00AF5F0A">
        <w:rPr>
          <w:rFonts w:cstheme="minorHAnsi"/>
        </w:rPr>
        <w:t xml:space="preserve">The protocol is administrated by </w:t>
      </w:r>
      <w:r w:rsidRPr="00F22588">
        <w:rPr>
          <w:rFonts w:cstheme="minorHAnsi"/>
          <w:b/>
          <w:bCs/>
        </w:rPr>
        <w:t>OpenSesame</w:t>
      </w:r>
      <w:r w:rsidR="00AF5F0A">
        <w:rPr>
          <w:rFonts w:cstheme="minorHAnsi"/>
        </w:rPr>
        <w:t xml:space="preserve"> (</w:t>
      </w:r>
      <w:r w:rsidR="00AF5F0A" w:rsidRPr="00AF5F0A">
        <w:rPr>
          <w:rFonts w:eastAsia="Times New Roman" w:cstheme="minorHAnsi"/>
          <w:color w:val="263238"/>
          <w:shd w:val="clear" w:color="auto" w:fill="FFFFFF"/>
          <w:lang w:eastAsia="en-GB"/>
        </w:rPr>
        <w:t>You can download</w:t>
      </w:r>
      <w:r w:rsidR="00AF5F0A">
        <w:rPr>
          <w:rFonts w:cstheme="minorHAnsi"/>
        </w:rPr>
        <w:t xml:space="preserve"> it </w:t>
      </w:r>
      <w:hyperlink r:id="rId7" w:history="1">
        <w:r w:rsidR="00AF5F0A">
          <w:rPr>
            <w:rStyle w:val="Collegamentoipertestuale"/>
            <w:rFonts w:cstheme="minorHAnsi"/>
          </w:rPr>
          <w:t>here</w:t>
        </w:r>
      </w:hyperlink>
      <w:r w:rsidR="00AF5F0A">
        <w:rPr>
          <w:rFonts w:cstheme="minorHAnsi"/>
        </w:rPr>
        <w:t>)</w:t>
      </w:r>
      <w:r w:rsidR="00F22588">
        <w:rPr>
          <w:rFonts w:cstheme="minorHAnsi"/>
        </w:rPr>
        <w:t>.</w:t>
      </w:r>
      <w:r w:rsidRPr="00AF5F0A">
        <w:rPr>
          <w:rFonts w:cstheme="minorHAnsi"/>
        </w:rPr>
        <w:t xml:space="preserve"> </w:t>
      </w:r>
    </w:p>
    <w:p w14:paraId="14528CFB" w14:textId="77777777" w:rsidR="006945D3" w:rsidRDefault="00F22588">
      <w:pPr>
        <w:rPr>
          <w:rFonts w:cstheme="minorHAnsi"/>
        </w:rPr>
      </w:pPr>
      <w:r w:rsidRPr="00F22588">
        <w:rPr>
          <w:rFonts w:cstheme="minorHAnsi"/>
          <w:b/>
          <w:bCs/>
        </w:rPr>
        <w:t>P</w:t>
      </w:r>
      <w:r w:rsidR="00893FF8" w:rsidRPr="00F22588">
        <w:rPr>
          <w:rFonts w:cstheme="minorHAnsi"/>
          <w:b/>
          <w:bCs/>
        </w:rPr>
        <w:t>ymedia</w:t>
      </w:r>
      <w:r w:rsidR="00893FF8" w:rsidRPr="00AF5F0A">
        <w:rPr>
          <w:rFonts w:cstheme="minorHAnsi"/>
        </w:rPr>
        <w:t xml:space="preserve"> plug-in have to be added</w:t>
      </w:r>
      <w:r>
        <w:rPr>
          <w:rFonts w:cstheme="minorHAnsi"/>
        </w:rPr>
        <w:t xml:space="preserve"> to </w:t>
      </w:r>
      <w:r w:rsidRPr="00AF5F0A">
        <w:rPr>
          <w:rFonts w:cstheme="minorHAnsi"/>
        </w:rPr>
        <w:t>OpenSesame</w:t>
      </w:r>
      <w:r w:rsidR="00AF5F0A" w:rsidRPr="00AF5F0A">
        <w:rPr>
          <w:rFonts w:cstheme="minorHAnsi"/>
        </w:rPr>
        <w:t xml:space="preserve"> (</w:t>
      </w:r>
      <w:r w:rsidR="00AF5F0A" w:rsidRPr="00AF5F0A">
        <w:rPr>
          <w:rFonts w:eastAsia="Times New Roman" w:cstheme="minorHAnsi"/>
          <w:color w:val="263238"/>
          <w:shd w:val="clear" w:color="auto" w:fill="FFFFFF"/>
          <w:lang w:eastAsia="en-GB"/>
        </w:rPr>
        <w:t>You can download the plug</w:t>
      </w:r>
      <w:r w:rsidR="004A3F9F">
        <w:rPr>
          <w:rFonts w:eastAsia="Times New Roman" w:cstheme="minorHAnsi"/>
          <w:color w:val="263238"/>
          <w:shd w:val="clear" w:color="auto" w:fill="FFFFFF"/>
          <w:lang w:eastAsia="en-GB"/>
        </w:rPr>
        <w:t>-</w:t>
      </w:r>
      <w:r w:rsidR="00AF5F0A" w:rsidRPr="00AF5F0A">
        <w:rPr>
          <w:rFonts w:eastAsia="Times New Roman" w:cstheme="minorHAnsi"/>
          <w:color w:val="263238"/>
          <w:shd w:val="clear" w:color="auto" w:fill="FFFFFF"/>
          <w:lang w:eastAsia="en-GB"/>
        </w:rPr>
        <w:t>in </w:t>
      </w:r>
      <w:hyperlink r:id="rId8" w:history="1">
        <w:r w:rsidR="00AF5F0A" w:rsidRPr="00AF5F0A">
          <w:rPr>
            <w:rFonts w:eastAsia="Times New Roman" w:cstheme="minorHAnsi"/>
            <w:color w:val="0277BD"/>
            <w:u w:val="single"/>
            <w:lang w:eastAsia="en-GB"/>
          </w:rPr>
          <w:t>here</w:t>
        </w:r>
      </w:hyperlink>
      <w:r w:rsidR="00AF5F0A" w:rsidRPr="00AF5F0A">
        <w:rPr>
          <w:rFonts w:cstheme="minorHAnsi"/>
        </w:rPr>
        <w:t>)</w:t>
      </w:r>
      <w:r w:rsidR="00AF5F0A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F5F0A">
        <w:rPr>
          <w:rFonts w:cstheme="minorHAnsi"/>
        </w:rPr>
        <w:t>P</w:t>
      </w:r>
      <w:r w:rsidR="00AF5F0A" w:rsidRPr="00AF5F0A">
        <w:rPr>
          <w:rFonts w:cstheme="minorHAnsi"/>
        </w:rPr>
        <w:t>ymedia read</w:t>
      </w:r>
      <w:r w:rsidR="00AF5F0A">
        <w:rPr>
          <w:rFonts w:cstheme="minorHAnsi"/>
        </w:rPr>
        <w:t>s</w:t>
      </w:r>
      <w:r w:rsidR="00AF5F0A" w:rsidRPr="00AF5F0A">
        <w:rPr>
          <w:rFonts w:cstheme="minorHAnsi"/>
        </w:rPr>
        <w:t xml:space="preserve"> audio from the microphone and compress</w:t>
      </w:r>
      <w:r w:rsidR="00AF5F0A">
        <w:rPr>
          <w:rFonts w:cstheme="minorHAnsi"/>
        </w:rPr>
        <w:t>es</w:t>
      </w:r>
      <w:r w:rsidR="00AF5F0A" w:rsidRPr="00AF5F0A">
        <w:rPr>
          <w:rFonts w:cstheme="minorHAnsi"/>
        </w:rPr>
        <w:t xml:space="preserve"> it to mp3. For creating wav files, the standard python wave module is used.</w:t>
      </w:r>
    </w:p>
    <w:p w14:paraId="3DF7276A" w14:textId="77777777" w:rsidR="00F22588" w:rsidRPr="00AF5F0A" w:rsidRDefault="00F22588">
      <w:pPr>
        <w:rPr>
          <w:rFonts w:cstheme="minorHAnsi"/>
        </w:rPr>
      </w:pPr>
    </w:p>
    <w:p w14:paraId="4DAFEA1E" w14:textId="77777777" w:rsidR="00267211" w:rsidRPr="001A18F4" w:rsidRDefault="00267211" w:rsidP="00267211">
      <w:pPr>
        <w:rPr>
          <w:b/>
          <w:bCs/>
          <w:u w:val="single"/>
        </w:rPr>
      </w:pPr>
      <w:r w:rsidRPr="001A18F4">
        <w:rPr>
          <w:b/>
          <w:bCs/>
          <w:u w:val="single"/>
        </w:rPr>
        <w:t>OpenSesame</w:t>
      </w:r>
    </w:p>
    <w:p w14:paraId="70B56E37" w14:textId="77777777" w:rsidR="00267211" w:rsidRDefault="00267211" w:rsidP="00267211">
      <w:r w:rsidRPr="00C84F7E">
        <w:t>Run the protocol by</w:t>
      </w:r>
      <w:r>
        <w:t xml:space="preserve"> opening the OpenSesame file, clicking on</w:t>
      </w:r>
      <w:r w:rsidRPr="00C84F7E">
        <w:t xml:space="preserve"> the button “Run fullscreen”</w:t>
      </w:r>
      <w:r>
        <w:t>, and setting up the participant’s number (avoiding files overwriting).</w:t>
      </w:r>
    </w:p>
    <w:p w14:paraId="7B5234B4" w14:textId="77777777" w:rsidR="00267211" w:rsidRDefault="00267211" w:rsidP="00267211">
      <w:r>
        <w:t xml:space="preserve">All the OpenSesame administrated protocol </w:t>
      </w:r>
      <w:r w:rsidRPr="007F1168">
        <w:t>proceeds via mouse control</w:t>
      </w:r>
      <w:r>
        <w:t xml:space="preserve">ler. </w:t>
      </w:r>
    </w:p>
    <w:p w14:paraId="1BBCDFFE" w14:textId="77777777" w:rsidR="00267211" w:rsidRPr="00267211" w:rsidRDefault="00267211">
      <w:r>
        <w:t>Every participant’s vocal answers will be recorded. The recording of each trial ends when the experimenter click on the right or left mouse button.</w:t>
      </w:r>
    </w:p>
    <w:p w14:paraId="37E9DDD4" w14:textId="77777777" w:rsidR="00267211" w:rsidRDefault="00267211">
      <w:pPr>
        <w:rPr>
          <w:rFonts w:cstheme="minorHAnsi"/>
          <w:b/>
          <w:bCs/>
        </w:rPr>
      </w:pPr>
    </w:p>
    <w:p w14:paraId="21EFDD97" w14:textId="77777777" w:rsidR="006945D3" w:rsidRPr="00AF5F0A" w:rsidRDefault="006945D3">
      <w:pPr>
        <w:rPr>
          <w:rFonts w:cstheme="minorHAnsi"/>
          <w:b/>
          <w:bCs/>
        </w:rPr>
      </w:pPr>
      <w:r w:rsidRPr="00AF5F0A">
        <w:rPr>
          <w:rFonts w:cstheme="minorHAnsi"/>
          <w:b/>
          <w:bCs/>
        </w:rPr>
        <w:t>Procedure</w:t>
      </w:r>
    </w:p>
    <w:p w14:paraId="0A14BFF4" w14:textId="77777777" w:rsidR="007B15E5" w:rsidRDefault="00267211" w:rsidP="007B15E5">
      <w:r>
        <w:rPr>
          <w:u w:val="single"/>
        </w:rPr>
        <w:t>General Instructions:</w:t>
      </w:r>
      <w:r w:rsidR="007B15E5" w:rsidRPr="00F22588">
        <w:rPr>
          <w:u w:val="single"/>
        </w:rPr>
        <w:t xml:space="preserve"> </w:t>
      </w:r>
    </w:p>
    <w:p w14:paraId="59149BCD" w14:textId="77777777" w:rsidR="00267211" w:rsidRDefault="00267211" w:rsidP="007B15E5">
      <w:r>
        <w:t xml:space="preserve">The instruction for the participant are presented at the beginning </w:t>
      </w:r>
      <w:r w:rsidRPr="00267211">
        <w:t>of the protocol</w:t>
      </w:r>
      <w:r>
        <w:t>.</w:t>
      </w:r>
    </w:p>
    <w:p w14:paraId="06A9EF1A" w14:textId="77777777" w:rsidR="00267211" w:rsidRDefault="00267211" w:rsidP="00267211">
      <w:pPr>
        <w:rPr>
          <w:rFonts w:cstheme="minorHAnsi"/>
        </w:rPr>
      </w:pPr>
      <w:r>
        <w:rPr>
          <w:rFonts w:cstheme="minorHAnsi"/>
        </w:rPr>
        <w:t>I</w:t>
      </w:r>
      <w:r w:rsidRPr="0022674A">
        <w:rPr>
          <w:rFonts w:cstheme="minorHAnsi"/>
        </w:rPr>
        <w:t xml:space="preserve">t is not necessary for the participant to be in front of the </w:t>
      </w:r>
      <w:r>
        <w:rPr>
          <w:rFonts w:cstheme="minorHAnsi"/>
        </w:rPr>
        <w:t>laptop.</w:t>
      </w:r>
    </w:p>
    <w:p w14:paraId="404673F0" w14:textId="77777777" w:rsidR="00267211" w:rsidRDefault="00267211" w:rsidP="007B15E5">
      <w:r>
        <w:t>The experimented reads the instructions to the participant.</w:t>
      </w:r>
    </w:p>
    <w:p w14:paraId="69DAA091" w14:textId="77777777" w:rsidR="0022674A" w:rsidRDefault="0022674A" w:rsidP="00FB7CEE">
      <w:pPr>
        <w:rPr>
          <w:u w:val="single"/>
        </w:rPr>
      </w:pPr>
    </w:p>
    <w:p w14:paraId="034EC77A" w14:textId="77777777" w:rsidR="0022674A" w:rsidRDefault="005D1C08" w:rsidP="00FB7CEE">
      <w:r w:rsidRPr="007E5991">
        <w:rPr>
          <w:u w:val="single"/>
        </w:rPr>
        <w:t>Practice</w:t>
      </w:r>
      <w:r w:rsidR="007E5991">
        <w:t xml:space="preserve">: this initial phase allows the participant </w:t>
      </w:r>
      <w:r w:rsidR="00C84F7E">
        <w:t>to try the test and learn</w:t>
      </w:r>
      <w:r w:rsidR="0022674A">
        <w:t xml:space="preserve"> about</w:t>
      </w:r>
      <w:r w:rsidR="007E5991">
        <w:t xml:space="preserve"> its speed and </w:t>
      </w:r>
      <w:r w:rsidR="0022674A">
        <w:t xml:space="preserve">the item </w:t>
      </w:r>
      <w:r w:rsidR="007E5991">
        <w:t xml:space="preserve">structure. </w:t>
      </w:r>
    </w:p>
    <w:p w14:paraId="00473CE9" w14:textId="77777777" w:rsidR="0022674A" w:rsidRDefault="007E5991" w:rsidP="00FB7CEE">
      <w:r>
        <w:t>The participant</w:t>
      </w:r>
      <w:r w:rsidRPr="007E5991">
        <w:t xml:space="preserve"> </w:t>
      </w:r>
      <w:r>
        <w:t>does not</w:t>
      </w:r>
      <w:r w:rsidRPr="007E5991">
        <w:t xml:space="preserve"> wear the LLE nor go up and down the stairs</w:t>
      </w:r>
      <w:r>
        <w:t>.</w:t>
      </w:r>
      <w:r w:rsidR="00FB7CEE">
        <w:t xml:space="preserve"> </w:t>
      </w:r>
    </w:p>
    <w:p w14:paraId="47F862DB" w14:textId="77777777" w:rsidR="00F22588" w:rsidRDefault="00FB7CEE" w:rsidP="00FB7CEE">
      <w:pPr>
        <w:rPr>
          <w:rFonts w:cstheme="minorHAnsi"/>
        </w:rPr>
      </w:pPr>
      <w:r w:rsidRPr="00AF5F0A">
        <w:rPr>
          <w:rFonts w:cstheme="minorHAnsi"/>
        </w:rPr>
        <w:t xml:space="preserve">The participant wears the </w:t>
      </w:r>
      <w:r w:rsidR="004A3F9F" w:rsidRPr="004A3F9F">
        <w:rPr>
          <w:rFonts w:cstheme="minorHAnsi"/>
        </w:rPr>
        <w:t>headphones-integrated microphone</w:t>
      </w:r>
      <w:r>
        <w:rPr>
          <w:rFonts w:cstheme="minorHAnsi"/>
        </w:rPr>
        <w:t xml:space="preserve"> (</w:t>
      </w:r>
      <w:r w:rsidRPr="00FB7CEE">
        <w:rPr>
          <w:rFonts w:cstheme="minorHAnsi"/>
        </w:rPr>
        <w:t xml:space="preserve">not necessarily </w:t>
      </w:r>
      <w:r>
        <w:rPr>
          <w:rFonts w:cstheme="minorHAnsi"/>
        </w:rPr>
        <w:t>covering</w:t>
      </w:r>
      <w:r w:rsidRPr="00FB7CEE">
        <w:rPr>
          <w:rFonts w:cstheme="minorHAnsi"/>
        </w:rPr>
        <w:t xml:space="preserve"> ears</w:t>
      </w:r>
      <w:r>
        <w:rPr>
          <w:rFonts w:cstheme="minorHAnsi"/>
        </w:rPr>
        <w:t xml:space="preserve">) in order to record </w:t>
      </w:r>
      <w:r w:rsidR="0022674A">
        <w:rPr>
          <w:rFonts w:cstheme="minorHAnsi"/>
        </w:rPr>
        <w:t>the</w:t>
      </w:r>
      <w:r>
        <w:rPr>
          <w:rFonts w:cstheme="minorHAnsi"/>
        </w:rPr>
        <w:t xml:space="preserve"> answers.</w:t>
      </w:r>
    </w:p>
    <w:p w14:paraId="1EF53C7A" w14:textId="77777777" w:rsidR="003456B3" w:rsidRDefault="003456B3" w:rsidP="003456B3">
      <w:pPr>
        <w:rPr>
          <w:rFonts w:cstheme="minorHAnsi"/>
        </w:rPr>
      </w:pPr>
      <w:r>
        <w:rPr>
          <w:rFonts w:cstheme="minorHAnsi"/>
        </w:rPr>
        <w:t>I</w:t>
      </w:r>
      <w:r w:rsidRPr="0022674A">
        <w:rPr>
          <w:rFonts w:cstheme="minorHAnsi"/>
        </w:rPr>
        <w:t xml:space="preserve">t is not necessary for the participant to be in front of the </w:t>
      </w:r>
      <w:r>
        <w:rPr>
          <w:rFonts w:cstheme="minorHAnsi"/>
        </w:rPr>
        <w:t>laptop.</w:t>
      </w:r>
    </w:p>
    <w:p w14:paraId="411DE47E" w14:textId="77777777" w:rsidR="005D1C08" w:rsidRDefault="005D1C08"/>
    <w:p w14:paraId="32D39D40" w14:textId="77777777" w:rsidR="00267211" w:rsidRDefault="005D1C08">
      <w:r w:rsidRPr="00C84F7E">
        <w:rPr>
          <w:u w:val="single"/>
        </w:rPr>
        <w:t>Single task</w:t>
      </w:r>
      <w:r w:rsidR="00C84F7E">
        <w:rPr>
          <w:u w:val="single"/>
        </w:rPr>
        <w:t>-cognitive</w:t>
      </w:r>
      <w:r w:rsidR="007E5991">
        <w:t>:</w:t>
      </w:r>
      <w:r w:rsidR="0022674A">
        <w:t xml:space="preserve"> </w:t>
      </w:r>
    </w:p>
    <w:p w14:paraId="7B44742B" w14:textId="77777777" w:rsidR="005D1C08" w:rsidRDefault="00267211">
      <w:r>
        <w:t>T</w:t>
      </w:r>
      <w:r w:rsidR="0022674A">
        <w:t>his phase assess</w:t>
      </w:r>
      <w:r w:rsidR="00831A0D">
        <w:t>es</w:t>
      </w:r>
      <w:r w:rsidR="0022674A">
        <w:t xml:space="preserve"> the </w:t>
      </w:r>
      <w:r w:rsidR="00831A0D">
        <w:t xml:space="preserve">participant </w:t>
      </w:r>
      <w:r>
        <w:t>cognitive task base-line.</w:t>
      </w:r>
    </w:p>
    <w:p w14:paraId="0C29803F" w14:textId="77777777" w:rsidR="001A18F4" w:rsidRDefault="001A18F4">
      <w:r>
        <w:t>The participant</w:t>
      </w:r>
      <w:r w:rsidRPr="007E5991">
        <w:t xml:space="preserve"> </w:t>
      </w:r>
      <w:r>
        <w:t>does not</w:t>
      </w:r>
      <w:r w:rsidRPr="007E5991">
        <w:t xml:space="preserve"> wear the LLE nor go up and down the stairs</w:t>
      </w:r>
      <w:r>
        <w:t xml:space="preserve">. </w:t>
      </w:r>
    </w:p>
    <w:p w14:paraId="2F29B6A5" w14:textId="77777777" w:rsidR="007F1168" w:rsidRDefault="007F1168" w:rsidP="007F1168">
      <w:pPr>
        <w:rPr>
          <w:rFonts w:cstheme="minorHAnsi"/>
        </w:rPr>
      </w:pPr>
      <w:r>
        <w:rPr>
          <w:rFonts w:cstheme="minorHAnsi"/>
        </w:rPr>
        <w:t>A</w:t>
      </w:r>
      <w:r w:rsidRPr="007F1168">
        <w:rPr>
          <w:rFonts w:cstheme="minorHAnsi"/>
        </w:rPr>
        <w:t>fter the participant has answered, the experimenter uses the mouse to mark whether the answer was right or wrong</w:t>
      </w:r>
      <w:r>
        <w:rPr>
          <w:rFonts w:cstheme="minorHAnsi"/>
        </w:rPr>
        <w:t xml:space="preserve"> as mouse response (left</w:t>
      </w:r>
      <w:r w:rsidR="00267211">
        <w:rPr>
          <w:rFonts w:cstheme="minorHAnsi"/>
        </w:rPr>
        <w:t xml:space="preserve"> button when the participant says “Yes”</w:t>
      </w:r>
      <w:r>
        <w:rPr>
          <w:rFonts w:cstheme="minorHAnsi"/>
        </w:rPr>
        <w:t xml:space="preserve"> or right b</w:t>
      </w:r>
      <w:r w:rsidR="00267211">
        <w:rPr>
          <w:rFonts w:cstheme="minorHAnsi"/>
        </w:rPr>
        <w:t>u</w:t>
      </w:r>
      <w:r>
        <w:rPr>
          <w:rFonts w:cstheme="minorHAnsi"/>
        </w:rPr>
        <w:t>tton</w:t>
      </w:r>
      <w:r w:rsidR="00267211">
        <w:rPr>
          <w:rFonts w:cstheme="minorHAnsi"/>
        </w:rPr>
        <w:t xml:space="preserve"> when the participant says “No”</w:t>
      </w:r>
      <w:r>
        <w:rPr>
          <w:rFonts w:cstheme="minorHAnsi"/>
        </w:rPr>
        <w:t>).</w:t>
      </w:r>
    </w:p>
    <w:p w14:paraId="6E50B5E6" w14:textId="77777777" w:rsidR="00250F47" w:rsidRDefault="00250F47">
      <w:pPr>
        <w:rPr>
          <w:u w:val="single"/>
        </w:rPr>
      </w:pPr>
    </w:p>
    <w:p w14:paraId="295F3038" w14:textId="77777777" w:rsidR="005D1C08" w:rsidRDefault="005D1C08">
      <w:r w:rsidRPr="00C84F7E">
        <w:rPr>
          <w:u w:val="single"/>
        </w:rPr>
        <w:lastRenderedPageBreak/>
        <w:t>Dual task</w:t>
      </w:r>
      <w:r w:rsidR="00C84F7E">
        <w:rPr>
          <w:u w:val="single"/>
        </w:rPr>
        <w:t>-motor and cognitive</w:t>
      </w:r>
      <w:r w:rsidR="00C84F7E">
        <w:t>:</w:t>
      </w:r>
    </w:p>
    <w:p w14:paraId="43C98AF7" w14:textId="77777777" w:rsidR="00267211" w:rsidRDefault="00267211">
      <w:r>
        <w:t>This phase record the participant cognitive</w:t>
      </w:r>
      <w:r w:rsidR="001A18F4">
        <w:t xml:space="preserve"> and motor</w:t>
      </w:r>
      <w:r>
        <w:t xml:space="preserve"> task ab</w:t>
      </w:r>
      <w:r w:rsidR="001A18F4">
        <w:t>ilities that will be confronted to the cognitive and motor task base-line (the motor task PIs consist in the time spent ascending and descending the stairs)</w:t>
      </w:r>
      <w:r>
        <w:t>.</w:t>
      </w:r>
    </w:p>
    <w:p w14:paraId="25E50F88" w14:textId="77777777" w:rsidR="001A18F4" w:rsidRDefault="001A18F4">
      <w:r>
        <w:t>The participant</w:t>
      </w:r>
      <w:r w:rsidRPr="007E5991">
        <w:t xml:space="preserve"> wear</w:t>
      </w:r>
      <w:r>
        <w:t>s</w:t>
      </w:r>
      <w:r w:rsidRPr="007E5991">
        <w:t xml:space="preserve"> the LLE </w:t>
      </w:r>
      <w:r>
        <w:t>and stats the motor task (</w:t>
      </w:r>
      <w:r w:rsidRPr="007E5991">
        <w:t>go up and down the stairs</w:t>
      </w:r>
      <w:r>
        <w:t>).</w:t>
      </w:r>
    </w:p>
    <w:p w14:paraId="5F919A2A" w14:textId="77777777" w:rsidR="007F1168" w:rsidRDefault="007F1168" w:rsidP="007F1168">
      <w:pPr>
        <w:rPr>
          <w:rFonts w:cstheme="minorHAnsi"/>
        </w:rPr>
      </w:pPr>
      <w:r>
        <w:rPr>
          <w:rFonts w:cstheme="minorHAnsi"/>
        </w:rPr>
        <w:t>A</w:t>
      </w:r>
      <w:r w:rsidRPr="007F1168">
        <w:rPr>
          <w:rFonts w:cstheme="minorHAnsi"/>
        </w:rPr>
        <w:t>fter the participant has answered, the experimenter uses the mouse to mark whether the answer was right or wrong</w:t>
      </w:r>
      <w:r>
        <w:rPr>
          <w:rFonts w:cstheme="minorHAnsi"/>
        </w:rPr>
        <w:t xml:space="preserve"> as mouse response </w:t>
      </w:r>
      <w:r w:rsidR="001A18F4">
        <w:rPr>
          <w:rFonts w:cstheme="minorHAnsi"/>
        </w:rPr>
        <w:t>(left button when the participant says “Yes” or right button when the participant says “No”).</w:t>
      </w:r>
    </w:p>
    <w:p w14:paraId="6FD41B37" w14:textId="77777777" w:rsidR="005D1C08" w:rsidRDefault="005D1C08"/>
    <w:p w14:paraId="372504A4" w14:textId="77777777" w:rsidR="00FB7CEE" w:rsidRPr="001A18F4" w:rsidRDefault="007E5991">
      <w:pPr>
        <w:rPr>
          <w:b/>
          <w:bCs/>
        </w:rPr>
      </w:pPr>
      <w:r w:rsidRPr="00C84F7E">
        <w:rPr>
          <w:b/>
          <w:bCs/>
        </w:rPr>
        <w:t>Output</w:t>
      </w:r>
    </w:p>
    <w:p w14:paraId="222FE491" w14:textId="77777777" w:rsidR="00FB7CEE" w:rsidRDefault="00FB7CEE">
      <w:r>
        <w:t xml:space="preserve">An Excel file will be </w:t>
      </w:r>
      <w:r w:rsidR="004A534B">
        <w:t xml:space="preserve">saved </w:t>
      </w:r>
      <w:r w:rsidRPr="00C84F7E">
        <w:t>in the same folder as the experiment file is located.</w:t>
      </w:r>
    </w:p>
    <w:p w14:paraId="2260521D" w14:textId="77777777" w:rsidR="00D1507B" w:rsidRDefault="00FB7CEE">
      <w:r>
        <w:t xml:space="preserve">The Excel </w:t>
      </w:r>
      <w:r w:rsidR="00D1507B">
        <w:t>organises the trial-numbers in rows and the variables in columns.</w:t>
      </w:r>
      <w:r>
        <w:t xml:space="preserve"> </w:t>
      </w:r>
    </w:p>
    <w:p w14:paraId="643AE84B" w14:textId="77777777" w:rsidR="00D1507B" w:rsidRDefault="00D1507B" w:rsidP="001A24F5">
      <w:pPr>
        <w:pStyle w:val="Paragrafoelenco"/>
        <w:numPr>
          <w:ilvl w:val="0"/>
          <w:numId w:val="2"/>
        </w:numPr>
      </w:pPr>
      <w:r>
        <w:t>The first eight rows contain the Practice</w:t>
      </w:r>
      <w:r w:rsidR="0023709F">
        <w:t>-</w:t>
      </w:r>
      <w:r>
        <w:t>session</w:t>
      </w:r>
      <w:r w:rsidR="0023709F">
        <w:t>’s</w:t>
      </w:r>
      <w:r>
        <w:t xml:space="preserve"> data</w:t>
      </w:r>
      <w:r w:rsidR="001A24F5">
        <w:t>, from row 2 to 9</w:t>
      </w:r>
      <w:r>
        <w:t>.</w:t>
      </w:r>
    </w:p>
    <w:p w14:paraId="42EE6335" w14:textId="77777777" w:rsidR="00D1507B" w:rsidRDefault="00D1507B" w:rsidP="001A24F5">
      <w:pPr>
        <w:pStyle w:val="Paragrafoelenco"/>
        <w:numPr>
          <w:ilvl w:val="0"/>
          <w:numId w:val="2"/>
        </w:numPr>
      </w:pPr>
      <w:r>
        <w:t xml:space="preserve">The rows from 10 to </w:t>
      </w:r>
      <w:r w:rsidR="001A24F5">
        <w:t>69</w:t>
      </w:r>
      <w:r>
        <w:t xml:space="preserve"> concern the Single Task-cognitive session data.</w:t>
      </w:r>
    </w:p>
    <w:p w14:paraId="4E60B98D" w14:textId="77777777" w:rsidR="00D1507B" w:rsidRDefault="00D1507B" w:rsidP="001A24F5">
      <w:pPr>
        <w:pStyle w:val="Paragrafoelenco"/>
        <w:numPr>
          <w:ilvl w:val="0"/>
          <w:numId w:val="2"/>
        </w:numPr>
      </w:pPr>
      <w:r>
        <w:t>The row from 7</w:t>
      </w:r>
      <w:r w:rsidR="001A24F5">
        <w:t>0</w:t>
      </w:r>
      <w:r>
        <w:t xml:space="preserve"> to 1</w:t>
      </w:r>
      <w:r w:rsidR="001A24F5">
        <w:t>29</w:t>
      </w:r>
      <w:r>
        <w:t xml:space="preserve"> concern the Dual Task-motor and cognitive session data.</w:t>
      </w:r>
    </w:p>
    <w:p w14:paraId="6FBB3322" w14:textId="77777777" w:rsidR="001A24F5" w:rsidRDefault="001A24F5"/>
    <w:p w14:paraId="7BA5822E" w14:textId="77777777" w:rsidR="001A24F5" w:rsidRDefault="001A24F5">
      <w:r w:rsidRPr="001A24F5">
        <w:rPr>
          <w:u w:val="single"/>
        </w:rPr>
        <w:t>Number of errors (accuracy)</w:t>
      </w:r>
      <w:r>
        <w:t>:</w:t>
      </w:r>
    </w:p>
    <w:p w14:paraId="17800F08" w14:textId="77777777" w:rsidR="001A24F5" w:rsidRDefault="001A24F5">
      <w:pPr>
        <w:rPr>
          <w:rFonts w:cstheme="minorHAnsi"/>
        </w:rPr>
      </w:pPr>
      <w:r w:rsidRPr="001A24F5">
        <w:rPr>
          <w:rFonts w:cstheme="minorHAnsi"/>
        </w:rPr>
        <w:t>0 is reported when the experimenter signed a wrong answer, 1 when correct answers are reported.</w:t>
      </w:r>
    </w:p>
    <w:p w14:paraId="26CD642C" w14:textId="77777777" w:rsidR="001A24F5" w:rsidRPr="001A24F5" w:rsidRDefault="001A24F5">
      <w:pPr>
        <w:rPr>
          <w:rFonts w:cstheme="minorHAnsi"/>
        </w:rPr>
      </w:pPr>
      <w:r>
        <w:rPr>
          <w:rFonts w:cstheme="minorHAnsi"/>
        </w:rPr>
        <w:t xml:space="preserve">Regarding the Practice session, </w:t>
      </w:r>
      <w:r w:rsidRPr="001A24F5">
        <w:rPr>
          <w:rFonts w:cstheme="minorHAnsi"/>
        </w:rPr>
        <w:t>the data are located in the</w:t>
      </w:r>
      <w:r>
        <w:rPr>
          <w:rFonts w:cstheme="minorHAnsi"/>
        </w:rPr>
        <w:t xml:space="preserve"> N column (</w:t>
      </w:r>
      <w:r w:rsidRPr="001A24F5">
        <w:rPr>
          <w:rFonts w:cstheme="minorHAnsi"/>
        </w:rPr>
        <w:t>correct_mouse_response</w:t>
      </w:r>
      <w:r>
        <w:rPr>
          <w:rFonts w:cstheme="minorHAnsi"/>
        </w:rPr>
        <w:t>).</w:t>
      </w:r>
    </w:p>
    <w:p w14:paraId="3088C3A7" w14:textId="77777777" w:rsidR="00D1507B" w:rsidRDefault="001A24F5">
      <w:pPr>
        <w:rPr>
          <w:rFonts w:cstheme="minorHAnsi"/>
        </w:rPr>
      </w:pPr>
      <w:r w:rsidRPr="001A24F5">
        <w:rPr>
          <w:rFonts w:cstheme="minorHAnsi"/>
        </w:rPr>
        <w:t xml:space="preserve">Regarding the Single Task-cognitive session, the data are located in the </w:t>
      </w:r>
      <w:r>
        <w:rPr>
          <w:rFonts w:cstheme="minorHAnsi"/>
        </w:rPr>
        <w:t>O</w:t>
      </w:r>
      <w:r w:rsidRPr="001A24F5">
        <w:rPr>
          <w:rFonts w:cstheme="minorHAnsi"/>
        </w:rPr>
        <w:t xml:space="preserve"> column (</w:t>
      </w:r>
      <w:r w:rsidR="00D1507B" w:rsidRPr="001A24F5">
        <w:rPr>
          <w:rFonts w:cstheme="minorHAnsi"/>
          <w:color w:val="000000"/>
          <w:lang w:val="en-GB"/>
        </w:rPr>
        <w:t>correct_new_mouse_response</w:t>
      </w:r>
      <w:r w:rsidRPr="001A24F5">
        <w:rPr>
          <w:rFonts w:cstheme="minorHAnsi"/>
        </w:rPr>
        <w:t>).</w:t>
      </w:r>
    </w:p>
    <w:p w14:paraId="09C6A514" w14:textId="77777777" w:rsidR="001A24F5" w:rsidRDefault="001A24F5">
      <w:pPr>
        <w:rPr>
          <w:rFonts w:cstheme="minorHAnsi"/>
        </w:rPr>
      </w:pPr>
      <w:r w:rsidRPr="001A24F5">
        <w:rPr>
          <w:rFonts w:cstheme="minorHAnsi"/>
        </w:rPr>
        <w:t xml:space="preserve">Regarding the </w:t>
      </w:r>
      <w:r>
        <w:rPr>
          <w:rFonts w:cstheme="minorHAnsi"/>
        </w:rPr>
        <w:t>Dual</w:t>
      </w:r>
      <w:r w:rsidRPr="001A24F5">
        <w:rPr>
          <w:rFonts w:cstheme="minorHAnsi"/>
        </w:rPr>
        <w:t xml:space="preserve"> Task-</w:t>
      </w:r>
      <w:r>
        <w:rPr>
          <w:rFonts w:cstheme="minorHAnsi"/>
        </w:rPr>
        <w:t>motor and cognitive</w:t>
      </w:r>
      <w:r w:rsidRPr="001A24F5">
        <w:rPr>
          <w:rFonts w:cstheme="minorHAnsi"/>
        </w:rPr>
        <w:t xml:space="preserve"> session</w:t>
      </w:r>
      <w:r>
        <w:rPr>
          <w:rFonts w:cstheme="minorHAnsi"/>
        </w:rPr>
        <w:t xml:space="preserve">, </w:t>
      </w:r>
      <w:r w:rsidRPr="001A24F5">
        <w:rPr>
          <w:rFonts w:cstheme="minorHAnsi"/>
        </w:rPr>
        <w:t>the data are located in the</w:t>
      </w:r>
      <w:r>
        <w:rPr>
          <w:rFonts w:cstheme="minorHAnsi"/>
        </w:rPr>
        <w:t xml:space="preserve"> L column (</w:t>
      </w:r>
      <w:r w:rsidRPr="001A24F5">
        <w:rPr>
          <w:rFonts w:cstheme="minorHAnsi"/>
        </w:rPr>
        <w:t>correct_DualTask_mouse_response</w:t>
      </w:r>
      <w:r>
        <w:rPr>
          <w:rFonts w:cstheme="minorHAnsi"/>
        </w:rPr>
        <w:t>).</w:t>
      </w:r>
    </w:p>
    <w:p w14:paraId="24B7A7B7" w14:textId="77777777" w:rsidR="001A24F5" w:rsidRDefault="001A24F5">
      <w:pPr>
        <w:rPr>
          <w:rFonts w:cstheme="minorHAnsi"/>
        </w:rPr>
      </w:pPr>
    </w:p>
    <w:p w14:paraId="34A9DAD8" w14:textId="77777777" w:rsidR="001A24F5" w:rsidRDefault="001A24F5">
      <w:pPr>
        <w:rPr>
          <w:rFonts w:cstheme="minorHAnsi"/>
          <w:u w:val="single"/>
        </w:rPr>
      </w:pPr>
      <w:r w:rsidRPr="001A24F5">
        <w:rPr>
          <w:rFonts w:cstheme="minorHAnsi"/>
          <w:u w:val="single"/>
        </w:rPr>
        <w:t>Reaction Time:</w:t>
      </w:r>
    </w:p>
    <w:p w14:paraId="733D4F42" w14:textId="77777777" w:rsidR="00282391" w:rsidRPr="00282391" w:rsidRDefault="00282391">
      <w:pPr>
        <w:rPr>
          <w:rFonts w:cstheme="minorHAnsi"/>
        </w:rPr>
      </w:pPr>
      <w:r w:rsidRPr="00282391">
        <w:rPr>
          <w:rFonts w:cstheme="minorHAnsi"/>
        </w:rPr>
        <w:t xml:space="preserve">The RT are measured </w:t>
      </w:r>
      <w:r>
        <w:rPr>
          <w:rFonts w:cstheme="minorHAnsi"/>
        </w:rPr>
        <w:t>in milliseconds.</w:t>
      </w:r>
    </w:p>
    <w:p w14:paraId="12167910" w14:textId="77777777" w:rsidR="001A24F5" w:rsidRDefault="001A24F5">
      <w:pPr>
        <w:rPr>
          <w:rFonts w:cstheme="minorHAnsi"/>
        </w:rPr>
      </w:pPr>
      <w:r>
        <w:rPr>
          <w:rFonts w:cstheme="minorHAnsi"/>
        </w:rPr>
        <w:t xml:space="preserve">Regarding the Practice session, </w:t>
      </w:r>
      <w:r w:rsidRPr="001A24F5">
        <w:rPr>
          <w:rFonts w:cstheme="minorHAnsi"/>
        </w:rPr>
        <w:t>the data are located in the</w:t>
      </w:r>
      <w:r>
        <w:rPr>
          <w:rFonts w:cstheme="minorHAnsi"/>
        </w:rPr>
        <w:t xml:space="preserve"> CL column (</w:t>
      </w:r>
      <w:r w:rsidRPr="001A24F5">
        <w:rPr>
          <w:rFonts w:cstheme="minorHAnsi"/>
        </w:rPr>
        <w:t>response_time_mouse_response</w:t>
      </w:r>
      <w:r>
        <w:rPr>
          <w:rFonts w:cstheme="minorHAnsi"/>
        </w:rPr>
        <w:t>).</w:t>
      </w:r>
    </w:p>
    <w:p w14:paraId="032F0573" w14:textId="77777777" w:rsidR="001A24F5" w:rsidRDefault="001A24F5">
      <w:pPr>
        <w:rPr>
          <w:rFonts w:cstheme="minorHAnsi"/>
        </w:rPr>
      </w:pPr>
      <w:r w:rsidRPr="001A24F5">
        <w:rPr>
          <w:rFonts w:cstheme="minorHAnsi"/>
        </w:rPr>
        <w:t xml:space="preserve">Regarding the Single Task-cognitive session, the data are located in the </w:t>
      </w:r>
      <w:r>
        <w:rPr>
          <w:rFonts w:cstheme="minorHAnsi"/>
        </w:rPr>
        <w:t>CM</w:t>
      </w:r>
      <w:r w:rsidRPr="001A24F5">
        <w:rPr>
          <w:rFonts w:cstheme="minorHAnsi"/>
        </w:rPr>
        <w:t xml:space="preserve"> column (</w:t>
      </w:r>
      <w:r w:rsidRPr="001A24F5">
        <w:rPr>
          <w:rFonts w:cstheme="minorHAnsi"/>
          <w:color w:val="000000"/>
          <w:lang w:val="en-GB"/>
        </w:rPr>
        <w:t>response_time_new_mouse_response</w:t>
      </w:r>
      <w:r w:rsidRPr="001A24F5">
        <w:rPr>
          <w:rFonts w:cstheme="minorHAnsi"/>
        </w:rPr>
        <w:t>).</w:t>
      </w:r>
    </w:p>
    <w:p w14:paraId="3DF0CDD1" w14:textId="77777777" w:rsidR="001A24F5" w:rsidRDefault="001A24F5" w:rsidP="001A24F5">
      <w:pPr>
        <w:rPr>
          <w:rFonts w:cstheme="minorHAnsi"/>
        </w:rPr>
      </w:pPr>
      <w:r w:rsidRPr="001A24F5">
        <w:rPr>
          <w:rFonts w:cstheme="minorHAnsi"/>
        </w:rPr>
        <w:t xml:space="preserve">Regarding the </w:t>
      </w:r>
      <w:r>
        <w:rPr>
          <w:rFonts w:cstheme="minorHAnsi"/>
        </w:rPr>
        <w:t>Dual</w:t>
      </w:r>
      <w:r w:rsidRPr="001A24F5">
        <w:rPr>
          <w:rFonts w:cstheme="minorHAnsi"/>
        </w:rPr>
        <w:t xml:space="preserve"> Task-</w:t>
      </w:r>
      <w:r>
        <w:rPr>
          <w:rFonts w:cstheme="minorHAnsi"/>
        </w:rPr>
        <w:t>motor and cognitive</w:t>
      </w:r>
      <w:r w:rsidRPr="001A24F5">
        <w:rPr>
          <w:rFonts w:cstheme="minorHAnsi"/>
        </w:rPr>
        <w:t xml:space="preserve"> session</w:t>
      </w:r>
      <w:r>
        <w:rPr>
          <w:rFonts w:cstheme="minorHAnsi"/>
        </w:rPr>
        <w:t xml:space="preserve">, </w:t>
      </w:r>
      <w:r w:rsidRPr="001A24F5">
        <w:rPr>
          <w:rFonts w:cstheme="minorHAnsi"/>
        </w:rPr>
        <w:t>the data are located in the</w:t>
      </w:r>
      <w:r>
        <w:rPr>
          <w:rFonts w:cstheme="minorHAnsi"/>
        </w:rPr>
        <w:t xml:space="preserve"> CJ column (</w:t>
      </w:r>
      <w:r w:rsidRPr="001A24F5">
        <w:rPr>
          <w:rFonts w:cstheme="minorHAnsi"/>
        </w:rPr>
        <w:t>response_time_DualTask_mouse_response</w:t>
      </w:r>
      <w:r>
        <w:rPr>
          <w:rFonts w:cstheme="minorHAnsi"/>
        </w:rPr>
        <w:t>).</w:t>
      </w:r>
    </w:p>
    <w:p w14:paraId="5A1497E1" w14:textId="77777777" w:rsidR="001A18F4" w:rsidRPr="001A24F5" w:rsidRDefault="001A18F4">
      <w:pPr>
        <w:rPr>
          <w:rFonts w:cstheme="minorHAnsi"/>
        </w:rPr>
      </w:pPr>
    </w:p>
    <w:p w14:paraId="6313721F" w14:textId="77777777" w:rsidR="001A18F4" w:rsidRPr="001A24F5" w:rsidRDefault="001A18F4" w:rsidP="001A18F4">
      <w:pPr>
        <w:rPr>
          <w:rFonts w:cstheme="minorHAnsi"/>
        </w:rPr>
      </w:pPr>
      <w:r w:rsidRPr="001A24F5">
        <w:rPr>
          <w:rFonts w:cstheme="minorHAnsi"/>
        </w:rPr>
        <w:t xml:space="preserve">Each </w:t>
      </w:r>
      <w:r w:rsidR="00282391">
        <w:rPr>
          <w:rFonts w:cstheme="minorHAnsi"/>
        </w:rPr>
        <w:t xml:space="preserve">audio </w:t>
      </w:r>
      <w:r w:rsidRPr="001A24F5">
        <w:rPr>
          <w:rFonts w:cstheme="minorHAnsi"/>
        </w:rPr>
        <w:t xml:space="preserve">recording will be saved in the same folder as the experiment file is located. </w:t>
      </w:r>
    </w:p>
    <w:p w14:paraId="7C0DF1DD" w14:textId="77777777" w:rsidR="001A18F4" w:rsidRDefault="001A18F4" w:rsidP="001A18F4">
      <w:r w:rsidRPr="001A24F5">
        <w:rPr>
          <w:rFonts w:cstheme="minorHAnsi"/>
        </w:rPr>
        <w:t>The files’</w:t>
      </w:r>
      <w:r>
        <w:t xml:space="preserve"> name will be: </w:t>
      </w:r>
      <w:r w:rsidRPr="00FB7CEE">
        <w:t>recordings</w:t>
      </w:r>
      <w:r>
        <w:t>_</w:t>
      </w:r>
      <w:r w:rsidRPr="00FB7CEE">
        <w:t>subject</w:t>
      </w:r>
      <w:r>
        <w:t>-n_t</w:t>
      </w:r>
      <w:r w:rsidRPr="00FB7CEE">
        <w:t>rial</w:t>
      </w:r>
      <w:r>
        <w:t>-n</w:t>
      </w:r>
      <w:r w:rsidRPr="00FB7CEE">
        <w:t>.wav</w:t>
      </w:r>
    </w:p>
    <w:p w14:paraId="3E04ACFD" w14:textId="77777777" w:rsidR="007E5991" w:rsidRDefault="00282391">
      <w:r>
        <w:t>I</w:t>
      </w:r>
      <w:r w:rsidRPr="00282391">
        <w:t xml:space="preserve">f distractions occurred during data collection, the audio recordings may be used to verify the </w:t>
      </w:r>
      <w:r>
        <w:t xml:space="preserve">experimenter’s </w:t>
      </w:r>
      <w:r w:rsidRPr="00282391">
        <w:t>responses and reaction time.</w:t>
      </w:r>
    </w:p>
    <w:p w14:paraId="546D2992" w14:textId="77777777" w:rsidR="00893FF8" w:rsidRDefault="00282391">
      <w:r>
        <w:t>Audacity software is recommended (</w:t>
      </w:r>
      <w:r>
        <w:rPr>
          <w:rFonts w:cstheme="minorHAnsi"/>
        </w:rPr>
        <w:t xml:space="preserve">you can download it </w:t>
      </w:r>
      <w:hyperlink r:id="rId9" w:history="1">
        <w:r>
          <w:rPr>
            <w:rStyle w:val="Collegamentoipertestuale"/>
            <w:rFonts w:cstheme="minorHAnsi"/>
          </w:rPr>
          <w:t>here</w:t>
        </w:r>
      </w:hyperlink>
      <w:r>
        <w:t>).</w:t>
      </w:r>
    </w:p>
    <w:sectPr w:rsidR="00893FF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1D440" w14:textId="77777777" w:rsidR="00F9090D" w:rsidRDefault="00F9090D" w:rsidP="00F9090D">
      <w:r>
        <w:separator/>
      </w:r>
    </w:p>
  </w:endnote>
  <w:endnote w:type="continuationSeparator" w:id="0">
    <w:p w14:paraId="45C015DC" w14:textId="77777777" w:rsidR="00F9090D" w:rsidRDefault="00F9090D" w:rsidP="00F90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43A85" w14:textId="77777777" w:rsidR="00946215" w:rsidRDefault="0094621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7805F" w14:textId="29C5F483" w:rsidR="00F9090D" w:rsidRDefault="00F9090D">
    <w:pPr>
      <w:pStyle w:val="Pidipagina"/>
    </w:pPr>
    <w:r w:rsidRPr="00F9090D">
      <mc:AlternateContent>
        <mc:Choice Requires="wps">
          <w:drawing>
            <wp:anchor distT="0" distB="0" distL="114300" distR="114300" simplePos="0" relativeHeight="251659264" behindDoc="0" locked="0" layoutInCell="1" allowOverlap="1" wp14:anchorId="2A41FE89" wp14:editId="40CEA968">
              <wp:simplePos x="0" y="0"/>
              <wp:positionH relativeFrom="column">
                <wp:posOffset>585470</wp:posOffset>
              </wp:positionH>
              <wp:positionV relativeFrom="paragraph">
                <wp:posOffset>0</wp:posOffset>
              </wp:positionV>
              <wp:extent cx="4558665" cy="462915"/>
              <wp:effectExtent l="0" t="0" r="0" b="0"/>
              <wp:wrapNone/>
              <wp:docPr id="8" name="Marcador de pie de págin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58665" cy="462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C150DF" w14:textId="77777777" w:rsidR="00F9090D" w:rsidRPr="00021861" w:rsidRDefault="00F9090D" w:rsidP="00F9090D">
                          <w:pPr>
                            <w:spacing w:line="276" w:lineRule="auto"/>
                            <w:rPr>
                              <w:rFonts w:ascii="Tahoma" w:hAnsi="Tahoma" w:cs="Tahoma"/>
                              <w:sz w:val="14"/>
                            </w:rPr>
                          </w:pPr>
                          <w:r w:rsidRPr="00021861">
                            <w:rPr>
                              <w:rFonts w:ascii="Tahoma" w:hAnsi="Tahoma" w:cs="Tahoma"/>
                              <w:color w:val="000000" w:themeColor="text1"/>
                              <w:kern w:val="24"/>
                              <w:sz w:val="20"/>
                              <w:szCs w:val="36"/>
                              <w:lang w:val="en-US"/>
                            </w:rPr>
                            <w:t>This project has received funding from the European Union’s Horizon 2020 research and innovation program under grant agreement No 7</w:t>
                          </w:r>
                          <w:r>
                            <w:rPr>
                              <w:rFonts w:ascii="Tahoma" w:hAnsi="Tahoma" w:cs="Tahoma"/>
                              <w:color w:val="000000" w:themeColor="text1"/>
                              <w:kern w:val="24"/>
                              <w:sz w:val="20"/>
                              <w:szCs w:val="36"/>
                              <w:lang w:val="en-US"/>
                            </w:rPr>
                            <w:t>79963</w:t>
                          </w:r>
                        </w:p>
                      </w:txbxContent>
                    </wps:txbx>
                    <wps:bodyPr vert="horz" wrap="square" lIns="91440" tIns="45720" rIns="91440" bIns="45720" rtlCol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41FE89" id="_x0000_t202" coordsize="21600,21600" o:spt="202" path="m,l,21600r21600,l21600,xe">
              <v:stroke joinstyle="miter"/>
              <v:path gradientshapeok="t" o:connecttype="rect"/>
            </v:shapetype>
            <v:shape id="Marcador de pie de página 4" o:spid="_x0000_s1026" type="#_x0000_t202" style="position:absolute;margin-left:46.1pt;margin-top:0;width:358.95pt;height:3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" filled="f" stroked="f">
              <v:textbox>
                <w:txbxContent>
                  <w:p w14:paraId="65C150DF" w14:textId="77777777" w:rsidR="00F9090D" w:rsidRPr="00021861" w:rsidRDefault="00F9090D" w:rsidP="00F9090D">
                    <w:pPr>
                      <w:spacing w:line="276" w:lineRule="auto"/>
                      <w:rPr>
                        <w:rFonts w:ascii="Tahoma" w:hAnsi="Tahoma" w:cs="Tahoma"/>
                        <w:sz w:val="14"/>
                      </w:rPr>
                    </w:pPr>
                    <w:r w:rsidRPr="00021861">
                      <w:rPr>
                        <w:rFonts w:ascii="Tahoma" w:hAnsi="Tahoma" w:cs="Tahoma"/>
                        <w:color w:val="000000" w:themeColor="text1"/>
                        <w:kern w:val="24"/>
                        <w:sz w:val="20"/>
                        <w:szCs w:val="36"/>
                        <w:lang w:val="en-US"/>
                      </w:rPr>
                      <w:t>This project has received funding from the European Union’s Horizon 2020 research and innovation program under grant agreement No 7</w:t>
                    </w:r>
                    <w:r>
                      <w:rPr>
                        <w:rFonts w:ascii="Tahoma" w:hAnsi="Tahoma" w:cs="Tahoma"/>
                        <w:color w:val="000000" w:themeColor="text1"/>
                        <w:kern w:val="24"/>
                        <w:sz w:val="20"/>
                        <w:szCs w:val="36"/>
                        <w:lang w:val="en-US"/>
                      </w:rPr>
                      <w:t>79963</w:t>
                    </w:r>
                  </w:p>
                </w:txbxContent>
              </v:textbox>
            </v:shape>
          </w:pict>
        </mc:Fallback>
      </mc:AlternateContent>
    </w:r>
    <w:r w:rsidRPr="00F9090D">
      <w:drawing>
        <wp:anchor distT="0" distB="0" distL="114300" distR="114300" simplePos="0" relativeHeight="251660288" behindDoc="0" locked="0" layoutInCell="1" allowOverlap="1" wp14:anchorId="5345DA3D" wp14:editId="39D23FBC">
          <wp:simplePos x="0" y="0"/>
          <wp:positionH relativeFrom="column">
            <wp:posOffset>0</wp:posOffset>
          </wp:positionH>
          <wp:positionV relativeFrom="paragraph">
            <wp:posOffset>30480</wp:posOffset>
          </wp:positionV>
          <wp:extent cx="586740" cy="391795"/>
          <wp:effectExtent l="0" t="0" r="3810" b="8255"/>
          <wp:wrapNone/>
          <wp:docPr id="11" name="Imagen 9" descr="Immagine che contiene clipart&#10;&#10;Descrizione generata automaticamente">
            <a:extLst xmlns:a="http://schemas.openxmlformats.org/drawingml/2006/main">
              <a:ext uri="{FF2B5EF4-FFF2-40B4-BE49-F238E27FC236}">
                <a16:creationId xmlns:a16="http://schemas.microsoft.com/office/drawing/2014/main" id="{F3C46A74-12D1-4AFF-AF37-94BA032ADD3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9" descr="Immagine che contiene clipart&#10;&#10;Descrizione generata automaticamente">
                    <a:extLst>
                      <a:ext uri="{FF2B5EF4-FFF2-40B4-BE49-F238E27FC236}">
                        <a16:creationId xmlns:a16="http://schemas.microsoft.com/office/drawing/2014/main" id="{F3C46A74-12D1-4AFF-AF37-94BA032ADD36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6740" cy="391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C7097" w14:textId="77777777" w:rsidR="00946215" w:rsidRDefault="009462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49CC9" w14:textId="77777777" w:rsidR="00F9090D" w:rsidRDefault="00F9090D" w:rsidP="00F9090D">
      <w:r>
        <w:separator/>
      </w:r>
    </w:p>
  </w:footnote>
  <w:footnote w:type="continuationSeparator" w:id="0">
    <w:p w14:paraId="4E7813EA" w14:textId="77777777" w:rsidR="00F9090D" w:rsidRDefault="00F9090D" w:rsidP="00F90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AD740" w14:textId="77777777" w:rsidR="00946215" w:rsidRDefault="0094621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4422C" w14:textId="13384C44" w:rsidR="00946215" w:rsidRPr="00946215" w:rsidRDefault="00946215" w:rsidP="00946215">
    <w:pPr>
      <w:pStyle w:val="Intestazione"/>
    </w:pPr>
    <w:r w:rsidRPr="00021861">
      <w:rPr>
        <w:b/>
        <w:noProof/>
        <w:sz w:val="28"/>
        <w:szCs w:val="28"/>
      </w:rPr>
      <w:drawing>
        <wp:inline distT="0" distB="0" distL="0" distR="0" wp14:anchorId="71D28678" wp14:editId="347DAB85">
          <wp:extent cx="1119117" cy="805765"/>
          <wp:effectExtent l="0" t="0" r="508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inbo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3327" cy="808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B8B00" w14:textId="77777777" w:rsidR="00946215" w:rsidRDefault="0094621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57063"/>
    <w:multiLevelType w:val="hybridMultilevel"/>
    <w:tmpl w:val="CEA2D3A2"/>
    <w:lvl w:ilvl="0" w:tplc="FDE274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A652F"/>
    <w:multiLevelType w:val="hybridMultilevel"/>
    <w:tmpl w:val="F65E1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NjG1NDM0NzMyNDFS0lEKTi0uzszPAykwrAUAK2Y2XywAAAA="/>
  </w:docVars>
  <w:rsids>
    <w:rsidRoot w:val="006945D3"/>
    <w:rsid w:val="00022766"/>
    <w:rsid w:val="000B4F27"/>
    <w:rsid w:val="001A18F4"/>
    <w:rsid w:val="001A24F5"/>
    <w:rsid w:val="0022674A"/>
    <w:rsid w:val="0023709F"/>
    <w:rsid w:val="00250F47"/>
    <w:rsid w:val="00267211"/>
    <w:rsid w:val="00282391"/>
    <w:rsid w:val="002F08DD"/>
    <w:rsid w:val="003456B3"/>
    <w:rsid w:val="003F5F23"/>
    <w:rsid w:val="004A3F9F"/>
    <w:rsid w:val="004A534B"/>
    <w:rsid w:val="004C32F6"/>
    <w:rsid w:val="00502806"/>
    <w:rsid w:val="005D1C08"/>
    <w:rsid w:val="00636160"/>
    <w:rsid w:val="006945D3"/>
    <w:rsid w:val="006A79B9"/>
    <w:rsid w:val="007B15E5"/>
    <w:rsid w:val="007E5991"/>
    <w:rsid w:val="007F1168"/>
    <w:rsid w:val="00831A0D"/>
    <w:rsid w:val="00893FF8"/>
    <w:rsid w:val="00930787"/>
    <w:rsid w:val="00946215"/>
    <w:rsid w:val="009B41C1"/>
    <w:rsid w:val="00AF5F0A"/>
    <w:rsid w:val="00B41662"/>
    <w:rsid w:val="00B84EEB"/>
    <w:rsid w:val="00C84F7E"/>
    <w:rsid w:val="00D1507B"/>
    <w:rsid w:val="00DD228B"/>
    <w:rsid w:val="00DF1681"/>
    <w:rsid w:val="00E100ED"/>
    <w:rsid w:val="00EA6EB9"/>
    <w:rsid w:val="00F22588"/>
    <w:rsid w:val="00F31E86"/>
    <w:rsid w:val="00F9090D"/>
    <w:rsid w:val="00FB06A3"/>
    <w:rsid w:val="00FB7CEE"/>
    <w:rsid w:val="00FC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26B0B3"/>
  <w15:chartTrackingRefBased/>
  <w15:docId w15:val="{4F905F36-1920-E642-A6AD-AD09E74A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B4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Carpredefinitoparagrafo"/>
    <w:rsid w:val="00AF5F0A"/>
  </w:style>
  <w:style w:type="character" w:styleId="Collegamentoipertestuale">
    <w:name w:val="Hyperlink"/>
    <w:basedOn w:val="Carpredefinitoparagrafo"/>
    <w:uiPriority w:val="99"/>
    <w:unhideWhenUsed/>
    <w:rsid w:val="00AF5F0A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F5F0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F5F0A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F2258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9090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090D"/>
  </w:style>
  <w:style w:type="paragraph" w:styleId="Pidipagina">
    <w:name w:val="footer"/>
    <w:basedOn w:val="Normale"/>
    <w:link w:val="PidipaginaCarattere"/>
    <w:uiPriority w:val="99"/>
    <w:unhideWhenUsed/>
    <w:rsid w:val="00F9090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0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schreij/opensesame_soundrecorder_plugins/tag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osdoc.cogsci.nl/3.2/download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udacityteam.org/download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Pietrantoni</dc:creator>
  <cp:keywords/>
  <dc:description/>
  <cp:lastModifiedBy>Federico</cp:lastModifiedBy>
  <cp:revision>14</cp:revision>
  <dcterms:created xsi:type="dcterms:W3CDTF">2020-06-26T07:29:00Z</dcterms:created>
  <dcterms:modified xsi:type="dcterms:W3CDTF">2021-11-24T13:42:00Z</dcterms:modified>
</cp:coreProperties>
</file>