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E8C5B" w14:textId="77777777" w:rsidR="00C42E16" w:rsidRDefault="00C42E16" w:rsidP="00E76637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Prerequisites: Software data transmission</w:t>
      </w:r>
    </w:p>
    <w:p w14:paraId="0AFB2EDE" w14:textId="77777777" w:rsidR="00C42E16" w:rsidRPr="00C42E16" w:rsidRDefault="00C42E16" w:rsidP="00E76637">
      <w:pPr>
        <w:pStyle w:val="Listenabsatz"/>
        <w:numPr>
          <w:ilvl w:val="0"/>
          <w:numId w:val="3"/>
        </w:numPr>
        <w:jc w:val="both"/>
        <w:rPr>
          <w:rFonts w:cstheme="minorHAnsi"/>
          <w:b/>
          <w:sz w:val="24"/>
        </w:rPr>
      </w:pPr>
      <w:commentRangeStart w:id="0"/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Toolboxes:</w:t>
      </w:r>
      <w:commentRangeEnd w:id="0"/>
      <w:r w:rsidR="00A4627B">
        <w:rPr>
          <w:rStyle w:val="Kommentarzeichen"/>
        </w:rPr>
        <w:commentReference w:id="0"/>
      </w:r>
    </w:p>
    <w:p w14:paraId="6141A9C7" w14:textId="77777777" w:rsidR="00C42E16" w:rsidRPr="00C42E16" w:rsidRDefault="00C42E16" w:rsidP="00E76637">
      <w:pPr>
        <w:pStyle w:val="Listenabsatz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Data Acquisition Toolbox</w:t>
      </w:r>
    </w:p>
    <w:p w14:paraId="2F1B1ACD" w14:textId="77777777" w:rsidR="00C42E16" w:rsidRPr="00F227A6" w:rsidRDefault="00F227A6" w:rsidP="00E76637">
      <w:pPr>
        <w:pStyle w:val="Listenabsatz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ROS</w:t>
      </w:r>
      <w:r w:rsidR="00C42E16">
        <w:rPr>
          <w:rFonts w:cstheme="minorHAnsi"/>
        </w:rPr>
        <w:t xml:space="preserve"> Toolbox</w:t>
      </w:r>
    </w:p>
    <w:p w14:paraId="3DDFE657" w14:textId="77777777" w:rsidR="00F227A6" w:rsidRPr="00F227A6" w:rsidRDefault="00F227A6" w:rsidP="00E76637">
      <w:pPr>
        <w:pStyle w:val="Listenabsatz"/>
        <w:numPr>
          <w:ilvl w:val="0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NI Software:</w:t>
      </w:r>
    </w:p>
    <w:p w14:paraId="51947677" w14:textId="77777777" w:rsidR="00C42E16" w:rsidRPr="007B4C1B" w:rsidRDefault="00F227A6" w:rsidP="00E76637">
      <w:pPr>
        <w:pStyle w:val="Listenabsatz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9F5EFE">
        <w:rPr>
          <w:rFonts w:cstheme="minorHAnsi"/>
        </w:rPr>
        <w:t xml:space="preserve">NI </w:t>
      </w:r>
      <w:r w:rsidR="009F5EFE" w:rsidRPr="009F5EFE">
        <w:rPr>
          <w:rFonts w:cstheme="minorHAnsi"/>
        </w:rPr>
        <w:t>MAX App</w:t>
      </w:r>
    </w:p>
    <w:p w14:paraId="47918B6C" w14:textId="1665A166" w:rsidR="007B4C1B" w:rsidRPr="007B4C1B" w:rsidRDefault="007B4C1B" w:rsidP="007B4C1B">
      <w:pPr>
        <w:pStyle w:val="Listenabsatz"/>
        <w:numPr>
          <w:ilvl w:val="0"/>
          <w:numId w:val="3"/>
        </w:numPr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files</w:t>
      </w:r>
      <w:r w:rsidR="00AD4198">
        <w:rPr>
          <w:rFonts w:cstheme="minorHAnsi"/>
        </w:rPr>
        <w:t xml:space="preserve"> and functions</w:t>
      </w:r>
    </w:p>
    <w:p w14:paraId="359E800F" w14:textId="77777777" w:rsidR="007B4C1B" w:rsidRPr="007B4C1B" w:rsidRDefault="007B4C1B" w:rsidP="007B4C1B">
      <w:pPr>
        <w:pStyle w:val="Listenabsatz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in the working directory of the publisher:</w:t>
      </w:r>
    </w:p>
    <w:p w14:paraId="1CA3806A" w14:textId="6A37478A" w:rsidR="007B4C1B" w:rsidRDefault="00AD4198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Main_Publisher</w:t>
      </w:r>
      <w:proofErr w:type="spellEnd"/>
    </w:p>
    <w:p w14:paraId="2454C5E8" w14:textId="77777777" w:rsidR="00AD4198" w:rsidRPr="007B4C1B" w:rsidRDefault="00AD4198" w:rsidP="00AD4198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calculate_CoP</w:t>
      </w:r>
      <w:proofErr w:type="spellEnd"/>
    </w:p>
    <w:p w14:paraId="65C07BA8" w14:textId="630C54E8" w:rsidR="00AD4198" w:rsidRDefault="00AD4198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connect_sensors</w:t>
      </w:r>
      <w:proofErr w:type="spellEnd"/>
    </w:p>
    <w:p w14:paraId="4782287E" w14:textId="19791B15" w:rsid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7B4C1B">
        <w:rPr>
          <w:rFonts w:cstheme="minorHAnsi"/>
          <w:szCs w:val="24"/>
        </w:rPr>
        <w:t>ROS_publish</w:t>
      </w:r>
      <w:proofErr w:type="spellEnd"/>
    </w:p>
    <w:p w14:paraId="5610A9D4" w14:textId="53ED7196" w:rsidR="00AD4198" w:rsidRDefault="00AD4198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ROS_CoP_Publish</w:t>
      </w:r>
      <w:proofErr w:type="spellEnd"/>
    </w:p>
    <w:p w14:paraId="572B75C9" w14:textId="1F914C94" w:rsidR="00AD4198" w:rsidRDefault="00AD4198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synch_acq</w:t>
      </w:r>
      <w:proofErr w:type="spellEnd"/>
    </w:p>
    <w:p w14:paraId="6800F39B" w14:textId="698BC056" w:rsidR="00AD4198" w:rsidRDefault="00AD4198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synchronize_data</w:t>
      </w:r>
      <w:proofErr w:type="spellEnd"/>
    </w:p>
    <w:p w14:paraId="67583646" w14:textId="77777777" w:rsidR="007B4C1B" w:rsidRPr="007B4C1B" w:rsidRDefault="007B4C1B" w:rsidP="007B4C1B">
      <w:pPr>
        <w:pStyle w:val="Listenabsatz"/>
        <w:numPr>
          <w:ilvl w:val="1"/>
          <w:numId w:val="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in the working directory of the subscriber:</w:t>
      </w:r>
    </w:p>
    <w:p w14:paraId="3E2706BA" w14:textId="3129539A" w:rsidR="007B4C1B" w:rsidRPr="007B4C1B" w:rsidRDefault="00AD4198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Main_Subscriber</w:t>
      </w:r>
      <w:proofErr w:type="spellEnd"/>
    </w:p>
    <w:p w14:paraId="7A39EB9A" w14:textId="77777777" w:rsidR="007B4C1B" w:rsidRP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7B4C1B">
        <w:rPr>
          <w:rFonts w:cstheme="minorHAnsi"/>
          <w:szCs w:val="24"/>
        </w:rPr>
        <w:t>StartButton</w:t>
      </w:r>
      <w:proofErr w:type="spellEnd"/>
    </w:p>
    <w:p w14:paraId="1B107194" w14:textId="315E8B65" w:rsid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7B4C1B">
        <w:rPr>
          <w:rFonts w:cstheme="minorHAnsi"/>
          <w:szCs w:val="24"/>
        </w:rPr>
        <w:t>StopButton</w:t>
      </w:r>
      <w:proofErr w:type="spellEnd"/>
    </w:p>
    <w:p w14:paraId="1316679A" w14:textId="19A672ED" w:rsidR="00AD4198" w:rsidRDefault="00AD4198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make_table_point</w:t>
      </w:r>
      <w:proofErr w:type="spellEnd"/>
    </w:p>
    <w:p w14:paraId="2193A1BA" w14:textId="3016EF08" w:rsidR="00AD4198" w:rsidRPr="00AD4198" w:rsidRDefault="00AD4198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AD4198">
        <w:rPr>
          <w:rFonts w:cstheme="minorHAnsi"/>
          <w:szCs w:val="24"/>
        </w:rPr>
        <w:t>m</w:t>
      </w:r>
      <w:r w:rsidRPr="00AD4198">
        <w:rPr>
          <w:rFonts w:cstheme="minorHAnsi"/>
          <w:szCs w:val="24"/>
        </w:rPr>
        <w:t>ake_table_</w:t>
      </w:r>
      <w:r w:rsidRPr="00AD4198">
        <w:rPr>
          <w:rFonts w:cstheme="minorHAnsi"/>
          <w:szCs w:val="24"/>
        </w:rPr>
        <w:t>wrench</w:t>
      </w:r>
      <w:proofErr w:type="spellEnd"/>
    </w:p>
    <w:p w14:paraId="60E1ED57" w14:textId="77777777" w:rsidR="007B4C1B" w:rsidRP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ros1_header2table</w:t>
      </w:r>
    </w:p>
    <w:p w14:paraId="565B13BF" w14:textId="77777777" w:rsidR="003D7124" w:rsidRDefault="007B4C1B" w:rsidP="008A48B0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ros1_wrench2table</w:t>
      </w:r>
    </w:p>
    <w:p w14:paraId="7F116ADD" w14:textId="77777777" w:rsidR="00A4627B" w:rsidRDefault="00A4627B" w:rsidP="00A4627B">
      <w:pPr>
        <w:jc w:val="both"/>
        <w:rPr>
          <w:rFonts w:cstheme="minorHAnsi"/>
          <w:szCs w:val="24"/>
        </w:rPr>
        <w:sectPr w:rsidR="00A4627B"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A3D9060" w14:textId="77777777" w:rsidR="001E19EF" w:rsidRDefault="001E19EF" w:rsidP="00E76637">
      <w:pPr>
        <w:jc w:val="both"/>
        <w:rPr>
          <w:rFonts w:cstheme="minorHAnsi"/>
          <w:b/>
          <w:sz w:val="24"/>
        </w:rPr>
      </w:pPr>
      <w:r w:rsidRPr="001E19EF">
        <w:rPr>
          <w:rFonts w:cstheme="minorHAnsi"/>
          <w:b/>
          <w:sz w:val="24"/>
        </w:rPr>
        <w:lastRenderedPageBreak/>
        <w:t>Manual: Software data transmission</w:t>
      </w:r>
    </w:p>
    <w:p w14:paraId="06D8A8E4" w14:textId="77777777" w:rsidR="00C42E16" w:rsidRDefault="001E19EF" w:rsidP="00D85A44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Create</w:t>
      </w:r>
      <w:r w:rsidR="000104F9">
        <w:rPr>
          <w:rFonts w:cstheme="minorHAnsi"/>
        </w:rPr>
        <w:t xml:space="preserve"> the</w:t>
      </w:r>
      <w:r>
        <w:rPr>
          <w:rFonts w:cstheme="minorHAnsi"/>
        </w:rPr>
        <w:t xml:space="preserve"> Master ROS node for the publisher</w:t>
      </w:r>
      <w:r w:rsidR="00D85A44">
        <w:rPr>
          <w:rFonts w:cstheme="minorHAnsi"/>
        </w:rPr>
        <w:t xml:space="preserve"> with the script </w:t>
      </w:r>
      <w:proofErr w:type="spellStart"/>
      <w:r w:rsidR="002B17B1">
        <w:rPr>
          <w:rFonts w:cstheme="minorHAnsi"/>
          <w:i/>
        </w:rPr>
        <w:t>Main</w:t>
      </w:r>
      <w:r w:rsidR="00D85A44" w:rsidRPr="00D85A44">
        <w:rPr>
          <w:rFonts w:cstheme="minorHAnsi"/>
          <w:i/>
        </w:rPr>
        <w:t>_</w:t>
      </w:r>
      <w:r w:rsidR="009538D7">
        <w:rPr>
          <w:rFonts w:cstheme="minorHAnsi"/>
          <w:i/>
        </w:rPr>
        <w:t>P</w:t>
      </w:r>
      <w:r w:rsidR="00D85A44" w:rsidRPr="00D85A44">
        <w:rPr>
          <w:rFonts w:cstheme="minorHAnsi"/>
          <w:i/>
        </w:rPr>
        <w:t>ub</w:t>
      </w:r>
      <w:r w:rsidR="002B17B1">
        <w:rPr>
          <w:rFonts w:cstheme="minorHAnsi"/>
          <w:i/>
        </w:rPr>
        <w:t>lisher</w:t>
      </w:r>
      <w:proofErr w:type="spellEnd"/>
      <w:r w:rsidR="00D85A44">
        <w:rPr>
          <w:rFonts w:cstheme="minorHAnsi"/>
        </w:rPr>
        <w:t xml:space="preserve">. </w:t>
      </w:r>
      <w:r w:rsidR="00C42E16">
        <w:rPr>
          <w:rFonts w:cstheme="minorHAnsi"/>
        </w:rPr>
        <w:t xml:space="preserve">Type </w:t>
      </w:r>
      <w:proofErr w:type="spellStart"/>
      <w:r w:rsidR="00C42E16" w:rsidRPr="00C42E16">
        <w:rPr>
          <w:rFonts w:cstheme="minorHAnsi"/>
          <w:i/>
        </w:rPr>
        <w:t>rosinit</w:t>
      </w:r>
      <w:proofErr w:type="spellEnd"/>
      <w:r w:rsidR="00C42E16">
        <w:rPr>
          <w:rFonts w:cstheme="minorHAnsi"/>
          <w:i/>
        </w:rPr>
        <w:t xml:space="preserve"> </w:t>
      </w:r>
      <w:r w:rsidR="00C42E16" w:rsidRPr="00C42E16">
        <w:rPr>
          <w:rFonts w:cstheme="minorHAnsi"/>
        </w:rPr>
        <w:t>in the command line</w:t>
      </w:r>
      <w:r w:rsidR="00C42E16">
        <w:rPr>
          <w:rFonts w:cstheme="minorHAnsi"/>
          <w:i/>
        </w:rPr>
        <w:t>.</w:t>
      </w:r>
      <w:r w:rsidR="00C42E16">
        <w:rPr>
          <w:rFonts w:cstheme="minorHAnsi"/>
        </w:rPr>
        <w:t xml:space="preserve"> The ROS master name which is displayed </w:t>
      </w:r>
      <w:r w:rsidR="000104F9">
        <w:rPr>
          <w:rFonts w:cstheme="minorHAnsi"/>
        </w:rPr>
        <w:t xml:space="preserve">in the command window </w:t>
      </w:r>
      <w:r w:rsidR="00C42E16">
        <w:rPr>
          <w:rFonts w:cstheme="minorHAnsi"/>
        </w:rPr>
        <w:t>is necessary for the next step.</w:t>
      </w:r>
    </w:p>
    <w:p w14:paraId="5F765E12" w14:textId="5B03CEA0" w:rsidR="00FA064B" w:rsidRDefault="001E03AC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FC54D" wp14:editId="4FB11089">
                <wp:simplePos x="0" y="0"/>
                <wp:positionH relativeFrom="column">
                  <wp:posOffset>1781175</wp:posOffset>
                </wp:positionH>
                <wp:positionV relativeFrom="paragraph">
                  <wp:posOffset>225425</wp:posOffset>
                </wp:positionV>
                <wp:extent cx="180975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F4DA8" w14:textId="77777777" w:rsidR="001C3061" w:rsidRPr="001E03AC" w:rsidRDefault="001C3061" w:rsidP="001C3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3AC">
                              <w:rPr>
                                <w:b/>
                              </w:rPr>
                              <w:t>Master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C54D" id="Rectangle 4" o:spid="_x0000_s1026" style="position:absolute;left:0;text-align:left;margin-left:140.25pt;margin-top:17.75pt;width:14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" fillcolor="#5b9bd5 [3204]" strokecolor="#1f4d78 [1604]" strokeweight="1pt">
                <v:textbox>
                  <w:txbxContent>
                    <w:p w14:paraId="6A5F4DA8" w14:textId="77777777" w:rsidR="001C3061" w:rsidRPr="001E03AC" w:rsidRDefault="001C3061" w:rsidP="001C3061">
                      <w:pPr>
                        <w:jc w:val="center"/>
                        <w:rPr>
                          <w:b/>
                        </w:rPr>
                      </w:pPr>
                      <w:r w:rsidRPr="001E03AC">
                        <w:rPr>
                          <w:b/>
                        </w:rPr>
                        <w:t>Master name</w:t>
                      </w:r>
                    </w:p>
                  </w:txbxContent>
                </v:textbox>
              </v:rect>
            </w:pict>
          </mc:Fallback>
        </mc:AlternateContent>
      </w:r>
      <w:r w:rsidR="00747910">
        <w:rPr>
          <w:rFonts w:cstheme="minorHAnsi"/>
          <w:noProof/>
        </w:rPr>
        <w:drawing>
          <wp:inline distT="0" distB="0" distL="0" distR="0" wp14:anchorId="56D43175" wp14:editId="257A3F9B">
            <wp:extent cx="5943600" cy="867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_m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AA73" w14:textId="3C1AB428" w:rsidR="000104F9" w:rsidRDefault="00874624" w:rsidP="00E76637">
      <w:pPr>
        <w:pStyle w:val="Beschriftung"/>
        <w:jc w:val="both"/>
      </w:pPr>
      <w:r w:rsidRPr="00D228CE">
        <w:t xml:space="preserve">Figure </w:t>
      </w:r>
      <w:fldSimple w:instr=" SEQ Figure \* ARABIC ">
        <w:r w:rsidR="00360DE7">
          <w:rPr>
            <w:noProof/>
          </w:rPr>
          <w:t>1</w:t>
        </w:r>
      </w:fldSimple>
      <w:r w:rsidRPr="00D228CE">
        <w:t xml:space="preserve">: Creation Master </w:t>
      </w:r>
      <w:r w:rsidR="00D228CE" w:rsidRPr="00D228CE">
        <w:t>Node</w:t>
      </w:r>
    </w:p>
    <w:p w14:paraId="677E28D0" w14:textId="77777777" w:rsidR="00FA064B" w:rsidRPr="00FA064B" w:rsidRDefault="00FA064B" w:rsidP="00FA064B"/>
    <w:p w14:paraId="0D41BF6B" w14:textId="77777777" w:rsidR="00AE7880" w:rsidRPr="001F02F0" w:rsidRDefault="00AE7880" w:rsidP="00E7663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 w:rsidRPr="001F02F0">
        <w:rPr>
          <w:rFonts w:cstheme="minorHAnsi"/>
        </w:rPr>
        <w:t>Enter subject number into field ENTER VALUES</w:t>
      </w:r>
      <w:r w:rsidR="002B17B1" w:rsidRPr="001F02F0">
        <w:rPr>
          <w:rFonts w:cstheme="minorHAnsi"/>
        </w:rPr>
        <w:t xml:space="preserve">. </w:t>
      </w:r>
      <w:commentRangeStart w:id="1"/>
      <w:r w:rsidR="002B17B1" w:rsidRPr="001F02F0">
        <w:rPr>
          <w:rFonts w:cstheme="minorHAnsi"/>
        </w:rPr>
        <w:t>Moreover, add the com ports of the shimmer sensors as cells made from strings.</w:t>
      </w:r>
      <w:commentRangeEnd w:id="1"/>
      <w:r w:rsidR="00A4627B">
        <w:rPr>
          <w:rStyle w:val="Kommentarzeichen"/>
        </w:rPr>
        <w:commentReference w:id="1"/>
      </w:r>
    </w:p>
    <w:p w14:paraId="2E5923D8" w14:textId="77777777" w:rsidR="00874624" w:rsidRDefault="002B17B1" w:rsidP="00E76637">
      <w:pPr>
        <w:keepNext/>
        <w:jc w:val="both"/>
      </w:pPr>
      <w:r>
        <w:rPr>
          <w:noProof/>
        </w:rPr>
        <w:drawing>
          <wp:inline distT="0" distB="0" distL="0" distR="0" wp14:anchorId="5DE6D893" wp14:editId="7C0F733D">
            <wp:extent cx="3762900" cy="676369"/>
            <wp:effectExtent l="0" t="0" r="9525" b="952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E33F" w14:textId="77777777" w:rsidR="00747910" w:rsidRDefault="00874624" w:rsidP="00E76637">
      <w:pPr>
        <w:pStyle w:val="Beschriftung"/>
        <w:jc w:val="both"/>
      </w:pPr>
      <w:r>
        <w:t xml:space="preserve">Figure </w:t>
      </w:r>
      <w:fldSimple w:instr=" SEQ Figure \* ARABIC ">
        <w:r w:rsidR="00360DE7">
          <w:rPr>
            <w:noProof/>
          </w:rPr>
          <w:t>2</w:t>
        </w:r>
      </w:fldSimple>
      <w:r>
        <w:t>: Enter relevant information for publisher</w:t>
      </w:r>
    </w:p>
    <w:p w14:paraId="26A62C82" w14:textId="77777777" w:rsidR="008A48B0" w:rsidRPr="008A48B0" w:rsidRDefault="008A48B0" w:rsidP="008A48B0"/>
    <w:p w14:paraId="50062F7F" w14:textId="77777777" w:rsidR="001E19EF" w:rsidRDefault="00651435" w:rsidP="00E7663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For connecting the </w:t>
      </w:r>
      <w:r w:rsidR="00C42E16">
        <w:rPr>
          <w:rFonts w:cstheme="minorHAnsi"/>
        </w:rPr>
        <w:t>subscriber</w:t>
      </w:r>
      <w:r w:rsidR="00D85A44">
        <w:rPr>
          <w:rFonts w:cstheme="minorHAnsi"/>
        </w:rPr>
        <w:t xml:space="preserve"> </w:t>
      </w:r>
      <w:r>
        <w:rPr>
          <w:rFonts w:cstheme="minorHAnsi"/>
        </w:rPr>
        <w:t>to the publisher open</w:t>
      </w:r>
      <w:r w:rsidR="00D85A44">
        <w:rPr>
          <w:rFonts w:cstheme="minorHAnsi"/>
        </w:rPr>
        <w:t xml:space="preserve"> the script </w:t>
      </w:r>
      <w:proofErr w:type="spellStart"/>
      <w:r w:rsidR="002B17B1">
        <w:rPr>
          <w:rFonts w:cstheme="minorHAnsi"/>
          <w:i/>
        </w:rPr>
        <w:t>Main_Subscriber</w:t>
      </w:r>
      <w:proofErr w:type="spellEnd"/>
      <w:r>
        <w:rPr>
          <w:rFonts w:cstheme="minorHAnsi"/>
          <w:i/>
        </w:rPr>
        <w:t xml:space="preserve"> </w:t>
      </w:r>
      <w:r w:rsidRPr="00651435">
        <w:rPr>
          <w:rFonts w:cstheme="minorHAnsi"/>
          <w:iCs/>
        </w:rPr>
        <w:t>and</w:t>
      </w:r>
      <w:r>
        <w:rPr>
          <w:rFonts w:cstheme="minorHAnsi"/>
          <w:i/>
        </w:rPr>
        <w:t xml:space="preserve"> </w:t>
      </w:r>
      <w:r w:rsidR="002B17B1">
        <w:rPr>
          <w:rFonts w:cstheme="minorHAnsi"/>
          <w:iCs/>
        </w:rPr>
        <w:t>enter</w:t>
      </w:r>
      <w:r>
        <w:rPr>
          <w:rFonts w:cstheme="minorHAnsi"/>
          <w:iCs/>
        </w:rPr>
        <w:t xml:space="preserve"> the </w:t>
      </w:r>
      <w:proofErr w:type="spellStart"/>
      <w:r>
        <w:rPr>
          <w:rFonts w:cstheme="minorHAnsi"/>
          <w:iCs/>
        </w:rPr>
        <w:t>ip</w:t>
      </w:r>
      <w:proofErr w:type="spellEnd"/>
      <w:r>
        <w:rPr>
          <w:rFonts w:cstheme="minorHAnsi"/>
          <w:iCs/>
        </w:rPr>
        <w:t xml:space="preserve"> address or the name of the ROS master</w:t>
      </w:r>
      <w:r w:rsidR="00F227A6">
        <w:rPr>
          <w:rFonts w:cstheme="minorHAnsi"/>
        </w:rPr>
        <w:t xml:space="preserve"> was created above</w:t>
      </w:r>
      <w:r w:rsidR="001E03AC">
        <w:rPr>
          <w:rFonts w:cstheme="minorHAnsi"/>
        </w:rPr>
        <w:t xml:space="preserve"> as a string</w:t>
      </w:r>
      <w:r w:rsidRPr="00651435">
        <w:rPr>
          <w:rFonts w:cstheme="minorHAnsi"/>
        </w:rPr>
        <w:t xml:space="preserve"> </w:t>
      </w:r>
      <w:r>
        <w:rPr>
          <w:rFonts w:cstheme="minorHAnsi"/>
        </w:rPr>
        <w:t xml:space="preserve">into field ENTER </w:t>
      </w:r>
      <w:proofErr w:type="gramStart"/>
      <w:r>
        <w:rPr>
          <w:rFonts w:cstheme="minorHAnsi"/>
        </w:rPr>
        <w:t>VALUES.</w:t>
      </w:r>
      <w:r w:rsidR="00F227A6">
        <w:rPr>
          <w:rFonts w:cstheme="minorHAnsi"/>
        </w:rPr>
        <w:t>.</w:t>
      </w:r>
      <w:proofErr w:type="gramEnd"/>
      <w:r>
        <w:rPr>
          <w:rFonts w:cstheme="minorHAnsi"/>
        </w:rPr>
        <w:t xml:space="preserve"> Further, add the subject number. </w:t>
      </w:r>
    </w:p>
    <w:p w14:paraId="185904CA" w14:textId="77777777" w:rsidR="00874624" w:rsidRDefault="001E03AC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4E451" wp14:editId="5777ECB0">
                <wp:simplePos x="0" y="0"/>
                <wp:positionH relativeFrom="column">
                  <wp:posOffset>925033</wp:posOffset>
                </wp:positionH>
                <wp:positionV relativeFrom="paragraph">
                  <wp:posOffset>680483</wp:posOffset>
                </wp:positionV>
                <wp:extent cx="2445488" cy="287079"/>
                <wp:effectExtent l="0" t="0" r="1206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5A1A" w14:textId="77777777" w:rsidR="001E03AC" w:rsidRPr="001E03AC" w:rsidRDefault="001E03AC" w:rsidP="001E03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3AC">
                              <w:rPr>
                                <w:b/>
                              </w:rPr>
                              <w:t>Master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E451" id="Rectangle 6" o:spid="_x0000_s1027" style="position:absolute;left:0;text-align:left;margin-left:72.85pt;margin-top:53.6pt;width:192.5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" fillcolor="#5b9bd5 [3204]" strokecolor="#1f4d78 [1604]" strokeweight="1pt">
                <v:textbox>
                  <w:txbxContent>
                    <w:p w14:paraId="76995A1A" w14:textId="77777777" w:rsidR="001E03AC" w:rsidRPr="001E03AC" w:rsidRDefault="001E03AC" w:rsidP="001E03AC">
                      <w:pPr>
                        <w:jc w:val="center"/>
                        <w:rPr>
                          <w:b/>
                        </w:rPr>
                      </w:pPr>
                      <w:r w:rsidRPr="001E03AC">
                        <w:rPr>
                          <w:b/>
                        </w:rPr>
                        <w:t>Master name</w:t>
                      </w:r>
                    </w:p>
                  </w:txbxContent>
                </v:textbox>
              </v:rect>
            </w:pict>
          </mc:Fallback>
        </mc:AlternateContent>
      </w:r>
      <w:r w:rsidR="00651435">
        <w:rPr>
          <w:noProof/>
        </w:rPr>
        <w:drawing>
          <wp:inline distT="0" distB="0" distL="0" distR="0" wp14:anchorId="2EC0001E" wp14:editId="16D1531F">
            <wp:extent cx="3839111" cy="1019317"/>
            <wp:effectExtent l="0" t="0" r="9525" b="952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7135" w14:textId="77777777" w:rsidR="003D7124" w:rsidRPr="003D7124" w:rsidRDefault="00874624" w:rsidP="008A48B0">
      <w:pPr>
        <w:pStyle w:val="Beschriftung"/>
        <w:jc w:val="both"/>
      </w:pPr>
      <w:r>
        <w:t xml:space="preserve">Figure </w:t>
      </w:r>
      <w:fldSimple w:instr=" SEQ Figure \* ARABIC ">
        <w:r w:rsidR="00360DE7">
          <w:rPr>
            <w:noProof/>
          </w:rPr>
          <w:t>3</w:t>
        </w:r>
      </w:fldSimple>
      <w:r>
        <w:t>:</w:t>
      </w:r>
      <w:r w:rsidRPr="00874624">
        <w:t xml:space="preserve"> </w:t>
      </w:r>
      <w:r>
        <w:t>Enter relevant information for subscriber</w:t>
      </w:r>
    </w:p>
    <w:p w14:paraId="2D18BE18" w14:textId="2D8B9E06" w:rsidR="00C82C39" w:rsidRPr="00C82C39" w:rsidRDefault="00FA064B" w:rsidP="00C82C39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03203B" wp14:editId="6B82E708">
            <wp:simplePos x="0" y="0"/>
            <wp:positionH relativeFrom="margin">
              <wp:posOffset>-635</wp:posOffset>
            </wp:positionH>
            <wp:positionV relativeFrom="paragraph">
              <wp:posOffset>459120</wp:posOffset>
            </wp:positionV>
            <wp:extent cx="3388995" cy="3043555"/>
            <wp:effectExtent l="0" t="0" r="1905" b="4445"/>
            <wp:wrapTopAndBottom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C3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E8607" wp14:editId="123104D3">
                <wp:simplePos x="0" y="0"/>
                <wp:positionH relativeFrom="column">
                  <wp:posOffset>356147</wp:posOffset>
                </wp:positionH>
                <wp:positionV relativeFrom="paragraph">
                  <wp:posOffset>1559205</wp:posOffset>
                </wp:positionV>
                <wp:extent cx="1162595" cy="581025"/>
                <wp:effectExtent l="19050" t="19050" r="19050" b="28575"/>
                <wp:wrapNone/>
                <wp:docPr id="1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595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48E33" id="Rectangle 16" o:spid="_x0000_s1026" style="position:absolute;margin-left:28.05pt;margin-top:122.75pt;width:91.55pt;height:4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" filled="f" strokecolor="#c00000" strokeweight="2.25pt"/>
            </w:pict>
          </mc:Fallback>
        </mc:AlternateContent>
      </w:r>
      <w:r w:rsidR="00734E01">
        <w:rPr>
          <w:rFonts w:cstheme="minorHAnsi"/>
        </w:rPr>
        <w:t>S</w:t>
      </w:r>
      <w:r w:rsidR="00CC594D">
        <w:rPr>
          <w:rFonts w:cstheme="minorHAnsi"/>
        </w:rPr>
        <w:t xml:space="preserve">tart running the script of the subscriber. A GUI will open. </w:t>
      </w:r>
      <w:r w:rsidR="00C82C39">
        <w:rPr>
          <w:rFonts w:cstheme="minorHAnsi"/>
        </w:rPr>
        <w:t xml:space="preserve"> </w:t>
      </w:r>
      <w:r w:rsidR="00C82C39">
        <w:t xml:space="preserve">Press the </w:t>
      </w:r>
      <w:r w:rsidR="00C82C39" w:rsidRPr="00FA064B">
        <w:rPr>
          <w:b/>
          <w:bCs/>
        </w:rPr>
        <w:t>Start Streaming</w:t>
      </w:r>
      <w:r w:rsidR="00C82C39">
        <w:t xml:space="preserve"> Button of the Subscriber.</w:t>
      </w:r>
      <w:r w:rsidR="00C82C39" w:rsidRPr="00C82C39">
        <w:rPr>
          <w:rFonts w:cstheme="minorHAnsi"/>
          <w:noProof/>
        </w:rPr>
        <w:t xml:space="preserve"> </w:t>
      </w:r>
      <w:bookmarkStart w:id="2" w:name="_GoBack"/>
      <w:bookmarkEnd w:id="2"/>
    </w:p>
    <w:p w14:paraId="63D37DB5" w14:textId="6DF09BEF" w:rsidR="003D7124" w:rsidRDefault="00C82C39" w:rsidP="00FA064B">
      <w:pPr>
        <w:pStyle w:val="Beschriftung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: GUI for the subscriber</w:t>
      </w:r>
    </w:p>
    <w:p w14:paraId="00A07E19" w14:textId="0BA71806" w:rsidR="00FA064B" w:rsidRPr="00FA064B" w:rsidRDefault="00FA064B" w:rsidP="00FA064B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6321C7" wp14:editId="7EA4D097">
            <wp:simplePos x="0" y="0"/>
            <wp:positionH relativeFrom="margin">
              <wp:align>left</wp:align>
            </wp:positionH>
            <wp:positionV relativeFrom="paragraph">
              <wp:posOffset>680041</wp:posOffset>
            </wp:positionV>
            <wp:extent cx="5495044" cy="3455537"/>
            <wp:effectExtent l="0" t="0" r="0" b="0"/>
            <wp:wrapTopAndBottom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044" cy="345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94D">
        <w:rPr>
          <w:rFonts w:cstheme="minorHAnsi"/>
        </w:rPr>
        <w:t>Then start running the script of the publisher</w:t>
      </w:r>
      <w:r w:rsidR="00C82C39">
        <w:rPr>
          <w:rFonts w:cstheme="minorHAnsi"/>
        </w:rPr>
        <w:t xml:space="preserve"> for acquiring the necessary dat</w:t>
      </w:r>
      <w:r>
        <w:rPr>
          <w:rFonts w:cstheme="minorHAnsi"/>
        </w:rPr>
        <w:t>a</w:t>
      </w:r>
      <w:r w:rsidR="00C82C39">
        <w:rPr>
          <w:rFonts w:cstheme="minorHAnsi"/>
        </w:rPr>
        <w:t>. A</w:t>
      </w:r>
      <w:r w:rsidR="002B2106">
        <w:rPr>
          <w:rFonts w:cstheme="minorHAnsi"/>
        </w:rPr>
        <w:t xml:space="preserve"> figure window pops up</w:t>
      </w:r>
      <w:r w:rsidR="00C82C39">
        <w:rPr>
          <w:rFonts w:cstheme="minorHAnsi"/>
        </w:rPr>
        <w:t xml:space="preserve"> as seen below. To stop the acquisition, click onto the window or push any other button the keyboard</w:t>
      </w:r>
      <w:r w:rsidR="002B2106">
        <w:rPr>
          <w:rFonts w:cstheme="minorHAnsi"/>
        </w:rPr>
        <w:t xml:space="preserve">. </w:t>
      </w:r>
    </w:p>
    <w:p w14:paraId="522B2CFE" w14:textId="77777777" w:rsidR="00360DE7" w:rsidRDefault="00AA0D2B" w:rsidP="00360DE7">
      <w:pPr>
        <w:pStyle w:val="Beschriftung"/>
        <w:jc w:val="both"/>
      </w:pPr>
      <w:r>
        <w:t xml:space="preserve">Figure </w:t>
      </w:r>
      <w:fldSimple w:instr=" SEQ Figure \* ARABIC ">
        <w:r w:rsidR="00360DE7">
          <w:rPr>
            <w:noProof/>
          </w:rPr>
          <w:t>6</w:t>
        </w:r>
      </w:fldSimple>
      <w:r>
        <w:t>: Figure pop up for continuous acquisition</w:t>
      </w:r>
      <w:r w:rsidR="00360DE7">
        <w:t xml:space="preserve"> </w:t>
      </w:r>
    </w:p>
    <w:p w14:paraId="5D69EB0E" w14:textId="77777777" w:rsidR="00360DE7" w:rsidRDefault="00360DE7" w:rsidP="00360DE7"/>
    <w:p w14:paraId="436B6FAC" w14:textId="77777777" w:rsidR="00BE4FAF" w:rsidRPr="00360DE7" w:rsidRDefault="009538D7" w:rsidP="00360DE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The f</w:t>
      </w:r>
      <w:r w:rsidR="002B2106" w:rsidRPr="00360DE7">
        <w:rPr>
          <w:rFonts w:cstheme="minorHAnsi"/>
        </w:rPr>
        <w:t xml:space="preserve">igure is </w:t>
      </w:r>
      <w:r w:rsidR="00C73981" w:rsidRPr="00360DE7">
        <w:rPr>
          <w:rFonts w:cstheme="minorHAnsi"/>
        </w:rPr>
        <w:t xml:space="preserve">then </w:t>
      </w:r>
      <w:r w:rsidRPr="00360DE7">
        <w:rPr>
          <w:rFonts w:cstheme="minorHAnsi"/>
        </w:rPr>
        <w:t>closed,</w:t>
      </w:r>
      <w:r w:rsidR="00C73981" w:rsidRPr="00360DE7">
        <w:rPr>
          <w:rFonts w:cstheme="minorHAnsi"/>
        </w:rPr>
        <w:t xml:space="preserve"> and the acquisition</w:t>
      </w:r>
      <w:r w:rsidR="002B2106" w:rsidRPr="00360DE7">
        <w:rPr>
          <w:rFonts w:cstheme="minorHAnsi"/>
        </w:rPr>
        <w:t xml:space="preserve"> is stopped as well</w:t>
      </w:r>
      <w:r w:rsidR="00C82C39">
        <w:rPr>
          <w:rFonts w:cstheme="minorHAnsi"/>
        </w:rPr>
        <w:t xml:space="preserve">. The data will be </w:t>
      </w:r>
      <w:r>
        <w:rPr>
          <w:rFonts w:cstheme="minorHAnsi"/>
        </w:rPr>
        <w:t>sent</w:t>
      </w:r>
      <w:r w:rsidR="00C82C39">
        <w:rPr>
          <w:rFonts w:cstheme="minorHAnsi"/>
        </w:rPr>
        <w:t xml:space="preserve"> automatically and is finally saved in a folder </w:t>
      </w:r>
      <w:r>
        <w:rPr>
          <w:rFonts w:cstheme="minorHAnsi"/>
        </w:rPr>
        <w:t>containing the subject number as raw data</w:t>
      </w:r>
      <w:r w:rsidR="00D561EC" w:rsidRPr="00360DE7">
        <w:rPr>
          <w:rFonts w:cstheme="minorHAnsi"/>
        </w:rPr>
        <w:t>.</w:t>
      </w: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538D7" w14:paraId="44990F8D" w14:textId="77777777" w:rsidTr="009538D7">
        <w:tc>
          <w:tcPr>
            <w:tcW w:w="9639" w:type="dxa"/>
          </w:tcPr>
          <w:p w14:paraId="0BA7EF6E" w14:textId="77777777" w:rsidR="009538D7" w:rsidRPr="003A43D9" w:rsidRDefault="009538D7" w:rsidP="00E76637">
            <w:pPr>
              <w:keepNext/>
              <w:jc w:val="both"/>
            </w:pPr>
            <w:r>
              <w:rPr>
                <w:noProof/>
              </w:rPr>
              <w:drawing>
                <wp:inline distT="0" distB="0" distL="0" distR="0" wp14:anchorId="06A8CD6B" wp14:editId="14DD3E44">
                  <wp:extent cx="2629267" cy="1705213"/>
                  <wp:effectExtent l="0" t="0" r="0" b="9525"/>
                  <wp:docPr id="20" name="Grafik 20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8D7" w14:paraId="0C7689AE" w14:textId="77777777" w:rsidTr="009538D7">
        <w:tc>
          <w:tcPr>
            <w:tcW w:w="9639" w:type="dxa"/>
          </w:tcPr>
          <w:p w14:paraId="3EF65DBA" w14:textId="77777777" w:rsidR="009538D7" w:rsidRPr="00D228CE" w:rsidRDefault="009538D7" w:rsidP="00E76637">
            <w:pPr>
              <w:jc w:val="both"/>
              <w:rPr>
                <w:i/>
                <w:iCs/>
                <w:color w:val="44546A" w:themeColor="text2"/>
                <w:sz w:val="18"/>
                <w:szCs w:val="18"/>
              </w:rPr>
            </w:pP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Figure 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begin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instrText xml:space="preserve"> SEQ Figure \* ARABIC </w:instrTex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separate"/>
            </w:r>
            <w:r>
              <w:rPr>
                <w:i/>
                <w:iCs/>
                <w:noProof/>
                <w:color w:val="44546A" w:themeColor="text2"/>
                <w:sz w:val="18"/>
                <w:szCs w:val="18"/>
              </w:rPr>
              <w:t>8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end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: </w:t>
            </w:r>
            <w:r>
              <w:rPr>
                <w:i/>
                <w:iCs/>
                <w:color w:val="44546A" w:themeColor="text2"/>
                <w:sz w:val="18"/>
                <w:szCs w:val="18"/>
              </w:rPr>
              <w:t>Final t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>ext displayed</w:t>
            </w:r>
            <w:r>
              <w:rPr>
                <w:i/>
                <w:iCs/>
                <w:color w:val="44546A" w:themeColor="text2"/>
                <w:sz w:val="18"/>
                <w:szCs w:val="18"/>
              </w:rPr>
              <w:t xml:space="preserve"> in the publisher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44546A" w:themeColor="text2"/>
                <w:sz w:val="18"/>
                <w:szCs w:val="18"/>
              </w:rPr>
              <w:t>when successfully sent</w:t>
            </w:r>
          </w:p>
        </w:tc>
      </w:tr>
    </w:tbl>
    <w:p w14:paraId="3A8C9B46" w14:textId="77777777" w:rsidR="003D7124" w:rsidRPr="003A6FBD" w:rsidRDefault="003D7124" w:rsidP="00E76637">
      <w:pPr>
        <w:jc w:val="both"/>
        <w:rPr>
          <w:rFonts w:cstheme="minorHAnsi"/>
        </w:rPr>
      </w:pPr>
    </w:p>
    <w:p w14:paraId="3F2D95B6" w14:textId="60DB7A8E" w:rsidR="00D561EC" w:rsidRDefault="00D561EC" w:rsidP="00E7663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When successfully receiving the data, the subscriber gives information </w:t>
      </w:r>
      <w:r w:rsidR="009538D7">
        <w:rPr>
          <w:rFonts w:cstheme="minorHAnsi"/>
        </w:rPr>
        <w:t xml:space="preserve">when reaching the last sensor by displaying </w:t>
      </w:r>
      <w:r>
        <w:rPr>
          <w:rFonts w:cstheme="minorHAnsi"/>
        </w:rPr>
        <w:t xml:space="preserve">how many seconds of data had been sent already. If </w:t>
      </w:r>
      <w:r w:rsidR="009538D7">
        <w:rPr>
          <w:rFonts w:cstheme="minorHAnsi"/>
        </w:rPr>
        <w:t xml:space="preserve">no new seconds are added, everything is </w:t>
      </w:r>
      <w:r w:rsidR="00FA064B">
        <w:rPr>
          <w:rFonts w:cstheme="minorHAnsi"/>
        </w:rPr>
        <w:t>received,</w:t>
      </w:r>
      <w:r w:rsidR="009538D7">
        <w:rPr>
          <w:rFonts w:cstheme="minorHAnsi"/>
        </w:rPr>
        <w:t xml:space="preserve"> and</w:t>
      </w:r>
      <w:r>
        <w:rPr>
          <w:rFonts w:cstheme="minorHAnsi"/>
        </w:rPr>
        <w:t xml:space="preserve"> the </w:t>
      </w:r>
      <w:r w:rsidR="00E76637">
        <w:rPr>
          <w:rFonts w:cstheme="minorHAnsi"/>
        </w:rPr>
        <w:t xml:space="preserve">GUI can be used again to press </w:t>
      </w:r>
      <w:r w:rsidR="00E76637" w:rsidRPr="00FA064B">
        <w:rPr>
          <w:rFonts w:cstheme="minorHAnsi"/>
          <w:b/>
          <w:bCs/>
        </w:rPr>
        <w:t>S</w:t>
      </w:r>
      <w:r w:rsidRPr="00FA064B">
        <w:rPr>
          <w:rFonts w:cstheme="minorHAnsi"/>
          <w:b/>
          <w:bCs/>
        </w:rPr>
        <w:t>top</w:t>
      </w:r>
      <w:r w:rsidR="00E76637" w:rsidRPr="00FA064B">
        <w:rPr>
          <w:rFonts w:cstheme="minorHAnsi"/>
          <w:b/>
          <w:bCs/>
        </w:rPr>
        <w:t xml:space="preserve"> S</w:t>
      </w:r>
      <w:r w:rsidRPr="00FA064B">
        <w:rPr>
          <w:rFonts w:cstheme="minorHAnsi"/>
          <w:b/>
          <w:bCs/>
        </w:rPr>
        <w:t>treaming</w:t>
      </w:r>
      <w:r>
        <w:rPr>
          <w:rFonts w:cstheme="minorHAnsi"/>
        </w:rPr>
        <w:t>. The data is then saved in different files for each ROS topic</w:t>
      </w:r>
      <w:r w:rsidR="009538D7">
        <w:rPr>
          <w:rFonts w:cstheme="minorHAnsi"/>
        </w:rPr>
        <w:t xml:space="preserve"> in a folder with the subject number.</w:t>
      </w:r>
    </w:p>
    <w:p w14:paraId="52D53352" w14:textId="77777777" w:rsidR="00AA0D2B" w:rsidRDefault="00DB0239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A799E" wp14:editId="55085DBE">
                <wp:simplePos x="0" y="0"/>
                <wp:positionH relativeFrom="column">
                  <wp:posOffset>2066925</wp:posOffset>
                </wp:positionH>
                <wp:positionV relativeFrom="paragraph">
                  <wp:posOffset>1228725</wp:posOffset>
                </wp:positionV>
                <wp:extent cx="1323975" cy="58102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EA884" id="Rectangle 16" o:spid="_x0000_s1026" style="position:absolute;margin-left:162.75pt;margin-top:96.75pt;width:104.2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" filled="f" strokecolor="#c00000" strokeweight="2.25pt"/>
            </w:pict>
          </mc:Fallback>
        </mc:AlternateContent>
      </w:r>
      <w:r w:rsidR="00AA0D2B" w:rsidRPr="00DB0239">
        <w:rPr>
          <w:b/>
          <w:noProof/>
        </w:rPr>
        <w:drawing>
          <wp:inline distT="0" distB="0" distL="0" distR="0" wp14:anchorId="3D011678" wp14:editId="6DC7C844">
            <wp:extent cx="3829584" cy="343900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036" w14:textId="77777777" w:rsidR="00AA0D2B" w:rsidRPr="00AA0D2B" w:rsidRDefault="00AA0D2B" w:rsidP="00E76637">
      <w:pPr>
        <w:pStyle w:val="Beschriftung"/>
        <w:jc w:val="both"/>
        <w:rPr>
          <w:rFonts w:cstheme="minorHAnsi"/>
        </w:rPr>
      </w:pPr>
      <w:r>
        <w:t xml:space="preserve">Figure </w:t>
      </w:r>
      <w:fldSimple w:instr=" SEQ Figure \* ARABIC ">
        <w:r w:rsidR="00360DE7">
          <w:rPr>
            <w:noProof/>
          </w:rPr>
          <w:t>10</w:t>
        </w:r>
      </w:fldSimple>
      <w:r>
        <w:t>: GUI for the subscriber</w:t>
      </w:r>
    </w:p>
    <w:p w14:paraId="29F52623" w14:textId="77777777" w:rsidR="00DB0239" w:rsidRDefault="009538D7" w:rsidP="00E7663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45ACE45" wp14:editId="4AA7E064">
            <wp:extent cx="4934639" cy="5115639"/>
            <wp:effectExtent l="0" t="0" r="0" b="889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E37B" w14:textId="77777777" w:rsidR="00AA0D2B" w:rsidRPr="00AA0D2B" w:rsidRDefault="00DB0239" w:rsidP="00E76637">
      <w:pPr>
        <w:pStyle w:val="Beschriftung"/>
        <w:jc w:val="both"/>
        <w:rPr>
          <w:rFonts w:cstheme="minorHAnsi"/>
        </w:rPr>
      </w:pPr>
      <w:r>
        <w:t xml:space="preserve">Figure </w:t>
      </w:r>
      <w:fldSimple w:instr=" SEQ Figure \* ARABIC ">
        <w:r w:rsidR="00360DE7">
          <w:rPr>
            <w:noProof/>
          </w:rPr>
          <w:t>11</w:t>
        </w:r>
      </w:fldSimple>
      <w:r>
        <w:t xml:space="preserve">: Final text displayed in the subscriber </w:t>
      </w:r>
    </w:p>
    <w:p w14:paraId="6857CC8F" w14:textId="77777777" w:rsidR="00AA0D2B" w:rsidRPr="00AA0D2B" w:rsidRDefault="00AA0D2B" w:rsidP="00E76637">
      <w:pPr>
        <w:jc w:val="both"/>
        <w:rPr>
          <w:rFonts w:cstheme="minorHAnsi"/>
        </w:rPr>
      </w:pPr>
    </w:p>
    <w:sectPr w:rsidR="00AA0D2B" w:rsidRPr="00AA0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ophia Tatiyosyan" w:date="2020-10-28T14:12:00Z" w:initials="ST">
    <w:p w14:paraId="2558466E" w14:textId="77777777" w:rsidR="00A4627B" w:rsidRDefault="00A4627B">
      <w:pPr>
        <w:pStyle w:val="Kommentartext"/>
      </w:pPr>
      <w:r>
        <w:rPr>
          <w:rStyle w:val="Kommentarzeichen"/>
        </w:rPr>
        <w:annotationRef/>
      </w:r>
      <w:r>
        <w:t>Is a certain Toolbox needed for the shimmer sensors?</w:t>
      </w:r>
    </w:p>
  </w:comment>
  <w:comment w:id="1" w:author="Sophia Tatiyosyan" w:date="2020-10-28T14:12:00Z" w:initials="ST">
    <w:p w14:paraId="4692A53B" w14:textId="77777777" w:rsidR="00A4627B" w:rsidRDefault="00A4627B">
      <w:pPr>
        <w:pStyle w:val="Kommentartext"/>
      </w:pPr>
      <w:r>
        <w:rPr>
          <w:rStyle w:val="Kommentarzeichen"/>
        </w:rPr>
        <w:annotationRef/>
      </w:r>
      <w:r>
        <w:t>Is this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58466E" w15:done="0"/>
  <w15:commentEx w15:paraId="4692A5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58466E" w16cid:durableId="2343FAC9"/>
  <w16cid:commentId w16cid:paraId="4692A53B" w16cid:durableId="2343FA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9DD9" w14:textId="77777777" w:rsidR="00296709" w:rsidRDefault="00296709" w:rsidP="003D7124">
      <w:pPr>
        <w:spacing w:after="0" w:line="240" w:lineRule="auto"/>
      </w:pPr>
      <w:r>
        <w:separator/>
      </w:r>
    </w:p>
  </w:endnote>
  <w:endnote w:type="continuationSeparator" w:id="0">
    <w:p w14:paraId="429F6EFB" w14:textId="77777777" w:rsidR="00296709" w:rsidRDefault="00296709" w:rsidP="003D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104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A917E" w14:textId="77777777" w:rsidR="003D7124" w:rsidRDefault="003D7124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9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CFC3600" w14:textId="77777777" w:rsidR="003D7124" w:rsidRDefault="003D71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1E1DA" w14:textId="77777777" w:rsidR="00296709" w:rsidRDefault="00296709" w:rsidP="003D7124">
      <w:pPr>
        <w:spacing w:after="0" w:line="240" w:lineRule="auto"/>
      </w:pPr>
      <w:r>
        <w:separator/>
      </w:r>
    </w:p>
  </w:footnote>
  <w:footnote w:type="continuationSeparator" w:id="0">
    <w:p w14:paraId="6A896C54" w14:textId="77777777" w:rsidR="00296709" w:rsidRDefault="00296709" w:rsidP="003D7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0E75"/>
    <w:multiLevelType w:val="hybridMultilevel"/>
    <w:tmpl w:val="8014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0B5E"/>
    <w:multiLevelType w:val="hybridMultilevel"/>
    <w:tmpl w:val="B00E78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A27FB"/>
    <w:multiLevelType w:val="hybridMultilevel"/>
    <w:tmpl w:val="06B23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07147"/>
    <w:multiLevelType w:val="hybridMultilevel"/>
    <w:tmpl w:val="17FC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4692"/>
    <w:multiLevelType w:val="hybridMultilevel"/>
    <w:tmpl w:val="0C986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A52FBE"/>
    <w:multiLevelType w:val="hybridMultilevel"/>
    <w:tmpl w:val="A0AA24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phia Tatiyosyan">
    <w15:presenceInfo w15:providerId="AD" w15:userId="S::Sophia.Tatiyosyan@bwedu.de::96ba8280-9e19-464b-bef7-bea8ef73a4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EF"/>
    <w:rsid w:val="000104F9"/>
    <w:rsid w:val="000347E2"/>
    <w:rsid w:val="000879D4"/>
    <w:rsid w:val="000B4A64"/>
    <w:rsid w:val="000C0C12"/>
    <w:rsid w:val="000F7623"/>
    <w:rsid w:val="00132185"/>
    <w:rsid w:val="001727A8"/>
    <w:rsid w:val="001C3061"/>
    <w:rsid w:val="001E03AC"/>
    <w:rsid w:val="001E19EF"/>
    <w:rsid w:val="001F02F0"/>
    <w:rsid w:val="00213385"/>
    <w:rsid w:val="00296709"/>
    <w:rsid w:val="002B17B1"/>
    <w:rsid w:val="002B2106"/>
    <w:rsid w:val="002B2D62"/>
    <w:rsid w:val="00360DE7"/>
    <w:rsid w:val="003A43D9"/>
    <w:rsid w:val="003A6FBD"/>
    <w:rsid w:val="003D7124"/>
    <w:rsid w:val="005A2972"/>
    <w:rsid w:val="00651435"/>
    <w:rsid w:val="006714F0"/>
    <w:rsid w:val="006A76F5"/>
    <w:rsid w:val="007004F6"/>
    <w:rsid w:val="00734E01"/>
    <w:rsid w:val="00747910"/>
    <w:rsid w:val="00764AC3"/>
    <w:rsid w:val="007B4C1B"/>
    <w:rsid w:val="00874624"/>
    <w:rsid w:val="008A48B0"/>
    <w:rsid w:val="00936289"/>
    <w:rsid w:val="009538D7"/>
    <w:rsid w:val="009F5EFE"/>
    <w:rsid w:val="00A4627B"/>
    <w:rsid w:val="00AA0D2B"/>
    <w:rsid w:val="00AD4198"/>
    <w:rsid w:val="00AE7880"/>
    <w:rsid w:val="00BB3D1F"/>
    <w:rsid w:val="00BD04D6"/>
    <w:rsid w:val="00BE4FAF"/>
    <w:rsid w:val="00C42E16"/>
    <w:rsid w:val="00C729A2"/>
    <w:rsid w:val="00C73981"/>
    <w:rsid w:val="00C82C39"/>
    <w:rsid w:val="00CC594D"/>
    <w:rsid w:val="00D228CE"/>
    <w:rsid w:val="00D561EC"/>
    <w:rsid w:val="00D621E6"/>
    <w:rsid w:val="00D63CE4"/>
    <w:rsid w:val="00D85A44"/>
    <w:rsid w:val="00DB0239"/>
    <w:rsid w:val="00E76637"/>
    <w:rsid w:val="00F139FF"/>
    <w:rsid w:val="00F227A6"/>
    <w:rsid w:val="00F50306"/>
    <w:rsid w:val="00FA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6FB7"/>
  <w15:chartTrackingRefBased/>
  <w15:docId w15:val="{32C19752-D116-48C8-A21D-8C558AB6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19EF"/>
    <w:pPr>
      <w:ind w:left="720"/>
      <w:contextualSpacing/>
    </w:pPr>
  </w:style>
  <w:style w:type="table" w:styleId="Tabellenraster">
    <w:name w:val="Table Grid"/>
    <w:basedOn w:val="NormaleTabelle"/>
    <w:uiPriority w:val="39"/>
    <w:rsid w:val="00BE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3A4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D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7124"/>
  </w:style>
  <w:style w:type="paragraph" w:styleId="Fuzeile">
    <w:name w:val="footer"/>
    <w:basedOn w:val="Standard"/>
    <w:link w:val="FuzeileZchn"/>
    <w:uiPriority w:val="99"/>
    <w:unhideWhenUsed/>
    <w:rsid w:val="003D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7124"/>
  </w:style>
  <w:style w:type="character" w:styleId="Kommentarzeichen">
    <w:name w:val="annotation reference"/>
    <w:basedOn w:val="Absatz-Standardschriftart"/>
    <w:uiPriority w:val="99"/>
    <w:semiHidden/>
    <w:unhideWhenUsed/>
    <w:rsid w:val="00A462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462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462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62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62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6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6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A62EB-9116-422E-BF70-C2EF3BCD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Anais Tatiyosyan</dc:creator>
  <cp:keywords/>
  <dc:description/>
  <cp:lastModifiedBy>Sophia Tatiyosyan</cp:lastModifiedBy>
  <cp:revision>2</cp:revision>
  <dcterms:created xsi:type="dcterms:W3CDTF">2020-10-28T16:51:00Z</dcterms:created>
  <dcterms:modified xsi:type="dcterms:W3CDTF">2020-10-28T16:51:00Z</dcterms:modified>
</cp:coreProperties>
</file>