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 </w:t>
      </w:r>
      <w:r>
        <w:rPr>
          <w:lang w:val="en-US"/>
        </w:rPr>
        <w:t xml:space="preserve"> STS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r w:rsidR="00AD02EE">
        <w:rPr>
          <w:lang w:val="en-US"/>
        </w:rPr>
        <w:t xml:space="preserve">MoS is calculated as the distance between the </w:t>
      </w:r>
      <w:r w:rsidR="00271CE4">
        <w:rPr>
          <w:lang w:val="en-US"/>
        </w:rPr>
        <w:t>extrapolated center of mass xCoM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r w:rsidR="00D62837" w:rsidRPr="00D62837">
        <w:rPr>
          <w:i/>
          <w:iCs/>
          <w:lang w:val="en-US"/>
        </w:rPr>
        <w:t>sts_CoM.m</w:t>
      </w:r>
    </w:p>
    <w:p w14:paraId="465B9B1C" w14:textId="02B0393C" w:rsidR="007C3B1B" w:rsidRDefault="00EF79AC" w:rsidP="006757E9">
      <w:pPr>
        <w:rPr>
          <w:lang w:val="en-US"/>
        </w:rPr>
      </w:pPr>
      <w:r>
        <w:rPr>
          <w:lang w:val="en-US"/>
        </w:rPr>
        <w:t>---------------------------------------------------------------------------------------------------------------------------------------------</w:t>
      </w:r>
    </w:p>
    <w:p w14:paraId="7982652F" w14:textId="759F98CE"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Time needed for unidirectional load transfer – this PI is an two elements array of scalars indicating the AP and ML unidirectional load transfer overshoot times, corresponding to the time at which the d</w:t>
      </w:r>
      <w:r w:rsidR="00747D58" w:rsidRPr="00A83482">
        <w:rPr>
          <w:lang w:val="en-US"/>
        </w:rPr>
        <w:t xml:space="preserve">istance between the quiet standing CoP position and the local maxima of anteroposterior and </w:t>
      </w:r>
      <w:r w:rsidR="00747D58">
        <w:rPr>
          <w:lang w:val="en-US"/>
        </w:rPr>
        <w:t>medio</w:t>
      </w:r>
      <w:r w:rsidR="00747D58" w:rsidRPr="00A83482">
        <w:rPr>
          <w:lang w:val="en-US"/>
        </w:rPr>
        <w:t xml:space="preserve">-lateral CoP during </w:t>
      </w:r>
      <w:r w:rsidR="00747D58">
        <w:rPr>
          <w:lang w:val="en-US"/>
        </w:rPr>
        <w:t xml:space="preserve">sts </w:t>
      </w:r>
      <w:r w:rsidR="00747D58" w:rsidRPr="00A83482">
        <w:rPr>
          <w:lang w:val="en-US"/>
        </w:rPr>
        <w:t>transition</w:t>
      </w:r>
      <w:r w:rsidR="00747D58">
        <w:rPr>
          <w:lang w:val="en-US"/>
        </w:rPr>
        <w:t xml:space="preserve"> are reached</w:t>
      </w:r>
      <w:r w:rsidR="00747D58" w:rsidRPr="00A83482">
        <w:rPr>
          <w:lang w:val="en-US"/>
        </w:rPr>
        <w:t xml:space="preserve">.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r w:rsidR="008E0CD9">
        <w:rPr>
          <w:i/>
          <w:iCs/>
          <w:lang w:val="en-US"/>
        </w:rPr>
        <w:t>unidirectional_load_transfer</w:t>
      </w:r>
      <w:r w:rsidR="008E0CD9" w:rsidRPr="00220140">
        <w:rPr>
          <w:i/>
          <w:iCs/>
          <w:lang w:val="en-US"/>
        </w:rPr>
        <w:t>.m</w:t>
      </w:r>
    </w:p>
    <w:p w14:paraId="02B67CA4" w14:textId="19EE6C42" w:rsidR="00A16EF7" w:rsidRDefault="00A16EF7" w:rsidP="00254220">
      <w:pPr>
        <w:rPr>
          <w:lang w:val="en-US"/>
        </w:rPr>
      </w:pPr>
      <w:r>
        <w:rPr>
          <w:lang w:val="en-US"/>
        </w:rPr>
        <w:lastRenderedPageBreak/>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r w:rsidR="008E0CD9">
        <w:rPr>
          <w:i/>
          <w:iCs/>
          <w:lang w:val="en-US"/>
        </w:rPr>
        <w:t>unidirectional_load_transfer</w:t>
      </w:r>
      <w:r w:rsidR="00481A2C" w:rsidRPr="00220140">
        <w:rPr>
          <w:i/>
          <w:iCs/>
          <w:lang w:val="en-US"/>
        </w:rPr>
        <w:t>.m</w:t>
      </w:r>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29D995CA" w14:textId="21209B5A" w:rsidR="00BC38FB" w:rsidRDefault="00807565" w:rsidP="006757E9">
      <w:pPr>
        <w:rPr>
          <w:lang w:val="en-US"/>
        </w:rPr>
      </w:pPr>
      <w:r>
        <w:rPr>
          <w:lang w:val="en-US"/>
        </w:rPr>
        <w:t>PI</w:t>
      </w:r>
      <w:r w:rsidRPr="00807565">
        <w:rPr>
          <w:vertAlign w:val="subscript"/>
          <w:lang w:val="en-US"/>
        </w:rPr>
        <w:t>6</w:t>
      </w:r>
      <w:r>
        <w:rPr>
          <w:lang w:val="en-US"/>
        </w:rPr>
        <w:t xml:space="preserve">: kinematic repeatability </w:t>
      </w:r>
      <w:r w:rsidR="00481A2C">
        <w:rPr>
          <w:lang w:val="en-US"/>
        </w:rPr>
        <w:t>–</w:t>
      </w:r>
      <w:r>
        <w:rPr>
          <w:lang w:val="en-US"/>
        </w:rPr>
        <w:t xml:space="preserve"> </w:t>
      </w:r>
      <w:r w:rsidR="00481A2C">
        <w:rPr>
          <w:lang w:val="en-US"/>
        </w:rPr>
        <w:t xml:space="preserve">this PI is a </w:t>
      </w:r>
      <w:r w:rsidR="005D052A">
        <w:rPr>
          <w:lang w:val="en-US"/>
        </w:rPr>
        <w:t xml:space="preserve">four elements array of scalars indicating the coefficient of variation of the ankle, knee, hip and trunk kinematics, respectively. CV are calculated </w:t>
      </w:r>
      <w:r w:rsidR="00071AF6">
        <w:rPr>
          <w:lang w:val="en-US"/>
        </w:rPr>
        <w:t>point-by-point</w:t>
      </w:r>
      <w:r w:rsidR="006203C9">
        <w:rPr>
          <w:lang w:val="en-US"/>
        </w:rPr>
        <w:t xml:space="preserve"> starting from a fixed </w:t>
      </w:r>
      <w:r w:rsidR="00176016">
        <w:rPr>
          <w:lang w:val="en-US"/>
        </w:rPr>
        <w:t>number of points resampling of the kinematics data in each sts cycle. The output is the average of the CV</w:t>
      </w:r>
      <w:r w:rsidR="00FE3A7F">
        <w:rPr>
          <w:lang w:val="en-US"/>
        </w:rPr>
        <w:t xml:space="preserve"> across time points for each joint.</w:t>
      </w:r>
      <w:r w:rsidR="00220140">
        <w:rPr>
          <w:lang w:val="en-US"/>
        </w:rPr>
        <w:t xml:space="preserve"> Data from both the Chair and lower limb kinematics are needed for calculating this PI.</w:t>
      </w:r>
    </w:p>
    <w:p w14:paraId="51927027" w14:textId="503EA4F5" w:rsidR="00220140" w:rsidRDefault="00220140" w:rsidP="00220140">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_alternative -  STS CoP stability – this PI consists of a 2 elements array of scalars indicating the dynamic margin of stability during the execution of STS. MoS is calculated as the distance between the extrapolated center of mass xCoM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r w:rsidRPr="00D62837">
        <w:rPr>
          <w:i/>
          <w:iCs/>
          <w:lang w:val="en-US"/>
        </w:rPr>
        <w:t>sts_CoM.m</w:t>
      </w:r>
    </w:p>
    <w:p w14:paraId="38FDDD39" w14:textId="77777777" w:rsidR="00BA7974" w:rsidRDefault="00BA7974" w:rsidP="00BA7974">
      <w:pPr>
        <w:rPr>
          <w:lang w:val="en-US"/>
        </w:rPr>
      </w:pPr>
      <w:r>
        <w:rPr>
          <w:lang w:val="en-US"/>
        </w:rPr>
        <w:t>---------------------------------------------------------------------------------------------------------------------------------------------</w:t>
      </w:r>
    </w:p>
    <w:p w14:paraId="7E1C9A10" w14:textId="732E5DE7"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w:t>
      </w:r>
      <w:r w:rsidR="00B12E9D">
        <w:rPr>
          <w:lang w:val="en-US"/>
        </w:rPr>
        <w:t>this PI is an two elements array of scalars indicating the AP and ML unidirectional load transfer overshoot</w:t>
      </w:r>
      <w:r w:rsidR="00B12E9D">
        <w:rPr>
          <w:lang w:val="en-US"/>
        </w:rPr>
        <w:t xml:space="preserve"> times, corresponding to</w:t>
      </w:r>
      <w:r w:rsidR="00B12E9D">
        <w:rPr>
          <w:lang w:val="en-US"/>
        </w:rPr>
        <w:t xml:space="preserve"> the</w:t>
      </w:r>
      <w:r w:rsidR="00B12E9D">
        <w:rPr>
          <w:lang w:val="en-US"/>
        </w:rPr>
        <w:t xml:space="preserve"> time at which the</w:t>
      </w:r>
      <w:r w:rsidR="00B12E9D">
        <w:rPr>
          <w:lang w:val="en-US"/>
        </w:rPr>
        <w:t xml:space="preserve"> d</w:t>
      </w:r>
      <w:r w:rsidR="00B12E9D" w:rsidRPr="00A83482">
        <w:rPr>
          <w:lang w:val="en-US"/>
        </w:rPr>
        <w:t xml:space="preserve">istance between the quiet standing CoP position and the local maxima of anteroposterior and </w:t>
      </w:r>
      <w:r w:rsidR="00B12E9D">
        <w:rPr>
          <w:lang w:val="en-US"/>
        </w:rPr>
        <w:t>medio</w:t>
      </w:r>
      <w:r w:rsidR="00B12E9D" w:rsidRPr="00A83482">
        <w:rPr>
          <w:lang w:val="en-US"/>
        </w:rPr>
        <w:t xml:space="preserve">-lateral CoP during </w:t>
      </w:r>
      <w:r w:rsidR="00B12E9D">
        <w:rPr>
          <w:lang w:val="en-US"/>
        </w:rPr>
        <w:t xml:space="preserve">sts </w:t>
      </w:r>
      <w:r w:rsidR="00B12E9D" w:rsidRPr="00A83482">
        <w:rPr>
          <w:lang w:val="en-US"/>
        </w:rPr>
        <w:t>transition</w:t>
      </w:r>
      <w:r w:rsidR="00B12E9D">
        <w:rPr>
          <w:lang w:val="en-US"/>
        </w:rPr>
        <w:t xml:space="preserve"> are reached</w:t>
      </w:r>
      <w:r w:rsidR="00B12E9D" w:rsidRPr="00A83482">
        <w:rPr>
          <w:lang w:val="en-US"/>
        </w:rPr>
        <w:t xml:space="preserve">. </w:t>
      </w:r>
      <w:r w:rsidR="00B12E9D">
        <w:rPr>
          <w:lang w:val="en-US"/>
        </w:rPr>
        <w:t xml:space="preserve">The data is </w:t>
      </w:r>
      <w:r w:rsidR="00B12E9D" w:rsidRPr="00A83482">
        <w:rPr>
          <w:lang w:val="en-US"/>
        </w:rPr>
        <w:t>average</w:t>
      </w:r>
      <w:r w:rsidR="00B12E9D">
        <w:rPr>
          <w:lang w:val="en-US"/>
        </w:rPr>
        <w:t>d</w:t>
      </w:r>
      <w:r w:rsidR="00B12E9D" w:rsidRPr="00A83482">
        <w:rPr>
          <w:lang w:val="en-US"/>
        </w:rPr>
        <w:t xml:space="preserve"> across </w:t>
      </w:r>
      <w:r w:rsidR="00B12E9D">
        <w:rPr>
          <w:lang w:val="en-US"/>
        </w:rPr>
        <w:t xml:space="preserve">5 </w:t>
      </w:r>
      <w:r w:rsidR="00B12E9D" w:rsidRPr="00A83482">
        <w:rPr>
          <w:lang w:val="en-US"/>
        </w:rPr>
        <w:t>STS cycles</w:t>
      </w:r>
      <w:r w:rsidR="00B12E9D">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77777777" w:rsidR="00BA7974" w:rsidRDefault="00BA7974" w:rsidP="00BA7974">
      <w:pPr>
        <w:rPr>
          <w:lang w:val="en-US"/>
        </w:rPr>
      </w:pPr>
      <w:r>
        <w:rPr>
          <w:lang w:val="en-US"/>
        </w:rPr>
        <w:t>PI</w:t>
      </w:r>
      <w:r w:rsidRPr="00807565">
        <w:rPr>
          <w:vertAlign w:val="subscript"/>
          <w:lang w:val="en-US"/>
        </w:rPr>
        <w:t>6</w:t>
      </w:r>
      <w:r>
        <w:rPr>
          <w:lang w:val="en-US"/>
        </w:rPr>
        <w:t>: kinematic repeatability – this PI is a four elements array of scalars indicating the coefficient of variation of the ankle, knee, hip and trunk kinematics, respectively. CV are calculated point-by-point starting from a fixed number of points resampling of the kinematics data in each sts cycle. The output is the average of the CV across time points for each joint. Data from both the Chair and lower limb kinematics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5293"/>
    <w:rsid w:val="00B064A8"/>
    <w:rsid w:val="00B07904"/>
    <w:rsid w:val="00B12E9D"/>
    <w:rsid w:val="00B53603"/>
    <w:rsid w:val="00B70BE9"/>
    <w:rsid w:val="00BA7974"/>
    <w:rsid w:val="00BB3394"/>
    <w:rsid w:val="00BC38FB"/>
    <w:rsid w:val="00BC6F6A"/>
    <w:rsid w:val="00CF65A6"/>
    <w:rsid w:val="00D43D53"/>
    <w:rsid w:val="00D62837"/>
    <w:rsid w:val="00DC54BE"/>
    <w:rsid w:val="00DC7791"/>
    <w:rsid w:val="00DD625A"/>
    <w:rsid w:val="00DE0256"/>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7286</TotalTime>
  <Pages>6</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121</cp:revision>
  <dcterms:created xsi:type="dcterms:W3CDTF">2020-09-23T12:56:00Z</dcterms:created>
  <dcterms:modified xsi:type="dcterms:W3CDTF">2020-10-06T12:32:00Z</dcterms:modified>
</cp:coreProperties>
</file>