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shd w:val="clear" w:color="auto" w:fill="FFFFFF" w:themeFill="background1"/>
        <w:tblLook w:val="04A0" w:firstRow="1" w:lastRow="0" w:firstColumn="1" w:lastColumn="0" w:noHBand="0" w:noVBand="1"/>
      </w:tblPr>
      <w:tblGrid>
        <w:gridCol w:w="4219"/>
      </w:tblGrid>
      <w:tr w:rsidR="00BB5AAB" w14:paraId="238B8506" w14:textId="77777777" w:rsidTr="00BB5AAB">
        <w:trPr>
          <w:trHeight w:val="1125"/>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hideMark/>
          </w:tcPr>
          <w:p w14:paraId="2A53E8F6" w14:textId="77777777" w:rsidR="00BB5AAB" w:rsidRDefault="00BB5AAB">
            <w:pPr>
              <w:jc w:val="center"/>
              <w:rPr>
                <w:b/>
                <w:i/>
                <w:sz w:val="40"/>
                <w:szCs w:val="40"/>
              </w:rPr>
            </w:pPr>
            <w:r>
              <w:rPr>
                <w:b/>
                <w:i/>
                <w:sz w:val="40"/>
                <w:szCs w:val="40"/>
              </w:rPr>
              <w:t>Operation Spring</w:t>
            </w:r>
          </w:p>
          <w:p w14:paraId="701CFFBA" w14:textId="77777777" w:rsidR="00BB5AAB" w:rsidRDefault="00BB5AAB">
            <w:pPr>
              <w:jc w:val="center"/>
              <w:rPr>
                <w:b/>
                <w:i/>
                <w:sz w:val="32"/>
                <w:szCs w:val="32"/>
              </w:rPr>
            </w:pPr>
            <w:r>
              <w:rPr>
                <w:b/>
                <w:i/>
                <w:sz w:val="40"/>
                <w:szCs w:val="40"/>
              </w:rPr>
              <w:t xml:space="preserve">                                      24</w:t>
            </w:r>
          </w:p>
        </w:tc>
      </w:tr>
      <w:tr w:rsidR="00BB5AAB" w14:paraId="5CBD499E" w14:textId="77777777" w:rsidTr="00BB5AAB">
        <w:trPr>
          <w:trHeight w:val="1329"/>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3A7AF3CC" w14:textId="77777777" w:rsidR="00BB5AAB" w:rsidRDefault="00BB5AAB">
            <w:pPr>
              <w:rPr>
                <w:b/>
                <w:i/>
                <w:color w:val="00B050"/>
                <w:sz w:val="24"/>
                <w:szCs w:val="24"/>
              </w:rPr>
            </w:pPr>
            <w:r>
              <w:rPr>
                <w:b/>
                <w:i/>
                <w:color w:val="00B050"/>
                <w:sz w:val="24"/>
                <w:szCs w:val="24"/>
              </w:rPr>
              <w:t>MILITARY</w:t>
            </w:r>
          </w:p>
          <w:p w14:paraId="19E7B0EE" w14:textId="77777777" w:rsidR="00BB5AAB" w:rsidRDefault="00BB5AAB">
            <w:pPr>
              <w:jc w:val="center"/>
              <w:rPr>
                <w:i/>
                <w:color w:val="00B050"/>
              </w:rPr>
            </w:pPr>
            <w:r>
              <w:rPr>
                <w:i/>
                <w:noProof/>
                <w:color w:val="00B050"/>
                <w:lang w:eastAsia="en-GB"/>
              </w:rPr>
              <w:drawing>
                <wp:inline distT="0" distB="0" distL="0" distR="0" wp14:anchorId="71B25691" wp14:editId="61AFE432">
                  <wp:extent cx="619125" cy="361950"/>
                  <wp:effectExtent l="19050" t="0" r="9525"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srcRect/>
                          <a:stretch>
                            <a:fillRect/>
                          </a:stretch>
                        </pic:blipFill>
                        <pic:spPr bwMode="auto">
                          <a:xfrm>
                            <a:off x="0" y="0"/>
                            <a:ext cx="619125" cy="361950"/>
                          </a:xfrm>
                          <a:prstGeom prst="rect">
                            <a:avLst/>
                          </a:prstGeom>
                          <a:noFill/>
                          <a:ln w="9525">
                            <a:noFill/>
                            <a:miter lim="800000"/>
                            <a:headEnd/>
                            <a:tailEnd/>
                          </a:ln>
                        </pic:spPr>
                      </pic:pic>
                    </a:graphicData>
                  </a:graphic>
                </wp:inline>
              </w:drawing>
            </w:r>
            <w:r w:rsidR="00F20772">
              <w:rPr>
                <w:i/>
                <w:color w:val="00B050"/>
              </w:rPr>
              <w:t xml:space="preserve">           </w:t>
            </w:r>
            <w:r w:rsidR="00F20772">
              <w:rPr>
                <w:i/>
                <w:color w:val="00B050"/>
              </w:rPr>
              <w:softHyphen/>
            </w:r>
            <w:r w:rsidR="00F20772">
              <w:rPr>
                <w:i/>
                <w:color w:val="00B050"/>
              </w:rPr>
              <w:softHyphen/>
            </w:r>
            <w:r w:rsidR="00F20772" w:rsidRPr="00F20772">
              <w:rPr>
                <w:i/>
                <w:noProof/>
                <w:color w:val="00B050"/>
              </w:rPr>
              <w:drawing>
                <wp:inline distT="0" distB="0" distL="0" distR="0" wp14:anchorId="33D2452E" wp14:editId="24B4C895">
                  <wp:extent cx="576263" cy="360000"/>
                  <wp:effectExtent l="19050" t="0" r="0" b="0"/>
                  <wp:docPr id="3"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srcRect/>
                          <a:stretch>
                            <a:fillRect/>
                          </a:stretch>
                        </pic:blipFill>
                        <pic:spPr bwMode="auto">
                          <a:xfrm>
                            <a:off x="0" y="0"/>
                            <a:ext cx="576263" cy="360000"/>
                          </a:xfrm>
                          <a:prstGeom prst="rect">
                            <a:avLst/>
                          </a:prstGeom>
                          <a:noFill/>
                          <a:ln w="9525">
                            <a:noFill/>
                            <a:miter lim="800000"/>
                            <a:headEnd/>
                            <a:tailEnd/>
                          </a:ln>
                        </pic:spPr>
                      </pic:pic>
                    </a:graphicData>
                  </a:graphic>
                </wp:inline>
              </w:drawing>
            </w:r>
          </w:p>
          <w:p w14:paraId="687B4970" w14:textId="77777777" w:rsidR="00BB5AAB" w:rsidRDefault="00F20772" w:rsidP="00F20772">
            <w:pPr>
              <w:rPr>
                <w:b/>
                <w:i/>
              </w:rPr>
            </w:pPr>
            <w:r>
              <w:rPr>
                <w:b/>
                <w:i/>
              </w:rPr>
              <w:t xml:space="preserve">                  </w:t>
            </w:r>
            <w:r w:rsidR="00BB5AAB">
              <w:rPr>
                <w:b/>
                <w:i/>
              </w:rPr>
              <w:t>2</w:t>
            </w:r>
            <w:r w:rsidR="00BB5AAB">
              <w:rPr>
                <w:b/>
                <w:i/>
                <w:vertAlign w:val="superscript"/>
              </w:rPr>
              <w:t>nd</w:t>
            </w:r>
            <w:r w:rsidR="00BB5AAB">
              <w:rPr>
                <w:b/>
                <w:i/>
              </w:rPr>
              <w:t xml:space="preserve">  BRIT</w:t>
            </w:r>
            <w:r>
              <w:rPr>
                <w:b/>
                <w:i/>
              </w:rPr>
              <w:t xml:space="preserve">                 1</w:t>
            </w:r>
            <w:r w:rsidRPr="00F20772">
              <w:rPr>
                <w:b/>
                <w:i/>
                <w:vertAlign w:val="superscript"/>
              </w:rPr>
              <w:t>st</w:t>
            </w:r>
            <w:r>
              <w:rPr>
                <w:b/>
                <w:i/>
              </w:rPr>
              <w:t xml:space="preserve"> CAN</w:t>
            </w:r>
          </w:p>
        </w:tc>
      </w:tr>
      <w:tr w:rsidR="00BB5AAB" w14:paraId="31A8057F" w14:textId="77777777" w:rsidTr="00BB5AAB">
        <w:trPr>
          <w:trHeight w:val="776"/>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64BE1CDF" w14:textId="77777777" w:rsidR="00BB5AAB" w:rsidRDefault="00F20772">
            <w:pPr>
              <w:rPr>
                <w:b/>
                <w:i/>
                <w:color w:val="00B050"/>
                <w:sz w:val="24"/>
                <w:szCs w:val="24"/>
              </w:rPr>
            </w:pPr>
            <w:r>
              <w:rPr>
                <w:b/>
                <w:i/>
                <w:color w:val="00B050"/>
                <w:sz w:val="24"/>
                <w:szCs w:val="24"/>
              </w:rPr>
              <w:t>AIR POWER</w:t>
            </w:r>
          </w:p>
          <w:p w14:paraId="6C66751F" w14:textId="77777777" w:rsidR="00BB5AAB" w:rsidRDefault="00F20772">
            <w:pPr>
              <w:rPr>
                <w:b/>
                <w:i/>
                <w:color w:val="00B050"/>
                <w:sz w:val="24"/>
                <w:szCs w:val="24"/>
              </w:rPr>
            </w:pPr>
            <w:r>
              <w:rPr>
                <w:b/>
                <w:i/>
                <w:color w:val="00B050"/>
                <w:sz w:val="24"/>
                <w:szCs w:val="24"/>
              </w:rPr>
              <w:t xml:space="preserve">JABOS: </w:t>
            </w:r>
            <w:r w:rsidR="00BB5AAB">
              <w:rPr>
                <w:b/>
                <w:i/>
                <w:color w:val="00B050"/>
                <w:sz w:val="24"/>
                <w:szCs w:val="24"/>
              </w:rPr>
              <w:t>+1 2</w:t>
            </w:r>
            <w:r w:rsidR="00BB5AAB">
              <w:rPr>
                <w:b/>
                <w:i/>
                <w:color w:val="00B050"/>
                <w:sz w:val="24"/>
                <w:szCs w:val="24"/>
                <w:vertAlign w:val="superscript"/>
              </w:rPr>
              <w:t>nd</w:t>
            </w:r>
            <w:r w:rsidR="00BB5AAB">
              <w:rPr>
                <w:b/>
                <w:i/>
                <w:color w:val="00B050"/>
                <w:sz w:val="24"/>
                <w:szCs w:val="24"/>
              </w:rPr>
              <w:t xml:space="preserve"> BRIT; +1 </w:t>
            </w:r>
            <w:r>
              <w:rPr>
                <w:b/>
                <w:i/>
                <w:color w:val="00B050"/>
                <w:sz w:val="24"/>
                <w:szCs w:val="24"/>
              </w:rPr>
              <w:t>1</w:t>
            </w:r>
            <w:r w:rsidRPr="00F20772">
              <w:rPr>
                <w:b/>
                <w:i/>
                <w:color w:val="00B050"/>
                <w:sz w:val="24"/>
                <w:szCs w:val="24"/>
                <w:vertAlign w:val="superscript"/>
              </w:rPr>
              <w:t>st</w:t>
            </w:r>
            <w:r>
              <w:rPr>
                <w:b/>
                <w:i/>
                <w:color w:val="00B050"/>
                <w:sz w:val="24"/>
                <w:szCs w:val="24"/>
              </w:rPr>
              <w:t xml:space="preserve"> CAN</w:t>
            </w:r>
          </w:p>
        </w:tc>
      </w:tr>
      <w:tr w:rsidR="00BB5AAB" w14:paraId="4509AD94" w14:textId="77777777" w:rsidTr="00BB5AAB">
        <w:trPr>
          <w:cantSplit/>
          <w:trHeight w:val="1270"/>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D9C3" w:themeFill="background2" w:themeFillShade="E6"/>
          </w:tcPr>
          <w:p w14:paraId="15E7ADE2" w14:textId="77777777" w:rsidR="00BB5AAB" w:rsidRDefault="00BB5AAB">
            <w:pPr>
              <w:rPr>
                <w:rFonts w:cstheme="minorHAnsi"/>
                <w:i/>
                <w:color w:val="365F91" w:themeColor="accent1" w:themeShade="BF"/>
              </w:rPr>
            </w:pPr>
            <w:r>
              <w:rPr>
                <w:rFonts w:cstheme="minorHAnsi"/>
                <w:i/>
                <w:color w:val="365F91" w:themeColor="accent1" w:themeShade="BF"/>
              </w:rPr>
              <w:t>RESOURCES</w:t>
            </w:r>
          </w:p>
          <w:p w14:paraId="74067B49" w14:textId="7E2D5DF4" w:rsidR="00BB5AAB" w:rsidRDefault="001B1D69">
            <w:pPr>
              <w:jc w:val="center"/>
              <w:rPr>
                <w:rFonts w:cstheme="minorHAnsi"/>
                <w:i/>
                <w:noProof/>
                <w:color w:val="365F91" w:themeColor="accent1" w:themeShade="BF"/>
                <w:lang w:eastAsia="en-GB"/>
              </w:rPr>
            </w:pPr>
            <w:r>
              <w:rPr>
                <w:noProof/>
              </w:rPr>
              <w:drawing>
                <wp:inline distT="0" distB="0" distL="0" distR="0" wp14:anchorId="2D7A5C2B" wp14:editId="1926E6C2">
                  <wp:extent cx="463550" cy="500146"/>
                  <wp:effectExtent l="0" t="0" r="0" b="0"/>
                  <wp:docPr id="152310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09602" name=""/>
                          <pic:cNvPicPr/>
                        </pic:nvPicPr>
                        <pic:blipFill>
                          <a:blip r:embed="rId6"/>
                          <a:stretch>
                            <a:fillRect/>
                          </a:stretch>
                        </pic:blipFill>
                        <pic:spPr>
                          <a:xfrm>
                            <a:off x="0" y="0"/>
                            <a:ext cx="466754" cy="503603"/>
                          </a:xfrm>
                          <a:prstGeom prst="rect">
                            <a:avLst/>
                          </a:prstGeom>
                        </pic:spPr>
                      </pic:pic>
                    </a:graphicData>
                  </a:graphic>
                </wp:inline>
              </w:drawing>
            </w:r>
          </w:p>
          <w:p w14:paraId="37B48499" w14:textId="77777777" w:rsidR="00BB5AAB" w:rsidRDefault="00F20772">
            <w:pPr>
              <w:jc w:val="center"/>
              <w:rPr>
                <w:rFonts w:cstheme="minorHAnsi"/>
                <w:i/>
                <w:color w:val="365F91" w:themeColor="accent1" w:themeShade="BF"/>
              </w:rPr>
            </w:pPr>
            <w:r>
              <w:rPr>
                <w:rFonts w:cstheme="minorHAnsi"/>
                <w:i/>
                <w:color w:val="365F91" w:themeColor="accent1" w:themeShade="BF"/>
              </w:rPr>
              <w:t>Lose 2</w:t>
            </w:r>
          </w:p>
          <w:p w14:paraId="234FBCC6" w14:textId="77777777" w:rsidR="00BB5AAB" w:rsidRDefault="00BB5AAB">
            <w:pPr>
              <w:jc w:val="center"/>
              <w:rPr>
                <w:rFonts w:cstheme="minorHAnsi"/>
                <w:i/>
                <w:color w:val="365F91" w:themeColor="accent1" w:themeShade="BF"/>
                <w:sz w:val="18"/>
                <w:szCs w:val="18"/>
              </w:rPr>
            </w:pPr>
          </w:p>
        </w:tc>
      </w:tr>
      <w:tr w:rsidR="00BB5AAB" w14:paraId="02687C4F" w14:textId="77777777" w:rsidTr="00BB5AAB">
        <w:trPr>
          <w:trHeight w:val="650"/>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hideMark/>
          </w:tcPr>
          <w:p w14:paraId="1F54E2B4" w14:textId="77777777" w:rsidR="00BB5AAB" w:rsidRDefault="00BB5AAB">
            <w:r>
              <w:rPr>
                <w:rFonts w:cstheme="minorHAnsi"/>
                <w:i/>
                <w:color w:val="C0504D" w:themeColor="accent2"/>
              </w:rPr>
              <w:t xml:space="preserve">ORDERS: </w:t>
            </w:r>
            <w:r>
              <w:t xml:space="preserve"> 2 Actions</w:t>
            </w:r>
          </w:p>
          <w:p w14:paraId="1689E85D" w14:textId="763F7E16" w:rsidR="00BB5AAB" w:rsidRDefault="00BB5AAB">
            <w:pPr>
              <w:rPr>
                <w:rFonts w:cstheme="minorHAnsi"/>
                <w:i/>
                <w:color w:val="C0504D" w:themeColor="accent2"/>
              </w:rPr>
            </w:pPr>
            <w:r>
              <w:rPr>
                <w:rFonts w:cstheme="minorHAnsi"/>
                <w:i/>
                <w:color w:val="C0504D" w:themeColor="accent2"/>
              </w:rPr>
              <w:t xml:space="preserve">+1 </w:t>
            </w:r>
            <w:r w:rsidR="001B1D69">
              <w:rPr>
                <w:rFonts w:cstheme="minorHAnsi"/>
                <w:i/>
                <w:color w:val="C0504D" w:themeColor="accent2"/>
              </w:rPr>
              <w:t>Attack Strength</w:t>
            </w:r>
            <w:r>
              <w:rPr>
                <w:rFonts w:cstheme="minorHAnsi"/>
                <w:i/>
                <w:color w:val="C0504D" w:themeColor="accent2"/>
              </w:rPr>
              <w:t xml:space="preserve"> 2</w:t>
            </w:r>
            <w:r>
              <w:rPr>
                <w:rFonts w:cstheme="minorHAnsi"/>
                <w:i/>
                <w:color w:val="C0504D" w:themeColor="accent2"/>
                <w:vertAlign w:val="superscript"/>
              </w:rPr>
              <w:t>nd</w:t>
            </w:r>
            <w:r>
              <w:rPr>
                <w:rFonts w:cstheme="minorHAnsi"/>
                <w:i/>
                <w:color w:val="C0504D" w:themeColor="accent2"/>
              </w:rPr>
              <w:t xml:space="preserve"> BRIT ARMY</w:t>
            </w:r>
          </w:p>
          <w:p w14:paraId="43A3EA83" w14:textId="465F2BA5" w:rsidR="00F20772" w:rsidRDefault="001B1D69">
            <w:pPr>
              <w:rPr>
                <w:rFonts w:cstheme="minorHAnsi"/>
                <w:i/>
                <w:color w:val="C0504D" w:themeColor="accent2"/>
              </w:rPr>
            </w:pPr>
            <w:r>
              <w:rPr>
                <w:rFonts w:cstheme="minorHAnsi"/>
                <w:i/>
                <w:color w:val="C0504D" w:themeColor="accent2"/>
              </w:rPr>
              <w:t>+</w:t>
            </w:r>
            <w:r w:rsidR="00F20772">
              <w:rPr>
                <w:rFonts w:cstheme="minorHAnsi"/>
                <w:i/>
                <w:color w:val="C0504D" w:themeColor="accent2"/>
              </w:rPr>
              <w:t xml:space="preserve">1 </w:t>
            </w:r>
            <w:r>
              <w:rPr>
                <w:rFonts w:cstheme="minorHAnsi"/>
                <w:i/>
                <w:color w:val="C0504D" w:themeColor="accent2"/>
              </w:rPr>
              <w:t>Attack Strength</w:t>
            </w:r>
            <w:r w:rsidR="00F20772">
              <w:rPr>
                <w:rFonts w:cstheme="minorHAnsi"/>
                <w:i/>
                <w:color w:val="C0504D" w:themeColor="accent2"/>
              </w:rPr>
              <w:t xml:space="preserve"> 1</w:t>
            </w:r>
            <w:r w:rsidR="00F20772" w:rsidRPr="00F20772">
              <w:rPr>
                <w:rFonts w:cstheme="minorHAnsi"/>
                <w:i/>
                <w:color w:val="C0504D" w:themeColor="accent2"/>
                <w:vertAlign w:val="superscript"/>
              </w:rPr>
              <w:t>st</w:t>
            </w:r>
            <w:r w:rsidR="00F20772">
              <w:rPr>
                <w:rFonts w:cstheme="minorHAnsi"/>
                <w:i/>
                <w:color w:val="C0504D" w:themeColor="accent2"/>
              </w:rPr>
              <w:t xml:space="preserve"> CAN ARMY</w:t>
            </w:r>
          </w:p>
        </w:tc>
      </w:tr>
      <w:tr w:rsidR="00BB5AAB" w14:paraId="5C6702C9" w14:textId="77777777" w:rsidTr="00F20772">
        <w:trPr>
          <w:trHeight w:val="3369"/>
        </w:trPr>
        <w:tc>
          <w:tcPr>
            <w:tcW w:w="421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CC"/>
            <w:hideMark/>
          </w:tcPr>
          <w:p w14:paraId="7D759892" w14:textId="77777777" w:rsidR="00F20772" w:rsidRDefault="00F20772" w:rsidP="00F20772">
            <w:pPr>
              <w:pStyle w:val="NormalWeb"/>
            </w:pPr>
            <w:r w:rsidRPr="00F20772">
              <w:rPr>
                <w:bCs/>
                <w:color w:val="000000" w:themeColor="text1"/>
                <w:sz w:val="18"/>
              </w:rPr>
              <w:t>Operation Spring</w:t>
            </w:r>
            <w:r w:rsidRPr="00F20772">
              <w:rPr>
                <w:color w:val="000000" w:themeColor="text1"/>
                <w:sz w:val="18"/>
              </w:rPr>
              <w:t xml:space="preserve"> was an offensive operation conducted by </w:t>
            </w:r>
            <w:hyperlink r:id="rId7" w:history="1">
              <w:r w:rsidRPr="00F20772">
                <w:rPr>
                  <w:rStyle w:val="Hyperlink"/>
                  <w:color w:val="000000" w:themeColor="text1"/>
                  <w:sz w:val="18"/>
                  <w:u w:val="none"/>
                </w:rPr>
                <w:t>II Canadian Corps</w:t>
              </w:r>
            </w:hyperlink>
            <w:r w:rsidRPr="00F20772">
              <w:rPr>
                <w:color w:val="000000" w:themeColor="text1"/>
                <w:sz w:val="18"/>
              </w:rPr>
              <w:t xml:space="preserve"> during the </w:t>
            </w:r>
            <w:hyperlink r:id="rId8" w:tooltip="Invasion of Normandy" w:history="1">
              <w:r w:rsidRPr="00F20772">
                <w:rPr>
                  <w:rStyle w:val="Hyperlink"/>
                  <w:color w:val="000000" w:themeColor="text1"/>
                  <w:sz w:val="18"/>
                  <w:u w:val="none"/>
                </w:rPr>
                <w:t>Normandy campaign</w:t>
              </w:r>
            </w:hyperlink>
            <w:r w:rsidRPr="00F20772">
              <w:rPr>
                <w:color w:val="000000" w:themeColor="text1"/>
                <w:sz w:val="18"/>
              </w:rPr>
              <w:t xml:space="preserve">. The plan was intended to create pressure on the German forces operating on the British and Canadian front simultaneously to American offensive operations in their sector known as </w:t>
            </w:r>
            <w:hyperlink r:id="rId9" w:history="1">
              <w:r w:rsidRPr="00F20772">
                <w:rPr>
                  <w:rStyle w:val="Hyperlink"/>
                  <w:color w:val="000000" w:themeColor="text1"/>
                  <w:sz w:val="18"/>
                  <w:u w:val="none"/>
                </w:rPr>
                <w:t>Operation Cobra</w:t>
              </w:r>
            </w:hyperlink>
            <w:r w:rsidRPr="00F20772">
              <w:rPr>
                <w:color w:val="000000" w:themeColor="text1"/>
                <w:sz w:val="18"/>
              </w:rPr>
              <w:t>, an attempt to break out from the Normandy lodgement. Specifically, Operation Spring was intended to capture Verrières Ridge and the towns on the south slope of the ridge. However, strong German defenses on the ridge, as well as strict adherence to a defensive doctrine of counterattacks, stalled the offensive on the first day, inflicting heavy casualties on the attacking forces, while preventing a breakout in the Anglo-Canadian sector</w:t>
            </w:r>
            <w:r>
              <w:t>.</w:t>
            </w:r>
          </w:p>
          <w:p w14:paraId="236B09E3" w14:textId="77777777" w:rsidR="00BB5AAB" w:rsidRDefault="00BB5AAB">
            <w:pPr>
              <w:pStyle w:val="NormalWeb"/>
              <w:rPr>
                <w:color w:val="000000" w:themeColor="text1"/>
                <w:sz w:val="18"/>
                <w:szCs w:val="18"/>
                <w:lang w:eastAsia="en-US"/>
              </w:rPr>
            </w:pPr>
          </w:p>
        </w:tc>
      </w:tr>
    </w:tbl>
    <w:p w14:paraId="76E2B122" w14:textId="77777777" w:rsidR="0003236F" w:rsidRPr="00BB5AAB" w:rsidRDefault="0003236F" w:rsidP="00BB5AAB"/>
    <w:sectPr w:rsidR="0003236F" w:rsidRPr="00BB5AAB" w:rsidSect="000323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5AAB"/>
    <w:rsid w:val="0003236F"/>
    <w:rsid w:val="001B1D69"/>
    <w:rsid w:val="00907240"/>
    <w:rsid w:val="00BB5AAB"/>
    <w:rsid w:val="00F20772"/>
    <w:rsid w:val="00FF79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50EA7"/>
  <w15:docId w15:val="{D7B6DA83-A731-420B-B3ED-0E85E40A7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A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B5AAB"/>
    <w:rPr>
      <w:color w:val="0000FF"/>
      <w:u w:val="single"/>
    </w:rPr>
  </w:style>
  <w:style w:type="paragraph" w:styleId="NormalWeb">
    <w:name w:val="Normal (Web)"/>
    <w:basedOn w:val="Normal"/>
    <w:uiPriority w:val="99"/>
    <w:unhideWhenUsed/>
    <w:rsid w:val="00BB5AAB"/>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BB5A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B5A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5AA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8779">
      <w:bodyDiv w:val="1"/>
      <w:marLeft w:val="0"/>
      <w:marRight w:val="0"/>
      <w:marTop w:val="0"/>
      <w:marBottom w:val="0"/>
      <w:divBdr>
        <w:top w:val="none" w:sz="0" w:space="0" w:color="auto"/>
        <w:left w:val="none" w:sz="0" w:space="0" w:color="auto"/>
        <w:bottom w:val="none" w:sz="0" w:space="0" w:color="auto"/>
        <w:right w:val="none" w:sz="0" w:space="0" w:color="auto"/>
      </w:divBdr>
    </w:div>
    <w:div w:id="556671428">
      <w:bodyDiv w:val="1"/>
      <w:marLeft w:val="0"/>
      <w:marRight w:val="0"/>
      <w:marTop w:val="0"/>
      <w:marBottom w:val="0"/>
      <w:divBdr>
        <w:top w:val="none" w:sz="0" w:space="0" w:color="auto"/>
        <w:left w:val="none" w:sz="0" w:space="0" w:color="auto"/>
        <w:bottom w:val="none" w:sz="0" w:space="0" w:color="auto"/>
        <w:right w:val="none" w:sz="0" w:space="0" w:color="auto"/>
      </w:divBdr>
      <w:divsChild>
        <w:div w:id="767772204">
          <w:marLeft w:val="0"/>
          <w:marRight w:val="0"/>
          <w:marTop w:val="0"/>
          <w:marBottom w:val="0"/>
          <w:divBdr>
            <w:top w:val="none" w:sz="0" w:space="0" w:color="auto"/>
            <w:left w:val="none" w:sz="0" w:space="0" w:color="auto"/>
            <w:bottom w:val="none" w:sz="0" w:space="0" w:color="auto"/>
            <w:right w:val="none" w:sz="0" w:space="0" w:color="auto"/>
          </w:divBdr>
          <w:divsChild>
            <w:div w:id="9759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Invasion_of_Normandy" TargetMode="External"/><Relationship Id="rId3" Type="http://schemas.openxmlformats.org/officeDocument/2006/relationships/webSettings" Target="webSettings.xml"/><Relationship Id="rId7" Type="http://schemas.openxmlformats.org/officeDocument/2006/relationships/hyperlink" Target="http://en.wikipedia.org/wiki/II_Canadian_Cor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en.wikipedia.org/wiki/Operation_Cob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 Richardson</cp:lastModifiedBy>
  <cp:revision>3</cp:revision>
  <dcterms:created xsi:type="dcterms:W3CDTF">2011-03-24T21:57:00Z</dcterms:created>
  <dcterms:modified xsi:type="dcterms:W3CDTF">2026-03-14T09:50:00Z</dcterms:modified>
</cp:coreProperties>
</file>