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816"/>
      </w:tblGrid>
      <w:tr w:rsidR="00881062" w14:paraId="240F66EE" w14:textId="77777777" w:rsidTr="00E6530B">
        <w:trPr>
          <w:trHeight w:val="1073"/>
        </w:trPr>
        <w:tc>
          <w:tcPr>
            <w:tcW w:w="4816" w:type="dxa"/>
            <w:shd w:val="clear" w:color="auto" w:fill="FFFF99"/>
          </w:tcPr>
          <w:p w14:paraId="0BC1D667" w14:textId="77777777" w:rsidR="00881062" w:rsidRDefault="00440B85" w:rsidP="00571D7D">
            <w:pPr>
              <w:jc w:val="center"/>
              <w:rPr>
                <w:b/>
                <w:i/>
                <w:sz w:val="40"/>
                <w:szCs w:val="40"/>
              </w:rPr>
            </w:pPr>
            <w:r>
              <w:rPr>
                <w:b/>
                <w:i/>
                <w:sz w:val="40"/>
                <w:szCs w:val="40"/>
              </w:rPr>
              <w:t>Bradley Halt Order</w:t>
            </w:r>
          </w:p>
          <w:p w14:paraId="264AF115" w14:textId="77777777" w:rsidR="00736E5E" w:rsidRPr="003E047E" w:rsidRDefault="00736E5E" w:rsidP="00571D7D">
            <w:pPr>
              <w:jc w:val="center"/>
              <w:rPr>
                <w:b/>
                <w:i/>
                <w:sz w:val="40"/>
                <w:szCs w:val="40"/>
              </w:rPr>
            </w:pPr>
            <w:r>
              <w:rPr>
                <w:b/>
                <w:i/>
                <w:sz w:val="40"/>
                <w:szCs w:val="40"/>
              </w:rPr>
              <w:t xml:space="preserve">                                              </w:t>
            </w:r>
            <w:r w:rsidR="005B018B">
              <w:rPr>
                <w:b/>
                <w:i/>
                <w:sz w:val="40"/>
                <w:szCs w:val="40"/>
              </w:rPr>
              <w:t>4</w:t>
            </w:r>
            <w:r w:rsidR="00440B85">
              <w:rPr>
                <w:b/>
                <w:i/>
                <w:sz w:val="40"/>
                <w:szCs w:val="40"/>
              </w:rPr>
              <w:t>2</w:t>
            </w:r>
          </w:p>
        </w:tc>
      </w:tr>
      <w:tr w:rsidR="00881062" w:rsidRPr="003115C0" w14:paraId="7C7B9C78" w14:textId="77777777" w:rsidTr="00E04A1A">
        <w:trPr>
          <w:trHeight w:val="1268"/>
        </w:trPr>
        <w:tc>
          <w:tcPr>
            <w:tcW w:w="4816" w:type="dxa"/>
            <w:shd w:val="clear" w:color="auto" w:fill="FFFFFF" w:themeFill="background1"/>
          </w:tcPr>
          <w:p w14:paraId="7DEC8A0E" w14:textId="77777777" w:rsidR="00736E5E" w:rsidRPr="00D414FE" w:rsidRDefault="00736E5E" w:rsidP="00736E5E">
            <w:pPr>
              <w:rPr>
                <w:b/>
                <w:i/>
                <w:color w:val="00B050"/>
                <w:sz w:val="24"/>
                <w:szCs w:val="24"/>
              </w:rPr>
            </w:pPr>
            <w:r w:rsidRPr="00D414FE">
              <w:rPr>
                <w:b/>
                <w:i/>
                <w:color w:val="00B050"/>
                <w:sz w:val="24"/>
                <w:szCs w:val="24"/>
              </w:rPr>
              <w:t>MILITARY</w:t>
            </w:r>
          </w:p>
          <w:p w14:paraId="53AF9F57" w14:textId="1843F15B" w:rsidR="004343C5" w:rsidRDefault="00440B85" w:rsidP="004343C5">
            <w:pPr>
              <w:jc w:val="center"/>
              <w:rPr>
                <w:b/>
              </w:rPr>
            </w:pPr>
            <w:r w:rsidRPr="00440B85">
              <w:rPr>
                <w:i/>
                <w:noProof/>
                <w:color w:val="00B050"/>
                <w:lang w:eastAsia="en-GB"/>
              </w:rPr>
              <w:drawing>
                <wp:inline distT="0" distB="0" distL="0" distR="0" wp14:anchorId="36A7F3A7" wp14:editId="643B1380">
                  <wp:extent cx="576000" cy="360000"/>
                  <wp:effectExtent l="95250" t="95250" r="90750" b="972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srcRect/>
                          <a:stretch>
                            <a:fillRect/>
                          </a:stretch>
                        </pic:blipFill>
                        <pic:spPr bwMode="auto">
                          <a:xfrm>
                            <a:off x="0" y="0"/>
                            <a:ext cx="576000" cy="360000"/>
                          </a:xfrm>
                          <a:prstGeom prst="rect">
                            <a:avLst/>
                          </a:prstGeom>
                          <a:gradFill flip="none" rotWithShape="1">
                            <a:gsLst>
                              <a:gs pos="0">
                                <a:srgbClr val="FFF200"/>
                              </a:gs>
                              <a:gs pos="45000">
                                <a:srgbClr val="FF7A00"/>
                              </a:gs>
                              <a:gs pos="70000">
                                <a:srgbClr val="FF0300"/>
                              </a:gs>
                              <a:gs pos="100000">
                                <a:srgbClr val="4D0808"/>
                              </a:gs>
                            </a:gsLst>
                            <a:path path="rect">
                              <a:fillToRect l="100000" t="100000"/>
                            </a:path>
                            <a:tileRect r="-100000" b="-100000"/>
                          </a:gradFill>
                          <a:ln w="88900">
                            <a:solidFill>
                              <a:srgbClr val="FFC000">
                                <a:alpha val="25000"/>
                              </a:srgbClr>
                            </a:solidFill>
                            <a:round/>
                            <a:headEnd/>
                            <a:tailEnd/>
                          </a:ln>
                        </pic:spPr>
                      </pic:pic>
                    </a:graphicData>
                  </a:graphic>
                </wp:inline>
              </w:drawing>
            </w:r>
            <w:r w:rsidR="004343C5">
              <w:rPr>
                <w:i/>
                <w:color w:val="00B050"/>
                <w:sz w:val="36"/>
                <w:szCs w:val="36"/>
              </w:rPr>
              <w:t xml:space="preserve">        </w:t>
            </w:r>
            <w:r w:rsidR="004343C5" w:rsidRPr="006E1854">
              <w:rPr>
                <w:b/>
                <w:noProof/>
                <w:lang w:eastAsia="en-GB"/>
              </w:rPr>
              <w:drawing>
                <wp:inline distT="0" distB="0" distL="0" distR="0" wp14:anchorId="4B83AC31" wp14:editId="1571C1E0">
                  <wp:extent cx="622286" cy="360000"/>
                  <wp:effectExtent l="19050" t="0" r="6364"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srcRect/>
                          <a:stretch>
                            <a:fillRect/>
                          </a:stretch>
                        </pic:blipFill>
                        <pic:spPr bwMode="auto">
                          <a:xfrm>
                            <a:off x="0" y="0"/>
                            <a:ext cx="622286" cy="360000"/>
                          </a:xfrm>
                          <a:prstGeom prst="rect">
                            <a:avLst/>
                          </a:prstGeom>
                          <a:noFill/>
                          <a:ln w="9525">
                            <a:noFill/>
                            <a:miter lim="800000"/>
                            <a:headEnd/>
                            <a:tailEnd/>
                          </a:ln>
                        </pic:spPr>
                      </pic:pic>
                    </a:graphicData>
                  </a:graphic>
                </wp:inline>
              </w:drawing>
            </w:r>
            <w:r w:rsidR="004343C5">
              <w:rPr>
                <w:b/>
              </w:rPr>
              <w:t xml:space="preserve"> </w:t>
            </w:r>
            <w:r w:rsidR="004343C5" w:rsidRPr="00EC743C">
              <w:rPr>
                <w:i/>
                <w:noProof/>
                <w:lang w:eastAsia="en-GB"/>
              </w:rPr>
              <w:drawing>
                <wp:inline distT="0" distB="0" distL="0" distR="0" wp14:anchorId="48275B55" wp14:editId="28E7A51F">
                  <wp:extent cx="576263" cy="360000"/>
                  <wp:effectExtent l="19050" t="0" r="0" b="0"/>
                  <wp:docPr id="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576263" cy="360000"/>
                          </a:xfrm>
                          <a:prstGeom prst="rect">
                            <a:avLst/>
                          </a:prstGeom>
                          <a:noFill/>
                          <a:ln w="9525">
                            <a:noFill/>
                            <a:miter lim="800000"/>
                            <a:headEnd/>
                            <a:tailEnd/>
                          </a:ln>
                        </pic:spPr>
                      </pic:pic>
                    </a:graphicData>
                  </a:graphic>
                </wp:inline>
              </w:drawing>
            </w:r>
          </w:p>
          <w:p w14:paraId="6C5B0FD7" w14:textId="47F43E82" w:rsidR="00624EB8" w:rsidRPr="004343C5" w:rsidRDefault="004343C5" w:rsidP="004343C5">
            <w:pPr>
              <w:rPr>
                <w:i/>
                <w:color w:val="00B050"/>
              </w:rPr>
            </w:pPr>
            <w:r>
              <w:rPr>
                <w:b/>
                <w:i/>
              </w:rPr>
              <w:t xml:space="preserve">       RETREAT  3</w:t>
            </w:r>
            <w:r w:rsidRPr="004343C5">
              <w:rPr>
                <w:b/>
                <w:i/>
                <w:vertAlign w:val="superscript"/>
              </w:rPr>
              <w:t>rd</w:t>
            </w:r>
            <w:r>
              <w:rPr>
                <w:b/>
                <w:i/>
              </w:rPr>
              <w:t xml:space="preserve"> US*         </w:t>
            </w:r>
            <w:r>
              <w:rPr>
                <w:b/>
                <w:i/>
              </w:rPr>
              <w:t>2</w:t>
            </w:r>
            <w:r w:rsidRPr="006E1854">
              <w:rPr>
                <w:b/>
                <w:i/>
                <w:vertAlign w:val="superscript"/>
              </w:rPr>
              <w:t>nd</w:t>
            </w:r>
            <w:r>
              <w:rPr>
                <w:b/>
                <w:i/>
              </w:rPr>
              <w:t xml:space="preserve"> BRIT  </w:t>
            </w:r>
            <w:r>
              <w:rPr>
                <w:b/>
                <w:i/>
              </w:rPr>
              <w:t xml:space="preserve"> </w:t>
            </w:r>
            <w:r>
              <w:rPr>
                <w:b/>
                <w:i/>
              </w:rPr>
              <w:t xml:space="preserve">    </w:t>
            </w:r>
            <w:r w:rsidRPr="00D414FE">
              <w:rPr>
                <w:b/>
                <w:i/>
              </w:rPr>
              <w:t>1</w:t>
            </w:r>
            <w:r w:rsidRPr="00D414FE">
              <w:rPr>
                <w:b/>
                <w:i/>
                <w:vertAlign w:val="superscript"/>
              </w:rPr>
              <w:t>ST</w:t>
            </w:r>
            <w:r w:rsidRPr="00D414FE">
              <w:rPr>
                <w:b/>
                <w:i/>
              </w:rPr>
              <w:t xml:space="preserve"> </w:t>
            </w:r>
            <w:r>
              <w:rPr>
                <w:b/>
                <w:i/>
              </w:rPr>
              <w:t>CAN</w:t>
            </w:r>
            <w:r>
              <w:rPr>
                <w:i/>
                <w:color w:val="00B050"/>
                <w:sz w:val="36"/>
                <w:szCs w:val="36"/>
              </w:rPr>
              <w:t xml:space="preserve">      </w:t>
            </w:r>
            <w:r w:rsidR="00624EB8">
              <w:rPr>
                <w:b/>
                <w:i/>
              </w:rPr>
              <w:t>*Applies if 3</w:t>
            </w:r>
            <w:r w:rsidR="00624EB8" w:rsidRPr="00624EB8">
              <w:rPr>
                <w:b/>
                <w:i/>
                <w:vertAlign w:val="superscript"/>
              </w:rPr>
              <w:t>rd</w:t>
            </w:r>
            <w:r w:rsidR="00624EB8">
              <w:rPr>
                <w:b/>
                <w:i/>
              </w:rPr>
              <w:t xml:space="preserve"> Army has reached Le Mans or further</w:t>
            </w:r>
            <w:r w:rsidR="0097362A">
              <w:rPr>
                <w:b/>
                <w:i/>
              </w:rPr>
              <w:t xml:space="preserve"> otherwise return card to draw pile</w:t>
            </w:r>
          </w:p>
        </w:tc>
      </w:tr>
      <w:tr w:rsidR="00881062" w:rsidRPr="003115C0" w14:paraId="29CD8DC2" w14:textId="77777777" w:rsidTr="00E04A1A">
        <w:trPr>
          <w:trHeight w:val="740"/>
        </w:trPr>
        <w:tc>
          <w:tcPr>
            <w:tcW w:w="4816" w:type="dxa"/>
            <w:shd w:val="clear" w:color="auto" w:fill="FFFFFF" w:themeFill="background1"/>
          </w:tcPr>
          <w:p w14:paraId="2D2EA10E" w14:textId="77777777" w:rsidR="00881062" w:rsidRDefault="00B471AC" w:rsidP="00CB3560">
            <w:pPr>
              <w:rPr>
                <w:b/>
                <w:i/>
                <w:color w:val="00B050"/>
                <w:sz w:val="24"/>
                <w:szCs w:val="24"/>
              </w:rPr>
            </w:pPr>
            <w:r>
              <w:rPr>
                <w:b/>
                <w:i/>
                <w:color w:val="00B050"/>
                <w:sz w:val="24"/>
                <w:szCs w:val="24"/>
              </w:rPr>
              <w:t>AIR POWER</w:t>
            </w:r>
          </w:p>
          <w:p w14:paraId="70E55A7E" w14:textId="77777777" w:rsidR="00881062" w:rsidRPr="00D414FE" w:rsidRDefault="0097362A" w:rsidP="005B018B">
            <w:pPr>
              <w:rPr>
                <w:b/>
                <w:i/>
                <w:color w:val="00B050"/>
                <w:sz w:val="24"/>
                <w:szCs w:val="24"/>
              </w:rPr>
            </w:pPr>
            <w:r>
              <w:rPr>
                <w:b/>
                <w:i/>
                <w:color w:val="00B050"/>
                <w:sz w:val="24"/>
                <w:szCs w:val="24"/>
              </w:rPr>
              <w:t>JABOS</w:t>
            </w:r>
            <w:r w:rsidR="00EE2C78">
              <w:rPr>
                <w:b/>
                <w:i/>
                <w:color w:val="00B050"/>
                <w:sz w:val="24"/>
                <w:szCs w:val="24"/>
              </w:rPr>
              <w:t xml:space="preserve">: </w:t>
            </w:r>
            <w:r w:rsidR="00881062">
              <w:rPr>
                <w:b/>
                <w:i/>
                <w:color w:val="00B050"/>
                <w:sz w:val="24"/>
                <w:szCs w:val="24"/>
              </w:rPr>
              <w:t xml:space="preserve">+1 </w:t>
            </w:r>
            <w:r w:rsidR="00EE2C78">
              <w:rPr>
                <w:b/>
                <w:i/>
                <w:color w:val="00B050"/>
                <w:sz w:val="24"/>
                <w:szCs w:val="24"/>
              </w:rPr>
              <w:t>2</w:t>
            </w:r>
            <w:r w:rsidR="00EE2C78" w:rsidRPr="00EE2C78">
              <w:rPr>
                <w:b/>
                <w:i/>
                <w:color w:val="00B050"/>
                <w:sz w:val="24"/>
                <w:szCs w:val="24"/>
                <w:vertAlign w:val="superscript"/>
              </w:rPr>
              <w:t>nd</w:t>
            </w:r>
            <w:r w:rsidR="00EE2C78">
              <w:rPr>
                <w:b/>
                <w:i/>
                <w:color w:val="00B050"/>
                <w:sz w:val="24"/>
                <w:szCs w:val="24"/>
              </w:rPr>
              <w:t xml:space="preserve"> BRIT</w:t>
            </w:r>
            <w:r w:rsidR="00881062">
              <w:rPr>
                <w:b/>
                <w:i/>
                <w:color w:val="00B050"/>
                <w:sz w:val="24"/>
                <w:szCs w:val="24"/>
              </w:rPr>
              <w:t>;</w:t>
            </w:r>
            <w:r w:rsidR="00571D7D">
              <w:rPr>
                <w:b/>
                <w:i/>
                <w:color w:val="00B050"/>
                <w:sz w:val="24"/>
                <w:szCs w:val="24"/>
              </w:rPr>
              <w:t xml:space="preserve"> </w:t>
            </w:r>
            <w:r w:rsidR="005B018B">
              <w:rPr>
                <w:b/>
                <w:i/>
                <w:color w:val="00B050"/>
                <w:sz w:val="24"/>
                <w:szCs w:val="24"/>
              </w:rPr>
              <w:t>+1 1</w:t>
            </w:r>
            <w:r w:rsidR="005B018B" w:rsidRPr="005B018B">
              <w:rPr>
                <w:b/>
                <w:i/>
                <w:color w:val="00B050"/>
                <w:sz w:val="24"/>
                <w:szCs w:val="24"/>
                <w:vertAlign w:val="superscript"/>
              </w:rPr>
              <w:t>st</w:t>
            </w:r>
            <w:r w:rsidR="005B018B">
              <w:rPr>
                <w:b/>
                <w:i/>
                <w:color w:val="00B050"/>
                <w:sz w:val="24"/>
                <w:szCs w:val="24"/>
              </w:rPr>
              <w:t xml:space="preserve"> CAN</w:t>
            </w:r>
          </w:p>
        </w:tc>
      </w:tr>
      <w:tr w:rsidR="00BB7747" w:rsidRPr="003115C0" w14:paraId="1E20BA17" w14:textId="77777777" w:rsidTr="00E04A1A">
        <w:trPr>
          <w:cantSplit/>
          <w:trHeight w:val="941"/>
        </w:trPr>
        <w:tc>
          <w:tcPr>
            <w:tcW w:w="4816" w:type="dxa"/>
            <w:shd w:val="clear" w:color="auto" w:fill="DDD9C3" w:themeFill="background2" w:themeFillShade="E6"/>
          </w:tcPr>
          <w:p w14:paraId="4DC41A3A" w14:textId="77777777" w:rsidR="00E04A1A" w:rsidRDefault="00E04A1A" w:rsidP="00E04A1A">
            <w:pPr>
              <w:rPr>
                <w:rFonts w:cstheme="minorHAnsi"/>
                <w:i/>
                <w:color w:val="365F91" w:themeColor="accent1" w:themeShade="BF"/>
              </w:rPr>
            </w:pPr>
            <w:r>
              <w:rPr>
                <w:rFonts w:cstheme="minorHAnsi"/>
                <w:i/>
                <w:color w:val="365F91" w:themeColor="accent1" w:themeShade="BF"/>
              </w:rPr>
              <w:t>RESOURCES</w:t>
            </w:r>
          </w:p>
          <w:p w14:paraId="772EF93C" w14:textId="77777777" w:rsidR="00E04A1A" w:rsidRDefault="00736E5E" w:rsidP="00E04A1A">
            <w:pPr>
              <w:jc w:val="center"/>
              <w:rPr>
                <w:rFonts w:cstheme="minorHAnsi"/>
                <w:i/>
                <w:noProof/>
                <w:color w:val="365F91" w:themeColor="accent1" w:themeShade="BF"/>
                <w:lang w:eastAsia="en-GB"/>
              </w:rPr>
            </w:pPr>
            <w:r>
              <w:rPr>
                <w:rFonts w:cstheme="minorHAnsi"/>
                <w:i/>
                <w:noProof/>
                <w:color w:val="365F91" w:themeColor="accent1" w:themeShade="BF"/>
                <w:lang w:eastAsia="en-GB"/>
              </w:rPr>
              <w:t>NONE</w:t>
            </w:r>
          </w:p>
          <w:p w14:paraId="601C6EA7" w14:textId="77777777" w:rsidR="00E04A1A" w:rsidRDefault="00E04A1A" w:rsidP="00E04A1A">
            <w:pPr>
              <w:jc w:val="center"/>
              <w:rPr>
                <w:rFonts w:cstheme="minorHAnsi"/>
                <w:i/>
                <w:noProof/>
                <w:color w:val="365F91" w:themeColor="accent1" w:themeShade="BF"/>
                <w:lang w:eastAsia="en-GB"/>
              </w:rPr>
            </w:pPr>
          </w:p>
          <w:p w14:paraId="3DCDE040" w14:textId="77777777" w:rsidR="00BB7747" w:rsidRPr="00357E1C" w:rsidRDefault="00BB7747" w:rsidP="003957E2">
            <w:pPr>
              <w:jc w:val="center"/>
              <w:rPr>
                <w:rFonts w:cstheme="minorHAnsi"/>
                <w:i/>
                <w:color w:val="365F91" w:themeColor="accent1" w:themeShade="BF"/>
                <w:sz w:val="18"/>
                <w:szCs w:val="18"/>
              </w:rPr>
            </w:pPr>
          </w:p>
        </w:tc>
      </w:tr>
      <w:tr w:rsidR="00BB7747" w14:paraId="50BCFD45" w14:textId="77777777" w:rsidTr="00E04A1A">
        <w:trPr>
          <w:trHeight w:val="891"/>
        </w:trPr>
        <w:tc>
          <w:tcPr>
            <w:tcW w:w="4816" w:type="dxa"/>
            <w:shd w:val="clear" w:color="auto" w:fill="FFFFFF" w:themeFill="background1"/>
          </w:tcPr>
          <w:p w14:paraId="688FB8BA" w14:textId="7869EBA9" w:rsidR="00BB7747" w:rsidRDefault="00BB7747" w:rsidP="009C7F2B">
            <w:r w:rsidRPr="003115C0">
              <w:rPr>
                <w:rFonts w:cstheme="minorHAnsi"/>
                <w:i/>
                <w:color w:val="C0504D" w:themeColor="accent2"/>
              </w:rPr>
              <w:t>ORDERS</w:t>
            </w:r>
            <w:r>
              <w:rPr>
                <w:rFonts w:cstheme="minorHAnsi"/>
                <w:i/>
                <w:color w:val="C0504D" w:themeColor="accent2"/>
              </w:rPr>
              <w:t xml:space="preserve">: </w:t>
            </w:r>
            <w:r>
              <w:t xml:space="preserve"> </w:t>
            </w:r>
            <w:r w:rsidR="004343C5">
              <w:t>2</w:t>
            </w:r>
            <w:r w:rsidR="0039699F">
              <w:t xml:space="preserve"> Action</w:t>
            </w:r>
            <w:r w:rsidR="004343C5">
              <w:t>s</w:t>
            </w:r>
          </w:p>
          <w:p w14:paraId="6CAEB67F" w14:textId="0B46748D" w:rsidR="00BB7747" w:rsidRDefault="00440B85" w:rsidP="00E04A1A">
            <w:pPr>
              <w:rPr>
                <w:rFonts w:cstheme="minorHAnsi"/>
                <w:i/>
                <w:color w:val="C0504D" w:themeColor="accent2"/>
              </w:rPr>
            </w:pPr>
            <w:r>
              <w:rPr>
                <w:rFonts w:cstheme="minorHAnsi"/>
                <w:i/>
                <w:color w:val="C0504D" w:themeColor="accent2"/>
              </w:rPr>
              <w:t>-</w:t>
            </w:r>
            <w:r w:rsidR="00624EB8">
              <w:rPr>
                <w:rFonts w:cstheme="minorHAnsi"/>
                <w:i/>
                <w:color w:val="C0504D" w:themeColor="accent2"/>
              </w:rPr>
              <w:t>2</w:t>
            </w:r>
            <w:r w:rsidR="00B966AE">
              <w:rPr>
                <w:rFonts w:cstheme="minorHAnsi"/>
                <w:i/>
                <w:color w:val="C0504D" w:themeColor="accent2"/>
              </w:rPr>
              <w:t xml:space="preserve"> D</w:t>
            </w:r>
            <w:r w:rsidR="004343C5">
              <w:rPr>
                <w:rFonts w:cstheme="minorHAnsi"/>
                <w:i/>
                <w:color w:val="C0504D" w:themeColor="accent2"/>
              </w:rPr>
              <w:t>efense Value 2</w:t>
            </w:r>
            <w:r w:rsidR="004343C5" w:rsidRPr="004343C5">
              <w:rPr>
                <w:rFonts w:cstheme="minorHAnsi"/>
                <w:i/>
                <w:color w:val="C0504D" w:themeColor="accent2"/>
                <w:vertAlign w:val="superscript"/>
              </w:rPr>
              <w:t>nd</w:t>
            </w:r>
            <w:r w:rsidR="004343C5">
              <w:rPr>
                <w:rFonts w:cstheme="minorHAnsi"/>
                <w:i/>
                <w:color w:val="C0504D" w:themeColor="accent2"/>
              </w:rPr>
              <w:t xml:space="preserve"> BRIT</w:t>
            </w:r>
          </w:p>
          <w:p w14:paraId="603499D1" w14:textId="4AE6AF59" w:rsidR="004343C5" w:rsidRDefault="004343C5" w:rsidP="004343C5">
            <w:pPr>
              <w:rPr>
                <w:rFonts w:cstheme="minorHAnsi"/>
                <w:i/>
                <w:color w:val="C0504D" w:themeColor="accent2"/>
              </w:rPr>
            </w:pPr>
            <w:r>
              <w:rPr>
                <w:rFonts w:cstheme="minorHAnsi"/>
                <w:i/>
                <w:color w:val="C0504D" w:themeColor="accent2"/>
              </w:rPr>
              <w:t xml:space="preserve">-2 Defense Value </w:t>
            </w:r>
            <w:r>
              <w:rPr>
                <w:rFonts w:cstheme="minorHAnsi"/>
                <w:i/>
                <w:color w:val="C0504D" w:themeColor="accent2"/>
              </w:rPr>
              <w:t>1</w:t>
            </w:r>
            <w:r w:rsidRPr="004343C5">
              <w:rPr>
                <w:rFonts w:cstheme="minorHAnsi"/>
                <w:i/>
                <w:color w:val="C0504D" w:themeColor="accent2"/>
                <w:vertAlign w:val="superscript"/>
              </w:rPr>
              <w:t>st</w:t>
            </w:r>
            <w:r>
              <w:rPr>
                <w:rFonts w:cstheme="minorHAnsi"/>
                <w:i/>
                <w:color w:val="C0504D" w:themeColor="accent2"/>
              </w:rPr>
              <w:t xml:space="preserve"> CAN</w:t>
            </w:r>
          </w:p>
          <w:p w14:paraId="65352454" w14:textId="27C58964" w:rsidR="004343C5" w:rsidRPr="00440B85" w:rsidRDefault="004343C5" w:rsidP="00E04A1A"/>
          <w:p w14:paraId="059C1ACE" w14:textId="77777777" w:rsidR="0039699F" w:rsidRPr="00357E1C" w:rsidRDefault="0039699F" w:rsidP="00E04A1A">
            <w:pPr>
              <w:rPr>
                <w:rFonts w:cstheme="minorHAnsi"/>
                <w:i/>
                <w:color w:val="C0504D" w:themeColor="accent2"/>
              </w:rPr>
            </w:pPr>
          </w:p>
        </w:tc>
      </w:tr>
      <w:tr w:rsidR="00881062" w14:paraId="5A54CF32" w14:textId="77777777" w:rsidTr="000805B4">
        <w:trPr>
          <w:trHeight w:val="3336"/>
        </w:trPr>
        <w:tc>
          <w:tcPr>
            <w:tcW w:w="4816" w:type="dxa"/>
            <w:shd w:val="clear" w:color="auto" w:fill="FFFFCC"/>
          </w:tcPr>
          <w:p w14:paraId="7D4D0EE3" w14:textId="77777777" w:rsidR="000805B4" w:rsidRPr="0097362A" w:rsidRDefault="000805B4" w:rsidP="000805B4">
            <w:pPr>
              <w:pStyle w:val="NormalWeb"/>
              <w:rPr>
                <w:color w:val="000000" w:themeColor="text1"/>
                <w:sz w:val="18"/>
                <w:szCs w:val="18"/>
              </w:rPr>
            </w:pPr>
            <w:r w:rsidRPr="0097362A">
              <w:rPr>
                <w:color w:val="000000" w:themeColor="text1"/>
                <w:sz w:val="18"/>
                <w:szCs w:val="18"/>
              </w:rPr>
              <w:t>One of the most controversial decisions of the campaign was Bradley’s order to halt Patton’s 3</w:t>
            </w:r>
            <w:r w:rsidRPr="0097362A">
              <w:rPr>
                <w:color w:val="000000" w:themeColor="text1"/>
                <w:sz w:val="18"/>
                <w:szCs w:val="18"/>
                <w:vertAlign w:val="superscript"/>
              </w:rPr>
              <w:t>rd</w:t>
            </w:r>
            <w:r w:rsidRPr="0097362A">
              <w:rPr>
                <w:color w:val="000000" w:themeColor="text1"/>
                <w:sz w:val="18"/>
                <w:szCs w:val="18"/>
              </w:rPr>
              <w:t xml:space="preserve"> army ar Argentan</w:t>
            </w:r>
          </w:p>
          <w:p w14:paraId="10411DF8" w14:textId="77777777" w:rsidR="000805B4" w:rsidRPr="000805B4" w:rsidRDefault="000805B4" w:rsidP="000805B4">
            <w:pPr>
              <w:pStyle w:val="NormalWeb"/>
              <w:rPr>
                <w:color w:val="000000" w:themeColor="text1"/>
                <w:sz w:val="18"/>
              </w:rPr>
            </w:pPr>
            <w:r w:rsidRPr="0097362A">
              <w:rPr>
                <w:color w:val="000000" w:themeColor="text1"/>
                <w:sz w:val="18"/>
                <w:szCs w:val="18"/>
              </w:rPr>
              <w:t xml:space="preserve">However, contrary to contemporary reports  the Americans did not capture Argentan until 20 August, the day after the link up at Chambois". The American unit that closed the gap between Argentan and Chambois, the </w:t>
            </w:r>
            <w:hyperlink r:id="rId8" w:tooltip="90th Sustainment Brigade (United States)" w:history="1">
              <w:r w:rsidRPr="0097362A">
                <w:rPr>
                  <w:rStyle w:val="Hyperlink"/>
                  <w:color w:val="000000" w:themeColor="text1"/>
                  <w:sz w:val="18"/>
                  <w:szCs w:val="18"/>
                  <w:u w:val="none"/>
                </w:rPr>
                <w:t>90th Division</w:t>
              </w:r>
            </w:hyperlink>
            <w:r w:rsidRPr="0097362A">
              <w:rPr>
                <w:color w:val="000000" w:themeColor="text1"/>
                <w:sz w:val="18"/>
                <w:szCs w:val="18"/>
              </w:rPr>
              <w:t xml:space="preserve"> was one of the least effective of any Allied army in Normandy. It is likely the real reason Bradley halted Patton was not fears over accidental clashes with the British but an appreciation that with powerful German formations still effective at that stage of the battle, the Americans lacked the means to defend an early blocking position and would have suffered an "embarrassing and gratuitous setback" at the hands of the retreating </w:t>
            </w:r>
            <w:hyperlink r:id="rId9" w:history="1">
              <w:r w:rsidRPr="0097362A">
                <w:rPr>
                  <w:rStyle w:val="Hyperlink"/>
                  <w:i/>
                  <w:iCs/>
                  <w:color w:val="000000" w:themeColor="text1"/>
                  <w:sz w:val="18"/>
                  <w:szCs w:val="18"/>
                  <w:u w:val="none"/>
                </w:rPr>
                <w:t>Fallschirmjäger</w:t>
              </w:r>
            </w:hyperlink>
            <w:r w:rsidRPr="0097362A">
              <w:rPr>
                <w:color w:val="000000" w:themeColor="text1"/>
                <w:sz w:val="18"/>
                <w:szCs w:val="18"/>
              </w:rPr>
              <w:t xml:space="preserve"> and 2nd and 12th SS Panzer Divisions</w:t>
            </w:r>
            <w:r w:rsidRPr="000805B4">
              <w:rPr>
                <w:color w:val="000000" w:themeColor="text1"/>
                <w:sz w:val="18"/>
              </w:rPr>
              <w:t>.</w:t>
            </w:r>
          </w:p>
          <w:p w14:paraId="2D275E2E" w14:textId="77777777" w:rsidR="00881062" w:rsidRPr="005B018B" w:rsidRDefault="00881062" w:rsidP="005B018B">
            <w:pPr>
              <w:pStyle w:val="NormalWeb"/>
              <w:rPr>
                <w:color w:val="000000" w:themeColor="text1"/>
                <w:sz w:val="18"/>
                <w:szCs w:val="18"/>
              </w:rPr>
            </w:pPr>
          </w:p>
        </w:tc>
      </w:tr>
    </w:tbl>
    <w:p w14:paraId="029D8BC2" w14:textId="77777777" w:rsidR="00881062" w:rsidRDefault="00881062" w:rsidP="00881062"/>
    <w:p w14:paraId="710735BD" w14:textId="77777777"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396"/>
    <w:multiLevelType w:val="hybridMultilevel"/>
    <w:tmpl w:val="965CE1A0"/>
    <w:lvl w:ilvl="0" w:tplc="749C1D18">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712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1062"/>
    <w:rsid w:val="000805B4"/>
    <w:rsid w:val="00224C04"/>
    <w:rsid w:val="002D7B73"/>
    <w:rsid w:val="003957E2"/>
    <w:rsid w:val="0039699F"/>
    <w:rsid w:val="003E047E"/>
    <w:rsid w:val="004343C5"/>
    <w:rsid w:val="00440B85"/>
    <w:rsid w:val="004E35D0"/>
    <w:rsid w:val="00523743"/>
    <w:rsid w:val="00571D7D"/>
    <w:rsid w:val="005B018B"/>
    <w:rsid w:val="005F5A10"/>
    <w:rsid w:val="00624EB8"/>
    <w:rsid w:val="0067584E"/>
    <w:rsid w:val="00736E5E"/>
    <w:rsid w:val="00755598"/>
    <w:rsid w:val="00775723"/>
    <w:rsid w:val="007F5980"/>
    <w:rsid w:val="00881062"/>
    <w:rsid w:val="008C19FD"/>
    <w:rsid w:val="00904D54"/>
    <w:rsid w:val="0097362A"/>
    <w:rsid w:val="00A0363B"/>
    <w:rsid w:val="00A7744F"/>
    <w:rsid w:val="00B471AC"/>
    <w:rsid w:val="00B966AE"/>
    <w:rsid w:val="00BB7747"/>
    <w:rsid w:val="00CA59C7"/>
    <w:rsid w:val="00E04A1A"/>
    <w:rsid w:val="00E2733F"/>
    <w:rsid w:val="00E6530B"/>
    <w:rsid w:val="00EE2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3E4F"/>
  <w15:docId w15:val="{30E1DA8E-3C60-4FAC-9C25-7031C6D7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E04A1A"/>
    <w:rPr>
      <w:color w:val="0000FF"/>
      <w:u w:val="single"/>
    </w:rPr>
  </w:style>
  <w:style w:type="paragraph" w:styleId="ListParagraph">
    <w:name w:val="List Paragraph"/>
    <w:basedOn w:val="Normal"/>
    <w:uiPriority w:val="34"/>
    <w:qFormat/>
    <w:rsid w:val="00624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2960">
      <w:bodyDiv w:val="1"/>
      <w:marLeft w:val="0"/>
      <w:marRight w:val="0"/>
      <w:marTop w:val="0"/>
      <w:marBottom w:val="0"/>
      <w:divBdr>
        <w:top w:val="none" w:sz="0" w:space="0" w:color="auto"/>
        <w:left w:val="none" w:sz="0" w:space="0" w:color="auto"/>
        <w:bottom w:val="none" w:sz="0" w:space="0" w:color="auto"/>
        <w:right w:val="none" w:sz="0" w:space="0" w:color="auto"/>
      </w:divBdr>
    </w:div>
    <w:div w:id="203306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90th_Sustainment_Brigade_%28United_States%29"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Fallschirmj%C3%A4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4</cp:revision>
  <dcterms:created xsi:type="dcterms:W3CDTF">2011-03-20T19:24:00Z</dcterms:created>
  <dcterms:modified xsi:type="dcterms:W3CDTF">2026-03-22T12:21:00Z</dcterms:modified>
</cp:coreProperties>
</file>