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800"/>
        <w:jc w:val="center"/>
      </w:pPr>
      <w:r>
        <w:drawing>
          <wp:inline distT="0" distB="0" distL="0" distR="0">
            <wp:extent cx="23812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19100"/>
                    </a:xfrm>
                    <a:prstGeom prst="rect">
                      <a:avLst/>
                    </a:prstGeom>
                  </pic:spPr>
                </pic:pic>
              </a:graphicData>
            </a:graphic>
          </wp:inline>
        </w:drawing>
      </w:r>
    </w:p>
    <w:p>
      <w:pPr>
        <w:pBdr>
          <w:bottom w:val="single" w:color="1B3A6B" w:sz="8" w:space="4"/>
        </w:pBdr>
        <w:spacing w:after="600"/>
        <w:jc w:val="center"/>
      </w:pPr>
      <w:r>
        <w:t xml:space="preserve"/>
      </w:r>
    </w:p>
    <w:p>
      <w:pPr>
        <w:spacing w:after="200"/>
        <w:jc w:val="center"/>
      </w:pPr>
      <w:r>
        <w:rPr>
          <w:rFonts w:ascii="Arial" w:cs="Arial" w:eastAsia="Arial" w:hAnsi="Arial"/>
          <w:b/>
          <w:bCs/>
          <w:color w:val="1B3A6B"/>
          <w:sz w:val="56"/>
          <w:szCs w:val="56"/>
        </w:rPr>
        <w:t xml:space="preserve">Guía de Desarrollo Local</w:t>
      </w:r>
    </w:p>
    <w:p>
      <w:pPr>
        <w:spacing w:after="200"/>
        <w:jc w:val="center"/>
      </w:pPr>
      <w:r>
        <w:rPr>
          <w:rFonts w:ascii="Arial" w:cs="Arial" w:eastAsia="Arial" w:hAnsi="Arial"/>
          <w:b/>
          <w:bCs/>
          <w:color w:val="2E5FAC"/>
          <w:sz w:val="44"/>
          <w:szCs w:val="44"/>
        </w:rPr>
        <w:t xml:space="preserve">HCL DX Blueprint</w:t>
      </w:r>
    </w:p>
    <w:p>
      <w:pPr>
        <w:spacing w:after="300"/>
        <w:jc w:val="center"/>
      </w:pPr>
      <w:r>
        <w:rPr>
          <w:rFonts w:ascii="Arial" w:cs="Arial" w:eastAsia="Arial" w:hAnsi="Arial"/>
          <w:color w:val="2E5FAC"/>
          <w:sz w:val="32"/>
          <w:szCs w:val="32"/>
        </w:rPr>
        <w:t xml:space="preserve">Versión 6.0</w:t>
      </w:r>
    </w:p>
    <w:p>
      <w:pPr>
        <w:spacing w:after="200"/>
        <w:jc w:val="center"/>
      </w:pPr>
      <w:r>
        <w:rPr>
          <w:rFonts w:ascii="Arial" w:cs="Arial" w:eastAsia="Arial" w:hAnsi="Arial"/>
          <w:i/>
          <w:iCs/>
          <w:color w:val="2C2C2C"/>
          <w:sz w:val="24"/>
          <w:szCs w:val="24"/>
        </w:rPr>
        <w:t xml:space="preserve">Estrategias de extensión, customización y desarrollo eficiente</w:t>
      </w:r>
    </w:p>
    <w:p>
      <w:pPr>
        <w:spacing w:after="200"/>
        <w:jc w:val="center"/>
      </w:pPr>
      <w:r>
        <w:rPr>
          <w:rFonts w:ascii="Arial" w:cs="Arial" w:eastAsia="Arial" w:hAnsi="Arial"/>
          <w:i/>
          <w:iCs/>
          <w:color w:val="2C2C2C"/>
          <w:sz w:val="22"/>
          <w:szCs w:val="22"/>
        </w:rPr>
        <w:t xml:space="preserve">Incluye: inventario completo del material de Herbert (proyecto zip + librería WCM tar),</w:t>
      </w:r>
    </w:p>
    <w:p>
      <w:pPr>
        <w:spacing w:after="200"/>
        <w:jc w:val="center"/>
      </w:pPr>
      <w:r>
        <w:rPr>
          <w:rFonts w:ascii="Arial" w:cs="Arial" w:eastAsia="Arial" w:hAnsi="Arial"/>
          <w:i/>
          <w:iCs/>
          <w:color w:val="2C2C2C"/>
          <w:sz w:val="22"/>
          <w:szCs w:val="22"/>
        </w:rPr>
        <w:t xml:space="preserve">proceso de importación en portal, herramienta de mapeo Figma→Blueprint,</w:t>
      </w:r>
    </w:p>
    <w:p>
      <w:pPr>
        <w:spacing w:after="400"/>
        <w:jc w:val="center"/>
      </w:pPr>
      <w:r>
        <w:rPr>
          <w:rFonts w:ascii="Arial" w:cs="Arial" w:eastAsia="Arial" w:hAnsi="Arial"/>
          <w:i/>
          <w:iCs/>
          <w:color w:val="2C2C2C"/>
          <w:sz w:val="22"/>
          <w:szCs w:val="22"/>
        </w:rPr>
        <w:t xml:space="preserve">sistema mock/portal, conteo de componentes y estimación de tiempos</w:t>
      </w:r>
    </w:p>
    <w:p>
      <w:pPr>
        <w:jc w:val="center"/>
      </w:pPr>
      <w:r>
        <w:rPr>
          <w:rFonts w:ascii="Arial" w:cs="Arial" w:eastAsia="Arial" w:hAnsi="Arial"/>
          <w:color w:val="888888"/>
          <w:sz w:val="22"/>
          <w:szCs w:val="22"/>
        </w:rPr>
        <w:t xml:space="preserve">9 de mayo de 2026</w:t>
      </w:r>
    </w:p>
    <w:p>
      <w:pPr>
        <w:spacing w:after="400"/>
      </w:pPr>
      <w:r>
        <w:t xml:space="preserve"/>
      </w:r>
    </w:p>
    <w:p>
      <w:pPr>
        <w:spacing w:after="100"/>
        <w:jc w:val="center"/>
      </w:pPr>
      <w:r>
        <w:rPr>
          <w:rFonts w:ascii="Arial" w:cs="Arial" w:eastAsia="Arial" w:hAnsi="Arial"/>
          <w:b/>
          <w:bCs/>
          <w:color w:val="1B3A6B"/>
          <w:sz w:val="22"/>
          <w:szCs w:val="22"/>
        </w:rPr>
        <w:t xml:space="preserve">EUROPESIP Communications, S.L.</w:t>
      </w:r>
    </w:p>
    <w:p>
      <w:pPr>
        <w:jc w:val="center"/>
      </w:pPr>
      <w:r>
        <w:rPr>
          <w:rFonts w:ascii="Arial" w:cs="Arial" w:eastAsia="Arial" w:hAnsi="Arial"/>
          <w:i/>
          <w:iCs/>
          <w:color w:val="888888"/>
          <w:sz w:val="20"/>
          <w:szCs w:val="20"/>
        </w:rPr>
        <w:t xml:space="preserve">Documento interno — Proyecto HCL DX</w:t>
      </w:r>
    </w:p>
    <w:p>
      <w:r>
        <w:br w:type="page"/>
      </w:r>
    </w:p>
    <w:p>
      <w:pPr>
        <w:pStyle w:val="Heading1"/>
        <w:spacing w:after="200" w:before="400"/>
      </w:pPr>
      <w:r>
        <w:rPr>
          <w:rFonts w:ascii="Arial" w:cs="Arial" w:eastAsia="Arial" w:hAnsi="Arial"/>
          <w:b/>
          <w:bCs/>
          <w:color w:val="1B3A6B"/>
          <w:sz w:val="32"/>
          <w:szCs w:val="32"/>
        </w:rPr>
        <w:t xml:space="preserve">Control de versiones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4900"/>
      </w:tblGrid>
      <w:tr>
        <w:tc>
          <w:tcPr>
            <w:tcW w:type="dxa" w:w="9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Versión</w:t>
            </w:r>
          </w:p>
        </w:tc>
        <w:tc>
          <w:tcPr>
            <w:tcW w:type="dxa" w:w="1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Fecha</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Autor</w:t>
            </w:r>
          </w:p>
        </w:tc>
        <w:tc>
          <w:tcPr>
            <w:tcW w:type="dxa" w:w="49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Cambios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Marzo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Creación inicial: entorno local DX Compose, DXClient</w:t>
            </w:r>
          </w:p>
        </w:tc>
      </w:tr>
      <w:tr>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2.0</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Marzo 2026</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Sección Blueprint, Ring API, create-dx-script-app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Abril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Estructura WCM, Theme WebDAV, livesync, flujo completo</w:t>
            </w:r>
          </w:p>
        </w:tc>
      </w:tr>
      <w:tr>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4.0</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 mayo 2026</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Bundle compilado, confusiones React, estrategia extender vs crear, livecoding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8 mayo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Hallazgo código fuente ESM legible, análisis @blueprint, flujo Figma-to-Blueprint, Clay UI</w:t>
            </w:r>
          </w:p>
        </w:tc>
      </w:tr>
      <w:tr>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5.1</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 mayo 2026</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Herramienta mapeo Figma→Blueprint, sistema mock/portal, diagramas SVG, conteo componentes con tiempos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 mayo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Inventario completo material Herbert (zip + tar WCM), relación entre ficheros, gestión librería WCM con DXClient LiveSync/WebDAV/VS Code, material de apoyo en BOX, Figma Al-Ghurair Mobility (Agi), documento completo autocontenido</w:t>
            </w:r>
          </w:p>
        </w:tc>
      </w:tr>
    </w:tbl>
    <w:p>
      <w:r>
        <w:br w:type="page"/>
      </w:r>
    </w:p>
    <w:p>
      <w:pPr>
        <w:pStyle w:val="Heading1"/>
        <w:spacing w:after="200" w:before="400"/>
      </w:pPr>
      <w:r>
        <w:rPr>
          <w:rFonts w:ascii="Arial" w:cs="Arial" w:eastAsia="Arial" w:hAnsi="Arial"/>
          <w:b/>
          <w:bCs/>
          <w:color w:val="1B3A6B"/>
          <w:sz w:val="32"/>
          <w:szCs w:val="32"/>
        </w:rPr>
        <w:t xml:space="preserve">1. Inventario completo del material suministrado por Herbert</w:t>
      </w:r>
    </w:p>
    <w:p>
      <w:pPr>
        <w:spacing w:after="120"/>
      </w:pPr>
      <w:r>
        <w:rPr>
          <w:rFonts w:ascii="Arial" w:cs="Arial" w:eastAsia="Arial" w:hAnsi="Arial"/>
          <w:color w:val="2C2C2C"/>
          <w:sz w:val="22"/>
          <w:szCs w:val="22"/>
        </w:rPr>
        <w:t xml:space="preserve">Esta sección detalla TODO el material que Herbert Hilhorst (HCL) nos ha proporcionado como parte de su colaboración con EUROPESIP para el desarrollo de extensiones Blueprint. Es fundamental que todo el equipo sepa exactamente qué tenemos, dónde está, y para qué sirve cada pieza. A lo largo de esta sección se explica la relación entre los distintos ficheros y por qué cada uno es necesario.</w:t>
      </w:r>
    </w:p>
    <w:p>
      <w:pPr>
        <w:spacing w:after="60"/>
      </w:pPr>
      <w:r>
        <w:t xml:space="preserve"/>
      </w:r>
    </w:p>
    <w:p>
      <w:pPr>
        <w:pStyle w:val="Heading2"/>
        <w:spacing w:after="160" w:before="320"/>
      </w:pPr>
      <w:r>
        <w:rPr>
          <w:rFonts w:ascii="Arial" w:cs="Arial" w:eastAsia="Arial" w:hAnsi="Arial"/>
          <w:b/>
          <w:bCs/>
          <w:color w:val="2E5FAC"/>
          <w:sz w:val="26"/>
          <w:szCs w:val="26"/>
        </w:rPr>
        <w:t xml:space="preserve">1.1. Visión general: dos ficheros complementarios</w:t>
      </w:r>
    </w:p>
    <w:p>
      <w:pPr>
        <w:spacing w:after="120"/>
      </w:pPr>
      <w:r>
        <w:rPr>
          <w:rFonts w:ascii="Arial" w:cs="Arial" w:eastAsia="Arial" w:hAnsi="Arial"/>
          <w:color w:val="2C2C2C"/>
          <w:sz w:val="22"/>
          <w:szCs w:val="22"/>
        </w:rPr>
        <w:t xml:space="preserve">Herbert nos ha suministrado dos ficheros que son complementarios entre sí y cubren dos aspectos distintos del ciclo de vida de una extensión Blueprint. Entender la relación entre ambos es la clave para no confundirlos: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200"/>
      </w:tblGrid>
      <w:tr>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Fichero</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Formato</w:t>
            </w:r>
          </w:p>
        </w:tc>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Contenido</w:t>
            </w:r>
          </w:p>
        </w:tc>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Propósito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extended-blueprint-feature-reference-blueprint.zip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ZIP (proyecto npm)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Proyecto Vite/React completo con código fuente, dependencias npm (incluido @blueprint), y bundle compilado de ejemplo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Desarrollo local: escribir, compilar y probar extensiones React en tu máquina</w:t>
            </w:r>
          </w:p>
        </w:tc>
      </w:tr>
      <w:tr>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Blueprint-Extensions-wcm-library-export-20260216191300.tar.gz</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TAR (exportación WCM)</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Librería WCM "Blueprint Extensions" exportada del portal de demostración de Herbert, con content types, templates, configs y el bundle JS del ejemplo</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Despliegue en portal: importar la estructura WCM necesaria para que el portal reconozca y pueda usar las extensiones</w:t>
            </w:r>
          </w:p>
        </w:tc>
      </w:tr>
    </w:tbl>
    <w:p>
      <w:pPr>
        <w:spacing w:after="60"/>
      </w:pPr>
      <w:r>
        <w:t xml:space="preserve"/>
      </w:r>
    </w:p>
    <w:p>
      <w:pPr>
        <w:spacing w:after="120"/>
      </w:pPr>
      <w:r>
        <w:rPr>
          <w:rFonts w:ascii="Arial" w:cs="Arial" w:eastAsia="Arial" w:hAnsi="Arial"/>
          <w:b/>
          <w:bCs/>
          <w:color w:val="2C2C2C"/>
          <w:sz w:val="22"/>
          <w:szCs w:val="22"/>
        </w:rPr>
        <w:t xml:space="preserve">Analogía para entender la relación: </w:t>
      </w:r>
      <w:r>
        <w:rPr>
          <w:rFonts w:ascii="Arial" w:cs="Arial" w:eastAsia="Arial" w:hAnsi="Arial"/>
          <w:color w:val="2C2C2C"/>
          <w:sz w:val="22"/>
          <w:szCs w:val="22"/>
        </w:rPr>
        <w:t xml:space="preserve">el ZIP es el </w:t>
      </w:r>
      <w:r>
        <w:rPr>
          <w:rFonts w:ascii="Arial" w:cs="Arial" w:eastAsia="Arial" w:hAnsi="Arial"/>
          <w:b/>
          <w:bCs/>
          <w:i/>
          <w:iCs/>
          <w:color w:val="2C2C2C"/>
          <w:sz w:val="22"/>
          <w:szCs w:val="22"/>
        </w:rPr>
        <w:t xml:space="preserve">taller donde fabricas las piezas</w:t>
      </w:r>
      <w:r>
        <w:rPr>
          <w:rFonts w:ascii="Arial" w:cs="Arial" w:eastAsia="Arial" w:hAnsi="Arial"/>
          <w:color w:val="2C2C2C"/>
          <w:sz w:val="22"/>
          <w:szCs w:val="22"/>
        </w:rPr>
        <w:t xml:space="preserve"> (tu proyecto de desarrollo con Vite, React, npm). El TAR es el </w:t>
      </w:r>
      <w:r>
        <w:rPr>
          <w:rFonts w:ascii="Arial" w:cs="Arial" w:eastAsia="Arial" w:hAnsi="Arial"/>
          <w:b/>
          <w:bCs/>
          <w:i/>
          <w:iCs/>
          <w:color w:val="2C2C2C"/>
          <w:sz w:val="22"/>
          <w:szCs w:val="22"/>
        </w:rPr>
        <w:t xml:space="preserve">armario del portal donde colocas las piezas fabricadas</w:t>
      </w:r>
      <w:r>
        <w:rPr>
          <w:rFonts w:ascii="Arial" w:cs="Arial" w:eastAsia="Arial" w:hAnsi="Arial"/>
          <w:color w:val="2C2C2C"/>
          <w:sz w:val="22"/>
          <w:szCs w:val="22"/>
        </w:rPr>
        <w:t xml:space="preserve"> (la estructura WCM que el portal necesita para registrar qué extensiones existen, dónde está su código, y cómo editarlas). Necesitas ambos: sin el ZIP no puedes desarrollar; sin el TAR el portal no sabe que tus extensiones existen.</w:t>
      </w:r>
    </w:p>
    <w:p>
      <w:pPr>
        <w:spacing w:after="60"/>
      </w:pPr>
      <w:r>
        <w:t xml:space="preserve"/>
      </w:r>
    </w:p>
    <w:p>
      <w:pPr>
        <w:pStyle w:val="Heading2"/>
        <w:spacing w:after="160" w:before="320"/>
      </w:pPr>
      <w:r>
        <w:rPr>
          <w:rFonts w:ascii="Arial" w:cs="Arial" w:eastAsia="Arial" w:hAnsi="Arial"/>
          <w:b/>
          <w:bCs/>
          <w:color w:val="2E5FAC"/>
          <w:sz w:val="26"/>
          <w:szCs w:val="26"/>
        </w:rPr>
        <w:t xml:space="preserve">1.2. El fichero ZIP: proyecto de desarrollo local</w:t>
      </w:r>
    </w:p>
    <w:p>
      <w:pPr>
        <w:spacing w:after="120" w:before="240"/>
      </w:pPr>
      <w:r>
        <w:rPr>
          <w:rFonts w:ascii="Arial" w:cs="Arial" w:eastAsia="Arial" w:hAnsi="Arial"/>
          <w:b/>
          <w:bCs/>
          <w:color w:val="1B3A6B"/>
          <w:sz w:val="24"/>
          <w:szCs w:val="24"/>
        </w:rPr>
        <w:t xml:space="preserve">1.2.1. Nombre y origen</w:t>
      </w:r>
    </w:p>
    <w:p>
      <w:pPr>
        <w:spacing w:after="120"/>
      </w:pPr>
      <w:r>
        <w:rPr>
          <w:rFonts w:ascii="Arial" w:cs="Arial" w:eastAsia="Arial" w:hAnsi="Arial"/>
          <w:b/>
          <w:bCs/>
          <w:color w:val="2C2C2C"/>
          <w:sz w:val="22"/>
          <w:szCs w:val="22"/>
        </w:rPr>
        <w:t xml:space="preserve">Nombre: </w:t>
      </w:r>
      <w:r>
        <w:rPr>
          <w:rFonts w:ascii="Arial" w:cs="Arial" w:eastAsia="Arial" w:hAnsi="Arial"/>
          <w:color w:val="2C2C2C"/>
          <w:sz w:val="22"/>
          <w:szCs w:val="22"/>
        </w:rPr>
        <w:t xml:space="preserve">extended-blueprint-feature-reference-blueprint.zip</w:t>
      </w:r>
    </w:p>
    <w:p>
      <w:pPr>
        <w:spacing w:after="120"/>
      </w:pPr>
      <w:r>
        <w:rPr>
          <w:rFonts w:ascii="Arial" w:cs="Arial" w:eastAsia="Arial" w:hAnsi="Arial"/>
          <w:b/>
          <w:bCs/>
          <w:color w:val="2C2C2C"/>
          <w:sz w:val="22"/>
          <w:szCs w:val="22"/>
        </w:rPr>
        <w:t xml:space="preserve">Proporcionado por: </w:t>
      </w:r>
      <w:r>
        <w:rPr>
          <w:rFonts w:ascii="Arial" w:cs="Arial" w:eastAsia="Arial" w:hAnsi="Arial"/>
          <w:color w:val="2C2C2C"/>
          <w:sz w:val="22"/>
          <w:szCs w:val="22"/>
        </w:rPr>
        <w:t xml:space="preserve">Herbert Hilhorst (HCL), febrero 2026</w:t>
      </w:r>
    </w:p>
    <w:p>
      <w:pPr>
        <w:spacing w:after="120"/>
      </w:pPr>
      <w:r>
        <w:rPr>
          <w:rFonts w:ascii="Arial" w:cs="Arial" w:eastAsia="Arial" w:hAnsi="Arial"/>
          <w:b/>
          <w:bCs/>
          <w:color w:val="2C2C2C"/>
          <w:sz w:val="22"/>
          <w:szCs w:val="22"/>
        </w:rPr>
        <w:t xml:space="preserve">Contexto: </w:t>
      </w:r>
      <w:r>
        <w:rPr>
          <w:rFonts w:ascii="Arial" w:cs="Arial" w:eastAsia="Arial" w:hAnsi="Arial"/>
          <w:color w:val="2C2C2C"/>
          <w:sz w:val="22"/>
          <w:szCs w:val="22"/>
        </w:rPr>
        <w:t xml:space="preserve">Herbert creó este proyecto como ejemplo práctico de cómo extender un componente Blueprint existente (DXCard) para crear uno nuevo (DXCardRounded) que añade bordes redondeados, sombras y hover effects. El proyecto demuestra el patrón de extensión recomendado por HCL: importar sub-componentes de @blueprint (como DXButton) y reutilizarlos en tu código.</w:t>
      </w:r>
    </w:p>
    <w:p>
      <w:pPr>
        <w:spacing w:after="60"/>
      </w:pPr>
      <w:r>
        <w:t xml:space="preserve"/>
      </w:r>
    </w:p>
    <w:p>
      <w:pPr>
        <w:spacing w:after="120" w:before="240"/>
      </w:pPr>
      <w:r>
        <w:rPr>
          <w:rFonts w:ascii="Arial" w:cs="Arial" w:eastAsia="Arial" w:hAnsi="Arial"/>
          <w:b/>
          <w:bCs/>
          <w:color w:val="1B3A6B"/>
          <w:sz w:val="24"/>
          <w:szCs w:val="24"/>
        </w:rPr>
        <w:t xml:space="preserve">1.2.2. Estructura del proyecto</w:t>
      </w:r>
    </w:p>
    <w:p>
      <w:pPr>
        <w:spacing w:after="120"/>
      </w:pPr>
      <w:r>
        <w:rPr>
          <w:rFonts w:ascii="Arial" w:cs="Arial" w:eastAsia="Arial" w:hAnsi="Arial"/>
          <w:color w:val="2C2C2C"/>
          <w:sz w:val="22"/>
          <w:szCs w:val="22"/>
        </w:rPr>
        <w:t xml:space="preserve">Al descomprimir el ZIP se obtiene un directorio con un proyecto npm/Vite completo y funcional:</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extended-blueprint-feature-reference-blueprint/</w:t>
      </w:r>
    </w:p>
    <w:p>
      <w:pPr>
        <w:shd w:fill="F5F5F5" w:val="clear"/>
        <w:spacing w:after="40"/>
        <w:ind w:left="300"/>
      </w:pPr>
      <w:r>
        <w:rPr>
          <w:rFonts w:ascii="Courier New" w:cs="Courier New" w:eastAsia="Courier New" w:hAnsi="Courier New"/>
          <w:color w:val="333333"/>
          <w:sz w:val="19"/>
          <w:szCs w:val="19"/>
        </w:rPr>
        <w:t xml:space="preserve">├─ package.json             # Dependencias: @blueprint v232, React 17, Bootstrap 5.3, Lucide</w:t>
      </w:r>
    </w:p>
    <w:p>
      <w:pPr>
        <w:shd w:fill="F5F5F5" w:val="clear"/>
        <w:spacing w:after="40"/>
        <w:ind w:left="300"/>
      </w:pPr>
      <w:r>
        <w:rPr>
          <w:rFonts w:ascii="Courier New" w:cs="Courier New" w:eastAsia="Courier New" w:hAnsi="Courier New"/>
          <w:color w:val="333333"/>
          <w:sz w:val="19"/>
          <w:szCs w:val="19"/>
        </w:rPr>
        <w:t xml:space="preserve">├─ .npmrc                   # Registros npm: Artifactory HCL para @blueprint</w:t>
      </w:r>
    </w:p>
    <w:p>
      <w:pPr>
        <w:shd w:fill="F5F5F5" w:val="clear"/>
        <w:spacing w:after="40"/>
        <w:ind w:left="300"/>
      </w:pPr>
      <w:r>
        <w:rPr>
          <w:rFonts w:ascii="Courier New" w:cs="Courier New" w:eastAsia="Courier New" w:hAnsi="Courier New"/>
          <w:color w:val="333333"/>
          <w:sz w:val="19"/>
          <w:szCs w:val="19"/>
        </w:rPr>
        <w:t xml:space="preserve">├─ vite.config.js            # Build: formato IIFE, global window.MyComponents</w:t>
      </w:r>
    </w:p>
    <w:p>
      <w:pPr>
        <w:shd w:fill="F5F5F5" w:val="clear"/>
        <w:spacing w:after="40"/>
        <w:ind w:left="300"/>
      </w:pPr>
      <w:r>
        <w:rPr>
          <w:rFonts w:ascii="Courier New" w:cs="Courier New" w:eastAsia="Courier New" w:hAnsi="Courier New"/>
          <w:color w:val="333333"/>
          <w:sz w:val="19"/>
          <w:szCs w:val="19"/>
        </w:rPr>
        <w:t xml:space="preserve">├─ src/</w:t>
      </w:r>
    </w:p>
    <w:p>
      <w:pPr>
        <w:shd w:fill="F5F5F5" w:val="clear"/>
        <w:spacing w:after="40"/>
        <w:ind w:left="300"/>
      </w:pPr>
      <w:r>
        <w:rPr>
          <w:rFonts w:ascii="Courier New" w:cs="Courier New" w:eastAsia="Courier New" w:hAnsi="Courier New"/>
          <w:color w:val="333333"/>
          <w:sz w:val="19"/>
          <w:szCs w:val="19"/>
        </w:rPr>
        <w:t xml:space="preserve">│   ├─ components/           # ⭐ Tus componentes extendidos</w:t>
      </w:r>
    </w:p>
    <w:p>
      <w:pPr>
        <w:shd w:fill="F5F5F5" w:val="clear"/>
        <w:spacing w:after="40"/>
        <w:ind w:left="300"/>
      </w:pPr>
      <w:r>
        <w:rPr>
          <w:rFonts w:ascii="Courier New" w:cs="Courier New" w:eastAsia="Courier New" w:hAnsi="Courier New"/>
          <w:color w:val="333333"/>
          <w:sz w:val="19"/>
          <w:szCs w:val="19"/>
        </w:rPr>
        <w:t xml:space="preserve">│   │   ├─ DXCardRounded/    # Ejemplo principal de extensión Blueprint</w:t>
      </w:r>
    </w:p>
    <w:p>
      <w:pPr>
        <w:shd w:fill="F5F5F5" w:val="clear"/>
        <w:spacing w:after="40"/>
        <w:ind w:left="300"/>
      </w:pPr>
      <w:r>
        <w:rPr>
          <w:rFonts w:ascii="Courier New" w:cs="Courier New" w:eastAsia="Courier New" w:hAnsi="Courier New"/>
          <w:color w:val="333333"/>
          <w:sz w:val="19"/>
          <w:szCs w:val="19"/>
        </w:rPr>
        <w:t xml:space="preserve">│   │   ├─ Button/           # Componente Button con variantes e iconos</w:t>
      </w:r>
    </w:p>
    <w:p>
      <w:pPr>
        <w:shd w:fill="F5F5F5" w:val="clear"/>
        <w:spacing w:after="40"/>
        <w:ind w:left="300"/>
      </w:pPr>
      <w:r>
        <w:rPr>
          <w:rFonts w:ascii="Courier New" w:cs="Courier New" w:eastAsia="Courier New" w:hAnsi="Courier New"/>
          <w:color w:val="333333"/>
          <w:sz w:val="19"/>
          <w:szCs w:val="19"/>
        </w:rPr>
        <w:t xml:space="preserve">│   │   ├─ Card/             # Componente Card genérico</w:t>
      </w:r>
    </w:p>
    <w:p>
      <w:pPr>
        <w:shd w:fill="F5F5F5" w:val="clear"/>
        <w:spacing w:after="40"/>
        <w:ind w:left="300"/>
      </w:pPr>
      <w:r>
        <w:rPr>
          <w:rFonts w:ascii="Courier New" w:cs="Courier New" w:eastAsia="Courier New" w:hAnsi="Courier New"/>
          <w:color w:val="333333"/>
          <w:sz w:val="19"/>
          <w:szCs w:val="19"/>
        </w:rPr>
        <w:t xml:space="preserve">│   │   ├─ Alert/            # Componente Alert (info, success, warning, error)</w:t>
      </w:r>
    </w:p>
    <w:p>
      <w:pPr>
        <w:shd w:fill="F5F5F5" w:val="clear"/>
        <w:spacing w:after="40"/>
        <w:ind w:left="300"/>
      </w:pPr>
      <w:r>
        <w:rPr>
          <w:rFonts w:ascii="Courier New" w:cs="Courier New" w:eastAsia="Courier New" w:hAnsi="Courier New"/>
          <w:color w:val="333333"/>
          <w:sz w:val="19"/>
          <w:szCs w:val="19"/>
        </w:rPr>
        <w:t xml:space="preserve">│   │   ├─ Badge/            # Componente Badge con variantes</w:t>
      </w:r>
    </w:p>
    <w:p>
      <w:pPr>
        <w:shd w:fill="F5F5F5" w:val="clear"/>
        <w:spacing w:after="40"/>
        <w:ind w:left="300"/>
      </w:pPr>
      <w:r>
        <w:rPr>
          <w:rFonts w:ascii="Courier New" w:cs="Courier New" w:eastAsia="Courier New" w:hAnsi="Courier New"/>
          <w:color w:val="333333"/>
          <w:sz w:val="19"/>
          <w:szCs w:val="19"/>
        </w:rPr>
        <w:t xml:space="preserve">│   │   └─ index.js          # Punto de exportación de todos los componentes</w:t>
      </w:r>
    </w:p>
    <w:p>
      <w:pPr>
        <w:shd w:fill="F5F5F5" w:val="clear"/>
        <w:spacing w:after="40"/>
        <w:ind w:left="300"/>
      </w:pPr>
      <w:r>
        <w:rPr>
          <w:rFonts w:ascii="Courier New" w:cs="Courier New" w:eastAsia="Courier New" w:hAnsi="Courier New"/>
          <w:color w:val="333333"/>
          <w:sz w:val="19"/>
          <w:szCs w:val="19"/>
        </w:rPr>
        <w:t xml:space="preserve">│   ├─ App.jsx               # Demo/showcase visual de todos los componentes</w:t>
      </w:r>
    </w:p>
    <w:p>
      <w:pPr>
        <w:shd w:fill="F5F5F5" w:val="clear"/>
        <w:spacing w:after="40"/>
        <w:ind w:left="300"/>
      </w:pPr>
      <w:r>
        <w:rPr>
          <w:rFonts w:ascii="Courier New" w:cs="Courier New" w:eastAsia="Courier New" w:hAnsi="Courier New"/>
          <w:color w:val="333333"/>
          <w:sz w:val="19"/>
          <w:szCs w:val="19"/>
        </w:rPr>
        <w:t xml:space="preserve">│   ├─ App.css               # Estilos de la demo</w:t>
      </w:r>
    </w:p>
    <w:p>
      <w:pPr>
        <w:shd w:fill="F5F5F5" w:val="clear"/>
        <w:spacing w:after="40"/>
        <w:ind w:left="300"/>
      </w:pPr>
      <w:r>
        <w:rPr>
          <w:rFonts w:ascii="Courier New" w:cs="Courier New" w:eastAsia="Courier New" w:hAnsi="Courier New"/>
          <w:color w:val="333333"/>
          <w:sz w:val="19"/>
          <w:szCs w:val="19"/>
        </w:rPr>
        <w:t xml:space="preserve">│   └─ main.jsx              # Entry point React</w:t>
      </w:r>
    </w:p>
    <w:p>
      <w:pPr>
        <w:shd w:fill="F5F5F5" w:val="clear"/>
        <w:spacing w:after="40"/>
        <w:ind w:left="300"/>
      </w:pPr>
      <w:r>
        <w:rPr>
          <w:rFonts w:ascii="Courier New" w:cs="Courier New" w:eastAsia="Courier New" w:hAnsi="Courier New"/>
          <w:color w:val="333333"/>
          <w:sz w:val="19"/>
          <w:szCs w:val="19"/>
        </w:rPr>
        <w:t xml:space="preserve">├─ dist/                     # Resultado del build (ya precompilado por Herbert)</w:t>
      </w:r>
    </w:p>
    <w:p>
      <w:pPr>
        <w:shd w:fill="F5F5F5" w:val="clear"/>
        <w:spacing w:after="40"/>
        <w:ind w:left="300"/>
      </w:pPr>
      <w:r>
        <w:rPr>
          <w:rFonts w:ascii="Courier New" w:cs="Courier New" w:eastAsia="Courier New" w:hAnsi="Courier New"/>
          <w:color w:val="333333"/>
          <w:sz w:val="19"/>
          <w:szCs w:val="19"/>
        </w:rPr>
        <w:t xml:space="preserve">│   ├─ my-components.iife.js # ⭐ Bundle listo para WCM (esto es lo que sube al portal)</w:t>
      </w:r>
    </w:p>
    <w:p>
      <w:pPr>
        <w:shd w:fill="F5F5F5" w:val="clear"/>
        <w:spacing w:after="40"/>
        <w:ind w:left="300"/>
      </w:pPr>
      <w:r>
        <w:rPr>
          <w:rFonts w:ascii="Courier New" w:cs="Courier New" w:eastAsia="Courier New" w:hAnsi="Courier New"/>
          <w:color w:val="333333"/>
          <w:sz w:val="19"/>
          <w:szCs w:val="19"/>
        </w:rPr>
        <w:t xml:space="preserve">│   └─ my-components.css     # Estilos del bundle</w:t>
      </w:r>
    </w:p>
    <w:p>
      <w:pPr>
        <w:shd w:fill="F5F5F5" w:val="clear"/>
        <w:spacing w:after="40"/>
        <w:ind w:left="300"/>
      </w:pPr>
      <w:r>
        <w:rPr>
          <w:rFonts w:ascii="Courier New" w:cs="Courier New" w:eastAsia="Courier New" w:hAnsi="Courier New"/>
          <w:color w:val="333333"/>
          <w:sz w:val="19"/>
          <w:szCs w:val="19"/>
        </w:rPr>
        <w:t xml:space="preserve">├─ node_modules/             # ⭐ Dependencias instaladas (incluye @blueprint)</w:t>
      </w:r>
    </w:p>
    <w:p>
      <w:pPr>
        <w:shd w:fill="F5F5F5" w:val="clear"/>
        <w:spacing w:after="40"/>
        <w:ind w:left="300"/>
      </w:pPr>
      <w:r>
        <w:rPr>
          <w:rFonts w:ascii="Courier New" w:cs="Courier New" w:eastAsia="Courier New" w:hAnsi="Courier New"/>
          <w:color w:val="333333"/>
          <w:sz w:val="19"/>
          <w:szCs w:val="19"/>
        </w:rPr>
        <w:t xml:space="preserve">│   └─ @blueprint/dx-micro-interaction-components/  # El paquete clave</w:t>
      </w:r>
    </w:p>
    <w:p>
      <w:pPr>
        <w:shd w:fill="F5F5F5" w:val="clear"/>
        <w:spacing w:after="40"/>
        <w:ind w:left="300"/>
      </w:pPr>
      <w:r>
        <w:rPr>
          <w:rFonts w:ascii="Courier New" w:cs="Courier New" w:eastAsia="Courier New" w:hAnsi="Courier New"/>
          <w:color w:val="333333"/>
          <w:sz w:val="19"/>
          <w:szCs w:val="19"/>
        </w:rPr>
        <w:t xml:space="preserve">├─ README.md                 # Documentación del proyecto</w:t>
      </w:r>
    </w:p>
    <w:p>
      <w:pPr>
        <w:shd w:fill="F5F5F5" w:val="clear"/>
        <w:spacing w:after="40"/>
        <w:ind w:left="300"/>
      </w:pPr>
      <w:r>
        <w:rPr>
          <w:rFonts w:ascii="Courier New" w:cs="Courier New" w:eastAsia="Courier New" w:hAnsi="Courier New"/>
          <w:color w:val="333333"/>
          <w:sz w:val="19"/>
          <w:szCs w:val="19"/>
        </w:rPr>
        <w:t xml:space="preserve">├─ USAGE.md                  # Guía de uso del bundle compilado en HTML</w:t>
      </w:r>
    </w:p>
    <w:p>
      <w:pPr>
        <w:shd w:fill="F5F5F5" w:val="clear"/>
        <w:spacing w:after="40"/>
        <w:ind w:left="300"/>
      </w:pPr>
      <w:r>
        <w:rPr>
          <w:rFonts w:ascii="Courier New" w:cs="Courier New" w:eastAsia="Courier New" w:hAnsi="Courier New"/>
          <w:color w:val="333333"/>
          <w:sz w:val="19"/>
          <w:szCs w:val="19"/>
        </w:rPr>
        <w:t xml:space="preserve">├─ REACT17-MIGRATION.md      # Notas de compatibilidad React 17</w:t>
      </w:r>
    </w:p>
    <w:p>
      <w:pPr>
        <w:shd w:fill="F5F5F5" w:val="clear"/>
        <w:spacing w:after="40"/>
        <w:ind w:left="300"/>
      </w:pPr>
      <w:r>
        <w:rPr>
          <w:rFonts w:ascii="Courier New" w:cs="Courier New" w:eastAsia="Courier New" w:hAnsi="Courier New"/>
          <w:color w:val="333333"/>
          <w:sz w:val="19"/>
          <w:szCs w:val="19"/>
        </w:rPr>
        <w:t xml:space="preserve">├─ example-vanilla-js.html   # Ejemplo de uso con JavaScript puro (sin JSX)</w:t>
      </w:r>
    </w:p>
    <w:p>
      <w:pPr>
        <w:shd w:fill="F5F5F5" w:val="clear"/>
        <w:spacing w:after="40"/>
        <w:ind w:left="300"/>
      </w:pPr>
      <w:r>
        <w:rPr>
          <w:rFonts w:ascii="Courier New" w:cs="Courier New" w:eastAsia="Courier New" w:hAnsi="Courier New"/>
          <w:color w:val="333333"/>
          <w:sz w:val="19"/>
          <w:szCs w:val="19"/>
        </w:rPr>
        <w:t xml:space="preserve">├─ test-react17.html         # Test de compatibilidad React 17</w:t>
      </w:r>
    </w:p>
    <w:p>
      <w:pPr>
        <w:shd w:fill="F5F5F5" w:val="clear"/>
        <w:spacing w:after="40"/>
        <w:ind w:left="300"/>
      </w:pPr>
      <w:r>
        <w:rPr>
          <w:rFonts w:ascii="Courier New" w:cs="Courier New" w:eastAsia="Courier New" w:hAnsi="Courier New"/>
          <w:color w:val="333333"/>
          <w:sz w:val="19"/>
          <w:szCs w:val="19"/>
        </w:rPr>
        <w:t xml:space="preserve">└─ debug.html                # Página de depuración</w:t>
      </w:r>
    </w:p>
    <w:p>
      <w:pPr>
        <w:spacing w:after="60"/>
      </w:pPr>
      <w:r>
        <w:t xml:space="preserve"/>
      </w:r>
    </w:p>
    <w:p>
      <w:pPr>
        <w:spacing w:after="120"/>
      </w:pPr>
      <w:r>
        <w:rPr>
          <w:rFonts w:ascii="Arial" w:cs="Arial" w:eastAsia="Arial" w:hAnsi="Arial"/>
          <w:color w:val="2C2C2C"/>
          <w:sz w:val="22"/>
          <w:szCs w:val="22"/>
        </w:rPr>
        <w:t xml:space="preserve">Dentro de node_modules/@blueprint/dx-micro-interaction-components/ se encuentra el paquete clave que contiene todo el código fuente de los 116 DXComponents de Blueprint. La estructura interna del paquete es: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800"/>
        <w:gridCol w:w="4600"/>
      </w:tblGrid>
      <w:tr>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Fichero / Carpeta</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Legible</w:t>
            </w:r>
          </w:p>
        </w:tc>
        <w:tc>
          <w:tcPr>
            <w:tcW w:type="dxa" w:w="4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dist/index.d.ts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55 KB (2.062 líneas)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SÍ</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Contrato TypeScript de TODOS los componentes: interfaces de props, tipos, parámetros. Es el fichero que define QUÉ acepta cada componente.</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dist/esm/index.js</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3.6 MB (82.720 líneas)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SÍ</w:t>
            </w:r>
          </w:p>
        </w:tc>
        <w:tc>
          <w:tcPr>
            <w:tcW w:type="dxa" w:w="4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Código fuente ESM legible de los 116 DXComponents. Con nombres descriptivos, clases CSS claras, y lógica seguible. Es la referencia principal para entender CÓMO funciona cada componente.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dist/esm/index.css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1.6 MB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SÍ</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Todos los estilos CSS de los 116 componentes, con clases BEM descriptivas (.dxCard__cover, .dxCatalog__content, etc.)</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dist/cjs/index.js</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3.6 MB</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SÍ</w:t>
            </w:r>
          </w:p>
        </w:tc>
        <w:tc>
          <w:tcPr>
            <w:tcW w:type="dxa" w:w="4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Misma implementación que ESM pero en formato CommonJS (require/module.exports)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dist/umd/index.js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3.8 MB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SÍ</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Misma implementación en formato UMD (para uso directo en navegador vía &lt;script&gt;)</w:t>
            </w:r>
          </w:p>
        </w:tc>
      </w:tr>
      <w:tr>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dist/esm/types/components/</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120 carpetas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SÍ</w:t>
            </w:r>
          </w:p>
        </w:tc>
        <w:tc>
          <w:tcPr>
            <w:tcW w:type="dxa" w:w="4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Types TypeScript individuales para cada componente, organizados por carpeta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dist/_assets/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 MB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N/A</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Fuentes tipográficas (TTF, WOFF, SVG) usadas por los componentes</w:t>
            </w:r>
          </w:p>
        </w:tc>
      </w:tr>
    </w:tbl>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El fichero dist/index.d.ts es el contrato completo de los 116 componentes en un solo fichero de 2.062 líneas. Contiene todas las interfaces TypeScript (CardProps, HeroBannerProps, CatalogProps, etc.) con los tipos exactos de cada prop. El fichero dist/esm/index.js contiene la implementación completa en 82.720 líneas. Ambos ficheros son la referencia definitiva para desarrollar extensiones: el primero te dice QUÉ acepta cada componente, el segundo te dice CÓMO lo procesa.</w:t>
      </w:r>
    </w:p>
    <w:p>
      <w:pPr>
        <w:spacing w:after="60"/>
      </w:pPr>
      <w:r>
        <w:t xml:space="preserve"/>
      </w:r>
    </w:p>
    <w:p>
      <w:pPr>
        <w:spacing w:after="120" w:before="240"/>
      </w:pPr>
      <w:r>
        <w:rPr>
          <w:rFonts w:ascii="Arial" w:cs="Arial" w:eastAsia="Arial" w:hAnsi="Arial"/>
          <w:b/>
          <w:bCs/>
          <w:color w:val="1B3A6B"/>
          <w:sz w:val="24"/>
          <w:szCs w:val="24"/>
        </w:rPr>
        <w:t xml:space="preserve">1.2.3. El fichero .npmrc: conexión con el Artifactory de HCL</w:t>
      </w:r>
    </w:p>
    <w:p>
      <w:pPr>
        <w:spacing w:after="120"/>
      </w:pPr>
      <w:r>
        <w:rPr>
          <w:rFonts w:ascii="Arial" w:cs="Arial" w:eastAsia="Arial" w:hAnsi="Arial"/>
          <w:color w:val="2C2C2C"/>
          <w:sz w:val="22"/>
          <w:szCs w:val="22"/>
        </w:rPr>
        <w:t xml:space="preserve">Este fichero, pequeño pero crítico, define dos registros npm:</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registry=https://registry.npmjs.org/</w:t>
      </w:r>
    </w:p>
    <w:p>
      <w:pPr>
        <w:shd w:fill="F5F5F5" w:val="clear"/>
        <w:spacing w:after="40"/>
        <w:ind w:left="300"/>
      </w:pPr>
      <w:r>
        <w:rPr>
          <w:rFonts w:ascii="Courier New" w:cs="Courier New" w:eastAsia="Courier New" w:hAnsi="Courier New"/>
          <w:color w:val="333333"/>
          <w:sz w:val="19"/>
          <w:szCs w:val="19"/>
        </w:rPr>
        <w:t xml:space="preserve">@blueprint:registry=https://artifactory.cwp.pnp-hcl.com/artifactory/api/npm/quintana-npm/</w:t>
      </w:r>
    </w:p>
    <w:p>
      <w:pPr>
        <w:shd w:fill="F5F5F5" w:val="clear"/>
        <w:spacing w:after="40"/>
        <w:ind w:left="300"/>
      </w:pPr>
      <w:r>
        <w:rPr>
          <w:rFonts w:ascii="Courier New" w:cs="Courier New" w:eastAsia="Courier New" w:hAnsi="Courier New"/>
          <w:color w:val="333333"/>
          <w:sz w:val="19"/>
          <w:szCs w:val="19"/>
        </w:rPr>
        <w:t xml:space="preserve">@hcl-software:registry=https://artifactory.cwp.pnp-hcl.com/artifactory/api/npm/quintana-npm/</w:t>
      </w:r>
    </w:p>
    <w:p>
      <w:pPr>
        <w:spacing w:after="60"/>
      </w:pPr>
      <w:r>
        <w:t xml:space="preserve"/>
      </w:r>
    </w:p>
    <w:p>
      <w:pPr>
        <w:spacing w:after="120"/>
      </w:pPr>
      <w:r>
        <w:rPr>
          <w:rFonts w:ascii="Arial" w:cs="Arial" w:eastAsia="Arial" w:hAnsi="Arial"/>
          <w:color w:val="2C2C2C"/>
          <w:sz w:val="22"/>
          <w:szCs w:val="22"/>
        </w:rPr>
        <w:t xml:space="preserve">Esto significa que cuando haces npm install, los paquetes con scope @blueprint y @hcl-software se descargan del Artifactory privado de HCL (al que normalmente no tenemos acceso directo), mientras que el resto se descarga del registro público de npm. Gracias a que Herbert nos entregó el ZIP con node_modules ya incluido, las dependencias ya están descargadas y no necesitamos acceder al Artifactory.</w:t>
      </w:r>
    </w:p>
    <w:p>
      <w:pPr>
        <w:spacing w:after="60"/>
      </w:pPr>
      <w:r>
        <w:t xml:space="preserve"/>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IMPORTANTE: Si borras la carpeta node_modules y haces npm install desde cero, el install fallará para @blueprint porque no tienes credenciales del Artifactory de HCL. Conserva siempre una copia del ZIP original con node_modules intacto. Este es el único canal actual para obtener el paquete @blueprint.</w:t>
      </w:r>
    </w:p>
    <w:p>
      <w:pPr>
        <w:spacing w:after="60"/>
      </w:pPr>
      <w:r>
        <w:t xml:space="preserve"/>
      </w:r>
    </w:p>
    <w:p>
      <w:pPr>
        <w:spacing w:after="120" w:before="240"/>
      </w:pPr>
      <w:r>
        <w:rPr>
          <w:rFonts w:ascii="Arial" w:cs="Arial" w:eastAsia="Arial" w:hAnsi="Arial"/>
          <w:b/>
          <w:bCs/>
          <w:color w:val="1B3A6B"/>
          <w:sz w:val="24"/>
          <w:szCs w:val="24"/>
        </w:rPr>
        <w:t xml:space="preserve">1.2.4. Configuración de build (vite.config.js)</w:t>
      </w:r>
    </w:p>
    <w:p>
      <w:pPr>
        <w:spacing w:after="120"/>
      </w:pPr>
      <w:r>
        <w:rPr>
          <w:rFonts w:ascii="Arial" w:cs="Arial" w:eastAsia="Arial" w:hAnsi="Arial"/>
          <w:color w:val="2C2C2C"/>
          <w:sz w:val="22"/>
          <w:szCs w:val="22"/>
        </w:rPr>
        <w:t xml:space="preserve">El proyecto está configurado para generar un bundle en formato IIFE (Immediately Invoked Function Expression) que expone los componentes como window.MyComponents. Este formato es el que permite usarlos dentro del portal DX, donde React y ReactDOM se cargan globalmente:</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 vite.config.js - configuración clave</w:t>
      </w:r>
    </w:p>
    <w:p>
      <w:pPr>
        <w:shd w:fill="F5F5F5" w:val="clear"/>
        <w:spacing w:after="40"/>
        <w:ind w:left="300"/>
      </w:pPr>
      <w:r>
        <w:rPr>
          <w:rFonts w:ascii="Courier New" w:cs="Courier New" w:eastAsia="Courier New" w:hAnsi="Courier New"/>
          <w:color w:val="333333"/>
          <w:sz w:val="19"/>
          <w:szCs w:val="19"/>
        </w:rPr>
        <w:t xml:space="preserve">build: {</w:t>
      </w:r>
    </w:p>
    <w:p>
      <w:pPr>
        <w:shd w:fill="F5F5F5" w:val="clear"/>
        <w:spacing w:after="40"/>
        <w:ind w:left="300"/>
      </w:pPr>
      <w:r>
        <w:rPr>
          <w:rFonts w:ascii="Courier New" w:cs="Courier New" w:eastAsia="Courier New" w:hAnsi="Courier New"/>
          <w:color w:val="333333"/>
          <w:sz w:val="19"/>
          <w:szCs w:val="19"/>
        </w:rPr>
        <w:t xml:space="preserve">  lib: {</w:t>
      </w:r>
    </w:p>
    <w:p>
      <w:pPr>
        <w:shd w:fill="F5F5F5" w:val="clear"/>
        <w:spacing w:after="40"/>
        <w:ind w:left="300"/>
      </w:pPr>
      <w:r>
        <w:rPr>
          <w:rFonts w:ascii="Courier New" w:cs="Courier New" w:eastAsia="Courier New" w:hAnsi="Courier New"/>
          <w:color w:val="333333"/>
          <w:sz w:val="19"/>
          <w:szCs w:val="19"/>
        </w:rPr>
        <w:t xml:space="preserve">    entry: "src/components/index.js",   // Punto de entrada: tus componentes</w:t>
      </w:r>
    </w:p>
    <w:p>
      <w:pPr>
        <w:shd w:fill="F5F5F5" w:val="clear"/>
        <w:spacing w:after="40"/>
        <w:ind w:left="300"/>
      </w:pPr>
      <w:r>
        <w:rPr>
          <w:rFonts w:ascii="Courier New" w:cs="Courier New" w:eastAsia="Courier New" w:hAnsi="Courier New"/>
          <w:color w:val="333333"/>
          <w:sz w:val="19"/>
          <w:szCs w:val="19"/>
        </w:rPr>
        <w:t xml:space="preserve">    name: "MyComponents",              // Accesible como window.MyComponents</w:t>
      </w:r>
    </w:p>
    <w:p>
      <w:pPr>
        <w:shd w:fill="F5F5F5" w:val="clear"/>
        <w:spacing w:after="40"/>
        <w:ind w:left="300"/>
      </w:pPr>
      <w:r>
        <w:rPr>
          <w:rFonts w:ascii="Courier New" w:cs="Courier New" w:eastAsia="Courier New" w:hAnsi="Courier New"/>
          <w:color w:val="333333"/>
          <w:sz w:val="19"/>
          <w:szCs w:val="19"/>
        </w:rPr>
        <w:t xml:space="preserve">    fileName: "my-components",          // Genera my-components.iife.js</w:t>
      </w:r>
    </w:p>
    <w:p>
      <w:pPr>
        <w:shd w:fill="F5F5F5" w:val="clear"/>
        <w:spacing w:after="40"/>
        <w:ind w:left="300"/>
      </w:pPr>
      <w:r>
        <w:rPr>
          <w:rFonts w:ascii="Courier New" w:cs="Courier New" w:eastAsia="Courier New" w:hAnsi="Courier New"/>
          <w:color w:val="333333"/>
          <w:sz w:val="19"/>
          <w:szCs w:val="19"/>
        </w:rPr>
        <w:t xml:space="preserve">    formats: ["iife"]                   // Formato para navegador sin bundler</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  rollupOptions: {</w:t>
      </w:r>
    </w:p>
    <w:p>
      <w:pPr>
        <w:shd w:fill="F5F5F5" w:val="clear"/>
        <w:spacing w:after="40"/>
        <w:ind w:left="300"/>
      </w:pPr>
      <w:r>
        <w:rPr>
          <w:rFonts w:ascii="Courier New" w:cs="Courier New" w:eastAsia="Courier New" w:hAnsi="Courier New"/>
          <w:color w:val="333333"/>
          <w:sz w:val="19"/>
          <w:szCs w:val="19"/>
        </w:rPr>
        <w:t xml:space="preserve">    external: ["react", "react-dom"],   // React ya está en el portal</w:t>
      </w:r>
    </w:p>
    <w:p>
      <w:pPr>
        <w:shd w:fill="F5F5F5" w:val="clear"/>
        <w:spacing w:after="40"/>
        <w:ind w:left="300"/>
      </w:pPr>
      <w:r>
        <w:rPr>
          <w:rFonts w:ascii="Courier New" w:cs="Courier New" w:eastAsia="Courier New" w:hAnsi="Courier New"/>
          <w:color w:val="333333"/>
          <w:sz w:val="19"/>
          <w:szCs w:val="19"/>
        </w:rPr>
        <w:t xml:space="preserve">    output: {</w:t>
      </w:r>
    </w:p>
    <w:p>
      <w:pPr>
        <w:shd w:fill="F5F5F5" w:val="clear"/>
        <w:spacing w:after="40"/>
        <w:ind w:left="300"/>
      </w:pPr>
      <w:r>
        <w:rPr>
          <w:rFonts w:ascii="Courier New" w:cs="Courier New" w:eastAsia="Courier New" w:hAnsi="Courier New"/>
          <w:color w:val="333333"/>
          <w:sz w:val="19"/>
          <w:szCs w:val="19"/>
        </w:rPr>
        <w:t xml:space="preserve">      globals: { react: "React", "react-dom": "ReactDOM" }</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w:t>
      </w:r>
    </w:p>
    <w:p>
      <w:pPr>
        <w:spacing w:after="60"/>
      </w:pPr>
      <w:r>
        <w:t xml:space="preserve"/>
      </w:r>
    </w:p>
    <w:p>
      <w:pPr>
        <w:spacing w:after="120"/>
      </w:pPr>
      <w:r>
        <w:rPr>
          <w:rFonts w:ascii="Arial" w:cs="Arial" w:eastAsia="Arial" w:hAnsi="Arial"/>
          <w:b/>
          <w:bCs/>
          <w:color w:val="2C2C2C"/>
          <w:sz w:val="22"/>
          <w:szCs w:val="22"/>
        </w:rPr>
        <w:t xml:space="preserve">Qué se incluye en el bundle y qué no: </w:t>
      </w:r>
      <w:r>
        <w:rPr>
          <w:rFonts w:ascii="Arial" w:cs="Arial" w:eastAsia="Arial" w:hAnsi="Arial"/>
          <w:color w:val="2C2C2C"/>
          <w:sz w:val="22"/>
          <w:szCs w:val="22"/>
        </w:rPr>
        <w:t xml:space="preserve">el bundle final (.iife.js) solo incluye el código de TUS componentes (los de src/components/) más las dependencias que importes de @blueprint. Gracias al tree-shaking de Vite/Rollup, si tu DXCardRounded importa DXButton, el bundle incluirá DXButton y sus dependencias internas, pero NO incluirá DXCatalog, DXHeroBanner ni ningún otro componente que no uses. El resultado es un bundle optimizado y ligero.</w:t>
      </w:r>
    </w:p>
    <w:p>
      <w:pPr>
        <w:spacing w:after="60"/>
      </w:pPr>
      <w:r>
        <w:t xml:space="preserve"/>
      </w:r>
    </w:p>
    <w:p>
      <w:pPr>
        <w:spacing w:after="120" w:before="240"/>
      </w:pPr>
      <w:r>
        <w:rPr>
          <w:rFonts w:ascii="Arial" w:cs="Arial" w:eastAsia="Arial" w:hAnsi="Arial"/>
          <w:b/>
          <w:bCs/>
          <w:color w:val="1B3A6B"/>
          <w:sz w:val="24"/>
          <w:szCs w:val="24"/>
        </w:rPr>
        <w:t xml:space="preserve">1.2.5. Cómo usar este proyecto para tus extensiones</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 1. Copiar el proyecto (nunca trabajar sobre el original)</w:t>
      </w:r>
    </w:p>
    <w:p>
      <w:pPr>
        <w:shd w:fill="F5F5F5" w:val="clear"/>
        <w:spacing w:after="40"/>
        <w:ind w:left="300"/>
      </w:pPr>
      <w:r>
        <w:rPr>
          <w:rFonts w:ascii="Courier New" w:cs="Courier New" w:eastAsia="Courier New" w:hAnsi="Courier New"/>
          <w:color w:val="333333"/>
          <w:sz w:val="19"/>
          <w:szCs w:val="19"/>
        </w:rPr>
        <w:t xml:space="preserve">cp -r extended-blueprint-feature-reference-blueprint mi-proyecto-king-long</w:t>
      </w:r>
    </w:p>
    <w:p>
      <w:pPr>
        <w:shd w:fill="F5F5F5" w:val="clear"/>
        <w:spacing w:after="40"/>
        <w:ind w:left="300"/>
      </w:pPr>
      <w:r>
        <w:rPr>
          <w:rFonts w:ascii="Courier New" w:cs="Courier New" w:eastAsia="Courier New" w:hAnsi="Courier New"/>
          <w:color w:val="333333"/>
          <w:sz w:val="19"/>
          <w:szCs w:val="19"/>
        </w:rPr>
        <w:t xml:space="preserve">cd mi-proyecto-king-long</w:t>
      </w:r>
    </w:p>
    <w:p>
      <w:pPr>
        <w:shd w:fill="F5F5F5" w:val="clear"/>
        <w:spacing w:after="40"/>
        <w:ind w:left="300"/>
      </w:pPr>
      <w:r>
        <w:rPr>
          <w:rFonts w:ascii="Courier New" w:cs="Courier New" w:eastAsia="Courier New" w:hAnsi="Courier New"/>
          <w:color w:val="333333"/>
          <w:sz w:val="19"/>
          <w:szCs w:val="19"/>
        </w:rPr>
        <w:t xml:space="preserve"/>
      </w:r>
    </w:p>
    <w:p>
      <w:pPr>
        <w:shd w:fill="F5F5F5" w:val="clear"/>
        <w:spacing w:after="40"/>
        <w:ind w:left="300"/>
      </w:pPr>
      <w:r>
        <w:rPr>
          <w:rFonts w:ascii="Courier New" w:cs="Courier New" w:eastAsia="Courier New" w:hAnsi="Courier New"/>
          <w:color w:val="333333"/>
          <w:sz w:val="19"/>
          <w:szCs w:val="19"/>
        </w:rPr>
        <w:t xml:space="preserve"># 2. npm install (node_modules ya está incluido, pero por si acaso)</w:t>
      </w:r>
    </w:p>
    <w:p>
      <w:pPr>
        <w:shd w:fill="F5F5F5" w:val="clear"/>
        <w:spacing w:after="40"/>
        <w:ind w:left="300"/>
      </w:pPr>
      <w:r>
        <w:rPr>
          <w:rFonts w:ascii="Courier New" w:cs="Courier New" w:eastAsia="Courier New" w:hAnsi="Courier New"/>
          <w:color w:val="333333"/>
          <w:sz w:val="19"/>
          <w:szCs w:val="19"/>
        </w:rPr>
        <w:t xml:space="preserve">npm install</w:t>
      </w:r>
    </w:p>
    <w:p>
      <w:pPr>
        <w:shd w:fill="F5F5F5" w:val="clear"/>
        <w:spacing w:after="40"/>
        <w:ind w:left="300"/>
      </w:pPr>
      <w:r>
        <w:rPr>
          <w:rFonts w:ascii="Courier New" w:cs="Courier New" w:eastAsia="Courier New" w:hAnsi="Courier New"/>
          <w:color w:val="333333"/>
          <w:sz w:val="19"/>
          <w:szCs w:val="19"/>
        </w:rPr>
        <w:t xml:space="preserve"/>
      </w:r>
    </w:p>
    <w:p>
      <w:pPr>
        <w:shd w:fill="F5F5F5" w:val="clear"/>
        <w:spacing w:after="40"/>
        <w:ind w:left="300"/>
      </w:pPr>
      <w:r>
        <w:rPr>
          <w:rFonts w:ascii="Courier New" w:cs="Courier New" w:eastAsia="Courier New" w:hAnsi="Courier New"/>
          <w:color w:val="333333"/>
          <w:sz w:val="19"/>
          <w:szCs w:val="19"/>
        </w:rPr>
        <w:t xml:space="preserve"># 3. Desarrollo con recarga en caliente (HMR, ~200ms de feedback)</w:t>
      </w:r>
    </w:p>
    <w:p>
      <w:pPr>
        <w:shd w:fill="F5F5F5" w:val="clear"/>
        <w:spacing w:after="40"/>
        <w:ind w:left="300"/>
      </w:pPr>
      <w:r>
        <w:rPr>
          <w:rFonts w:ascii="Courier New" w:cs="Courier New" w:eastAsia="Courier New" w:hAnsi="Courier New"/>
          <w:color w:val="333333"/>
          <w:sz w:val="19"/>
          <w:szCs w:val="19"/>
        </w:rPr>
        <w:t xml:space="preserve">npm run dev     # Abre http://localhost:5173 con demo visual</w:t>
      </w:r>
    </w:p>
    <w:p>
      <w:pPr>
        <w:shd w:fill="F5F5F5" w:val="clear"/>
        <w:spacing w:after="40"/>
        <w:ind w:left="300"/>
      </w:pPr>
      <w:r>
        <w:rPr>
          <w:rFonts w:ascii="Courier New" w:cs="Courier New" w:eastAsia="Courier New" w:hAnsi="Courier New"/>
          <w:color w:val="333333"/>
          <w:sz w:val="19"/>
          <w:szCs w:val="19"/>
        </w:rPr>
        <w:t xml:space="preserve"/>
      </w:r>
    </w:p>
    <w:p>
      <w:pPr>
        <w:shd w:fill="F5F5F5" w:val="clear"/>
        <w:spacing w:after="40"/>
        <w:ind w:left="300"/>
      </w:pPr>
      <w:r>
        <w:rPr>
          <w:rFonts w:ascii="Courier New" w:cs="Courier New" w:eastAsia="Courier New" w:hAnsi="Courier New"/>
          <w:color w:val="333333"/>
          <w:sz w:val="19"/>
          <w:szCs w:val="19"/>
        </w:rPr>
        <w:t xml:space="preserve"># 4. Build para despliegue en portal WCM</w:t>
      </w:r>
    </w:p>
    <w:p>
      <w:pPr>
        <w:shd w:fill="F5F5F5" w:val="clear"/>
        <w:spacing w:after="40"/>
        <w:ind w:left="300"/>
      </w:pPr>
      <w:r>
        <w:rPr>
          <w:rFonts w:ascii="Courier New" w:cs="Courier New" w:eastAsia="Courier New" w:hAnsi="Courier New"/>
          <w:color w:val="333333"/>
          <w:sz w:val="19"/>
          <w:szCs w:val="19"/>
        </w:rPr>
        <w:t xml:space="preserve">npm run build   # Genera dist/my-components.iife.js + dist/my-components.css</w:t>
      </w:r>
    </w:p>
    <w:p>
      <w:pPr>
        <w:spacing w:after="60"/>
      </w:pPr>
      <w:r>
        <w:t xml:space="preserve"/>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PROHIBIDO: nunca se deben editar ficheros dentro de node_modules/@blueprint/. Son la base de referencia (read-only). Toda customización se hace creando componentes nuevos en src/components/ que importen lo que necesiten de @blueprint. En el mundo npm, node_modules es el equivalente a las 'Blueprint Common Resources': se consulta y se importa, pero no se modifica.</w:t>
      </w:r>
    </w:p>
    <w:p>
      <w:pPr>
        <w:spacing w:after="60"/>
      </w:pPr>
      <w:r>
        <w:t xml:space="preserve"/>
      </w:r>
    </w:p>
    <w:p>
      <w:pPr>
        <w:pStyle w:val="Heading2"/>
        <w:spacing w:after="160" w:before="320"/>
      </w:pPr>
      <w:r>
        <w:rPr>
          <w:rFonts w:ascii="Arial" w:cs="Arial" w:eastAsia="Arial" w:hAnsi="Arial"/>
          <w:b/>
          <w:bCs/>
          <w:color w:val="2E5FAC"/>
          <w:sz w:val="26"/>
          <w:szCs w:val="26"/>
        </w:rPr>
        <w:t xml:space="preserve">1.3. El fichero TAR: librería WCM "Blueprint Extensions"</w:t>
      </w:r>
    </w:p>
    <w:p>
      <w:pPr>
        <w:spacing w:after="120" w:before="240"/>
      </w:pPr>
      <w:r>
        <w:rPr>
          <w:rFonts w:ascii="Arial" w:cs="Arial" w:eastAsia="Arial" w:hAnsi="Arial"/>
          <w:b/>
          <w:bCs/>
          <w:color w:val="1B3A6B"/>
          <w:sz w:val="24"/>
          <w:szCs w:val="24"/>
        </w:rPr>
        <w:t xml:space="preserve">1.3.1. Nombre y origen</w:t>
      </w:r>
    </w:p>
    <w:p>
      <w:pPr>
        <w:spacing w:after="120"/>
      </w:pPr>
      <w:r>
        <w:rPr>
          <w:rFonts w:ascii="Arial" w:cs="Arial" w:eastAsia="Arial" w:hAnsi="Arial"/>
          <w:b/>
          <w:bCs/>
          <w:color w:val="2C2C2C"/>
          <w:sz w:val="22"/>
          <w:szCs w:val="22"/>
        </w:rPr>
        <w:t xml:space="preserve">Nombre: </w:t>
      </w:r>
      <w:r>
        <w:rPr>
          <w:rFonts w:ascii="Arial" w:cs="Arial" w:eastAsia="Arial" w:hAnsi="Arial"/>
          <w:color w:val="2C2C2C"/>
          <w:sz w:val="22"/>
          <w:szCs w:val="22"/>
        </w:rPr>
        <w:t xml:space="preserve">Blueprint-Extensions-wcm-library-export-20260216191300.tar.gz</w:t>
      </w:r>
    </w:p>
    <w:p>
      <w:pPr>
        <w:spacing w:after="120"/>
      </w:pPr>
      <w:r>
        <w:rPr>
          <w:rFonts w:ascii="Arial" w:cs="Arial" w:eastAsia="Arial" w:hAnsi="Arial"/>
          <w:b/>
          <w:bCs/>
          <w:color w:val="2C2C2C"/>
          <w:sz w:val="22"/>
          <w:szCs w:val="22"/>
        </w:rPr>
        <w:t xml:space="preserve">Proporcionado por: </w:t>
      </w:r>
      <w:r>
        <w:rPr>
          <w:rFonts w:ascii="Arial" w:cs="Arial" w:eastAsia="Arial" w:hAnsi="Arial"/>
          <w:color w:val="2C2C2C"/>
          <w:sz w:val="22"/>
          <w:szCs w:val="22"/>
        </w:rPr>
        <w:t xml:space="preserve">Herbert Hilhorst (HCL), 16 de febrero de 2026</w:t>
      </w:r>
    </w:p>
    <w:p>
      <w:pPr>
        <w:spacing w:after="120"/>
      </w:pPr>
      <w:r>
        <w:rPr>
          <w:rFonts w:ascii="Arial" w:cs="Arial" w:eastAsia="Arial" w:hAnsi="Arial"/>
          <w:b/>
          <w:bCs/>
          <w:color w:val="2C2C2C"/>
          <w:sz w:val="22"/>
          <w:szCs w:val="22"/>
        </w:rPr>
        <w:t xml:space="preserve">Generado mediante: </w:t>
      </w:r>
      <w:r>
        <w:rPr>
          <w:rFonts w:ascii="Arial" w:cs="Arial" w:eastAsia="Arial" w:hAnsi="Arial"/>
          <w:color w:val="2C2C2C"/>
          <w:sz w:val="22"/>
          <w:szCs w:val="22"/>
        </w:rPr>
        <w:t xml:space="preserve">el comando DXClient wcm-library-export desde el portal de demostración de HCL</w:t>
      </w:r>
    </w:p>
    <w:p>
      <w:pPr>
        <w:spacing w:after="120"/>
      </w:pPr>
      <w:r>
        <w:rPr>
          <w:rFonts w:ascii="Arial" w:cs="Arial" w:eastAsia="Arial" w:hAnsi="Arial"/>
          <w:b/>
          <w:bCs/>
          <w:color w:val="2C2C2C"/>
          <w:sz w:val="22"/>
          <w:szCs w:val="22"/>
        </w:rPr>
        <w:t xml:space="preserve">Nota técnica: </w:t>
      </w:r>
      <w:r>
        <w:rPr>
          <w:rFonts w:ascii="Arial" w:cs="Arial" w:eastAsia="Arial" w:hAnsi="Arial"/>
          <w:color w:val="2C2C2C"/>
          <w:sz w:val="22"/>
          <w:szCs w:val="22"/>
        </w:rPr>
        <w:t xml:space="preserve">a pesar de la extensión .tar.gz, el fichero es un TAR estándar (POSIX tar archive), no está comprimido con gzip. Se extrae con tar xf (sin la z).</w:t>
      </w:r>
    </w:p>
    <w:p>
      <w:pPr>
        <w:spacing w:after="60"/>
      </w:pPr>
      <w:r>
        <w:t xml:space="preserve"/>
      </w:r>
    </w:p>
    <w:p>
      <w:pPr>
        <w:spacing w:after="120" w:before="240"/>
      </w:pPr>
      <w:r>
        <w:rPr>
          <w:rFonts w:ascii="Arial" w:cs="Arial" w:eastAsia="Arial" w:hAnsi="Arial"/>
          <w:b/>
          <w:bCs/>
          <w:color w:val="1B3A6B"/>
          <w:sz w:val="24"/>
          <w:szCs w:val="24"/>
        </w:rPr>
        <w:t xml:space="preserve">1.3.2. Qué es y por qué lo necesitamos</w:t>
      </w:r>
    </w:p>
    <w:p>
      <w:pPr>
        <w:spacing w:after="120"/>
      </w:pPr>
      <w:r>
        <w:rPr>
          <w:rFonts w:ascii="Arial" w:cs="Arial" w:eastAsia="Arial" w:hAnsi="Arial"/>
          <w:color w:val="2C2C2C"/>
          <w:sz w:val="22"/>
          <w:szCs w:val="22"/>
        </w:rPr>
        <w:t xml:space="preserve">Este fichero es una exportación completa de la librería WCM llamada "Blueprint Extensions" tal como existía en el portal de demostración donde Herbert hizo su ejemplo del DXCardRounded. Herbert nos entrega precisamente esta librería para que podamos ver dónde van las extensiones y customizaciones del ejemplo que él construyó: los content types personalizados, los authoring templates, los presentation templates, las configuraciones de componentes, y el bundle JavaScript compilado. Al importarla en nuestro portal, obtenemos exactamente la misma estructura que Herbert tenía en su portal de demo, lista para que la usemos como punto de partida para nuestras propias extensiones.</w:t>
      </w:r>
    </w:p>
    <w:p>
      <w:pPr>
        <w:spacing w:after="60"/>
      </w:pPr>
      <w:r>
        <w:t xml:space="preserve"/>
      </w:r>
    </w:p>
    <w:p>
      <w:pPr>
        <w:spacing w:after="120"/>
      </w:pPr>
      <w:r>
        <w:rPr>
          <w:rFonts w:ascii="Arial" w:cs="Arial" w:eastAsia="Arial" w:hAnsi="Arial"/>
          <w:b/>
          <w:bCs/>
          <w:color w:val="2C2C2C"/>
          <w:sz w:val="22"/>
          <w:szCs w:val="22"/>
        </w:rPr>
        <w:t xml:space="preserve">¿Por qué es necesario si el portal ya tiene sus propias librerías Blueprint? </w:t>
      </w:r>
      <w:r>
        <w:rPr>
          <w:rFonts w:ascii="Arial" w:cs="Arial" w:eastAsia="Arial" w:hAnsi="Arial"/>
          <w:color w:val="2C2C2C"/>
          <w:sz w:val="22"/>
          <w:szCs w:val="22"/>
        </w:rPr>
        <w:t xml:space="preserve">Porque las librerías que vienen de serie con DX ("Blueprint Design System" y "Blueprint Common Resources") contienen los componentes estándar out-of-the-box. Son librerías del producto que NO deben modificarse, ya que se sobreescriben con cada actualización de CF (Cumulative Fix). La librería "Blueprint Extensions" es una librería separada, creada específicamente para alojar las extensiones y customizaciones de cada proyecto. Esta separación es la que garantiza que nuestras customizaciones sobrevivan a las actualizaciones del producto.</w:t>
      </w:r>
    </w:p>
    <w:p>
      <w:pPr>
        <w:spacing w:after="60"/>
      </w:pPr>
      <w:r>
        <w:t xml:space="preserve"/>
      </w:r>
    </w:p>
    <w:p>
      <w:pPr>
        <w:spacing w:after="120"/>
      </w:pPr>
      <w:r>
        <w:rPr>
          <w:rFonts w:ascii="Arial" w:cs="Arial" w:eastAsia="Arial" w:hAnsi="Arial"/>
          <w:b/>
          <w:bCs/>
          <w:color w:val="2C2C2C"/>
          <w:sz w:val="22"/>
          <w:szCs w:val="22"/>
        </w:rPr>
        <w:t xml:space="preserve">Analogía: </w:t>
      </w:r>
      <w:r>
        <w:rPr>
          <w:rFonts w:ascii="Arial" w:cs="Arial" w:eastAsia="Arial" w:hAnsi="Arial"/>
          <w:color w:val="2C2C2C"/>
          <w:sz w:val="22"/>
          <w:szCs w:val="22"/>
        </w:rPr>
        <w:t xml:space="preserve">las librerías out-of-the-box son como el sistema operativo: se actualizan con cada parche y tú no controlas su contenido. La librería Blueprint Extensions es como tu carpeta de usuario: tú decides lo que hay dentro, y las actualizaciones del sistema no la tocan.</w:t>
      </w:r>
    </w:p>
    <w:p>
      <w:pPr>
        <w:spacing w:after="60"/>
      </w:pPr>
      <w:r>
        <w:t xml:space="preserve"/>
      </w:r>
    </w:p>
    <w:p>
      <w:pPr>
        <w:spacing w:after="120" w:before="240"/>
      </w:pPr>
      <w:r>
        <w:rPr>
          <w:rFonts w:ascii="Arial" w:cs="Arial" w:eastAsia="Arial" w:hAnsi="Arial"/>
          <w:b/>
          <w:bCs/>
          <w:color w:val="1B3A6B"/>
          <w:sz w:val="24"/>
          <w:szCs w:val="24"/>
        </w:rPr>
        <w:t xml:space="preserve">1.3.3. Contenido del TAR: la estructura WCM completa</w:t>
      </w:r>
    </w:p>
    <w:p>
      <w:pPr>
        <w:spacing w:after="120"/>
      </w:pPr>
      <w:r>
        <w:rPr>
          <w:rFonts w:ascii="Arial" w:cs="Arial" w:eastAsia="Arial" w:hAnsi="Arial"/>
          <w:color w:val="2C2C2C"/>
          <w:sz w:val="22"/>
          <w:szCs w:val="22"/>
        </w:rPr>
        <w:t xml:space="preserve">Al extraer el TAR se obtiene un directorio WCM_Library-16022026181239/ con ficheros XML que representan los nodos WCM. La estructura lógica (deducida de los metadatos XML) de la librería "Blueprint Extensions" es la siguiente:</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Carpeta WCM</w:t>
            </w:r>
          </w:p>
        </w:tc>
        <w:tc>
          <w:tcPr>
            <w:tcW w:type="dxa" w:w="1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5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Contenido clave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Content items de ejemplo: instancias de DXCardRounded, banners, etc. creados por Herbert como demo</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Authoring Templates</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Formularios de edición para los content types extendidos (definen qué campos ve el editor)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Presentation Templates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Templates que conectan los datos WCM con el código React (el puente Ring API)</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Components</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HTML Components, Component Descriptions, configs de DXComponents, y el bundle JavaScript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Taxonomies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Categorías y tags para clasificar contenido extendido</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Workflow</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Workflows, stages, actions para el ciclo de publicación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System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Preset Folder</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Items de sistema (borradores, reports, etc.)</w:t>
            </w:r>
          </w:p>
        </w:tc>
      </w:tr>
    </w:tbl>
    <w:p>
      <w:pPr>
        <w:spacing w:after="60"/>
      </w:pPr>
      <w:r>
        <w:t xml:space="preserve"/>
      </w:r>
    </w:p>
    <w:p>
      <w:pPr>
        <w:spacing w:after="120"/>
      </w:pPr>
      <w:r>
        <w:rPr>
          <w:rFonts w:ascii="Arial" w:cs="Arial" w:eastAsia="Arial" w:hAnsi="Arial"/>
          <w:color w:val="2C2C2C"/>
          <w:sz w:val="22"/>
          <w:szCs w:val="22"/>
        </w:rPr>
        <w:t xml:space="preserve">Dentro de la carpeta Components se encuentran las piezas específicas que hacen funcionar el ejemplo de Herbert:</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Elemento WCM</w:t>
            </w:r>
          </w:p>
        </w:tc>
        <w:tc>
          <w:tcPr>
            <w:tcW w:type="dxa" w:w="5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Función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custom-components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Site Area raíz para los componentes extendidos</w:t>
            </w:r>
          </w:p>
        </w:tc>
      </w:tr>
      <w:tr>
        <w:tc>
          <w:tcPr>
            <w:tcW w:type="dxa" w:w="3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blueprint-extended-components</w:t>
            </w:r>
          </w:p>
        </w:tc>
        <w:tc>
          <w:tcPr>
            <w:tcW w:type="dxa" w:w="5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Site Area contenedora de todas las extensiones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dxcardrounded</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 componente DXCardRounded registrado en Blueprint</w:t>
            </w:r>
          </w:p>
        </w:tc>
      </w:tr>
      <w:tr>
        <w:tc>
          <w:tcPr>
            <w:tcW w:type="dxa" w:w="3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dxcardrounded-config</w:t>
            </w:r>
          </w:p>
        </w:tc>
        <w:tc>
          <w:tcPr>
            <w:tcW w:type="dxa" w:w="5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Configuración del componente (parámetros, opciones)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dxcardrounded-description</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Descripción/selector que le dice a Blueprint cómo encontrar el componente</w:t>
            </w:r>
          </w:p>
        </w:tc>
      </w:tr>
      <w:tr>
        <w:tc>
          <w:tcPr>
            <w:tcW w:type="dxa" w:w="3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dxcardrounded-form-config</w:t>
            </w:r>
          </w:p>
        </w:tc>
        <w:tc>
          <w:tcPr>
            <w:tcW w:type="dxa" w:w="5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Configuración del formulario de edición inline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component-description-selector</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 selector principal que registra el componente en el catálogo de Blueprint</w:t>
            </w:r>
          </w:p>
        </w:tc>
      </w:tr>
      <w:tr>
        <w:tc>
          <w:tcPr>
            <w:tcW w:type="dxa" w:w="3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component-collection-config</w:t>
            </w:r>
          </w:p>
        </w:tc>
        <w:tc>
          <w:tcPr>
            <w:tcW w:type="dxa" w:w="5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Configuración de la colección de componentes extendidos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dx-components-configs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Configs generales de los DXComponents extendidos</w:t>
            </w:r>
          </w:p>
        </w:tc>
      </w:tr>
      <w:tr>
        <w:tc>
          <w:tcPr>
            <w:tcW w:type="dxa" w:w="3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dx-components-form-configs</w:t>
            </w:r>
          </w:p>
        </w:tc>
        <w:tc>
          <w:tcPr>
            <w:tcW w:type="dxa" w:w="5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Configs de formularios de edición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content-types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Definiciones de content types personalizados</w:t>
            </w:r>
          </w:p>
        </w:tc>
      </w:tr>
      <w:tr>
        <w:tc>
          <w:tcPr>
            <w:tcW w:type="dxa" w:w="3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javascript / my-components.iife.js</w:t>
            </w:r>
          </w:p>
        </w:tc>
        <w:tc>
          <w:tcPr>
            <w:tcW w:type="dxa" w:w="5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El bundle JavaScript compilado del proyecto ZIP, subido aquí para que el portal lo cargue</w:t>
            </w:r>
          </w:p>
        </w:tc>
      </w:tr>
    </w:tbl>
    <w:p>
      <w:pPr>
        <w:spacing w:after="60"/>
      </w:pPr>
      <w:r>
        <w:t xml:space="preserve"/>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DATO CLAVE: el fichero my-components.iife.js que aparece dentro del TAR es el MISMO bundle que se genera al hacer npm run build en el proyecto ZIP. Así se cierra el círculo: desarrollas en el ZIP, compilas, y el resultado se sube a esta ubicación dentro de la librería WCM.</w:t>
      </w:r>
    </w:p>
    <w:p>
      <w:pPr>
        <w:spacing w:after="60"/>
      </w:pPr>
      <w:r>
        <w:t xml:space="preserve"/>
      </w:r>
    </w:p>
    <w:p>
      <w:pPr>
        <w:spacing w:after="120" w:before="240"/>
      </w:pPr>
      <w:r>
        <w:rPr>
          <w:rFonts w:ascii="Arial" w:cs="Arial" w:eastAsia="Arial" w:hAnsi="Arial"/>
          <w:b/>
          <w:bCs/>
          <w:color w:val="1B3A6B"/>
          <w:sz w:val="24"/>
          <w:szCs w:val="24"/>
        </w:rPr>
        <w:t xml:space="preserve">1.3.4. La relación entre el ZIP y el TAR: flujo completo paso a paso</w:t>
      </w:r>
    </w:p>
    <w:p>
      <w:pPr>
        <w:spacing w:after="120"/>
      </w:pPr>
      <w:r>
        <w:rPr>
          <w:rFonts w:ascii="Arial" w:cs="Arial" w:eastAsia="Arial" w:hAnsi="Arial"/>
          <w:color w:val="2C2C2C"/>
          <w:sz w:val="22"/>
          <w:szCs w:val="22"/>
        </w:rPr>
        <w:t xml:space="preserve">Para que quede absolutamente claro cómo encajan las dos piezas, este es el flujo completo de principio a fin:</w:t>
      </w:r>
    </w:p>
    <w:p>
      <w:pPr>
        <w:spacing w:after="60"/>
      </w:pPr>
      <w:r>
        <w:t xml:space="preserve"/>
      </w:r>
    </w:p>
    <w:p>
      <w:pPr>
        <w:spacing w:after="120"/>
      </w:pPr>
      <w:r>
        <w:rPr>
          <w:rFonts w:ascii="Arial" w:cs="Arial" w:eastAsia="Arial" w:hAnsi="Arial"/>
          <w:b/>
          <w:bCs/>
          <w:color w:val="2E5FAC"/>
          <w:sz w:val="22"/>
          <w:szCs w:val="22"/>
        </w:rPr>
        <w:t xml:space="preserve">Paso 1 — Desarrollo (ZIP): </w:t>
      </w:r>
      <w:r>
        <w:rPr>
          <w:rFonts w:ascii="Arial" w:cs="Arial" w:eastAsia="Arial" w:hAnsi="Arial"/>
          <w:color w:val="2C2C2C"/>
          <w:sz w:val="22"/>
          <w:szCs w:val="22"/>
        </w:rPr>
        <w:t xml:space="preserve">Trabajas en el proyecto ZIP. Creas o modificas componentes React en src/components/. Importas sub-componentes de @blueprint (DXButton, ClayDropDown, etc.) si los necesitas. Pruebas con npm run dev en localhost.</w:t>
      </w:r>
    </w:p>
    <w:p>
      <w:pPr>
        <w:spacing w:after="120"/>
      </w:pPr>
      <w:r>
        <w:rPr>
          <w:rFonts w:ascii="Arial" w:cs="Arial" w:eastAsia="Arial" w:hAnsi="Arial"/>
          <w:b/>
          <w:bCs/>
          <w:color w:val="2E5FAC"/>
          <w:sz w:val="22"/>
          <w:szCs w:val="22"/>
        </w:rPr>
        <w:t xml:space="preserve">Paso 2 — Build (ZIP): </w:t>
      </w:r>
      <w:r>
        <w:rPr>
          <w:rFonts w:ascii="Arial" w:cs="Arial" w:eastAsia="Arial" w:hAnsi="Arial"/>
          <w:color w:val="2C2C2C"/>
          <w:sz w:val="22"/>
          <w:szCs w:val="22"/>
        </w:rPr>
        <w:t xml:space="preserve">Ejecutas npm run build. Vite/Rollup genera dist/my-components.iife.js con tree-shaking (solo tu código + lo que importes de @blueprint) y dist/my-components.css.</w:t>
      </w:r>
    </w:p>
    <w:p>
      <w:pPr>
        <w:spacing w:after="120"/>
      </w:pPr>
      <w:r>
        <w:rPr>
          <w:rFonts w:ascii="Arial" w:cs="Arial" w:eastAsia="Arial" w:hAnsi="Arial"/>
          <w:b/>
          <w:bCs/>
          <w:color w:val="2E5FAC"/>
          <w:sz w:val="22"/>
          <w:szCs w:val="22"/>
        </w:rPr>
        <w:t xml:space="preserve">Paso 3 — Crear/gestionar la librería WCM en el portal: </w:t>
      </w:r>
      <w:r>
        <w:rPr>
          <w:rFonts w:ascii="Arial" w:cs="Arial" w:eastAsia="Arial" w:hAnsi="Arial"/>
          <w:color w:val="2C2C2C"/>
          <w:sz w:val="22"/>
          <w:szCs w:val="22"/>
        </w:rPr>
        <w:t xml:space="preserve">El portal necesita una librería WCM "Blueprint Extensions" con la estructura adecuada (content types, authoring templates, presentation templates, configs, carpeta para el JS). Para esto hay dos caminos (ver Sección 1.4 para los detalles):</w:t>
      </w:r>
    </w:p>
    <w:p>
      <w:pPr>
        <w:spacing w:after="120"/>
        <w:ind w:left="400"/>
      </w:pPr>
      <w:r>
        <w:rPr>
          <w:rFonts w:ascii="Arial" w:cs="Arial" w:eastAsia="Arial" w:hAnsi="Arial"/>
          <w:color w:val="2C2C2C"/>
          <w:sz w:val="22"/>
          <w:szCs w:val="22"/>
        </w:rPr>
        <w:t xml:space="preserve">a) Si es la primera vez y quieres partir del ejemplo de Herbert: importas su TAR con DXClient wcm-library-import. Esto recrea su librería de ejemplo en tu portal como punto de partida.</w:t>
      </w:r>
    </w:p>
    <w:p>
      <w:pPr>
        <w:spacing w:after="120"/>
        <w:ind w:left="400"/>
      </w:pPr>
      <w:r>
        <w:rPr>
          <w:rFonts w:ascii="Arial" w:cs="Arial" w:eastAsia="Arial" w:hAnsi="Arial"/>
          <w:color w:val="2C2C2C"/>
          <w:sz w:val="22"/>
          <w:szCs w:val="22"/>
        </w:rPr>
        <w:t xml:space="preserve">b) Para nuestros propios proyectos: crearemos y gestionaremos nuestra propia librería Blueprint Extensions en local, trabajando con DXClient LiveSync (pull/push), el plugin de VS Code para HCL DX, o WebDAV. Los HTML Components, Presentation Templates y CSS se editan en local y se sincronizan con el portal. Los Authoring Templates y Content Types se gestionan desde la interfaz web de WCM.</w:t>
      </w:r>
    </w:p>
    <w:p>
      <w:pPr>
        <w:spacing w:after="120"/>
      </w:pPr>
      <w:r>
        <w:rPr>
          <w:rFonts w:ascii="Arial" w:cs="Arial" w:eastAsia="Arial" w:hAnsi="Arial"/>
          <w:b/>
          <w:bCs/>
          <w:color w:val="2E5FAC"/>
          <w:sz w:val="22"/>
          <w:szCs w:val="22"/>
        </w:rPr>
        <w:t xml:space="preserve">Paso 4 — Subir bundle compilado: </w:t>
      </w:r>
      <w:r>
        <w:rPr>
          <w:rFonts w:ascii="Arial" w:cs="Arial" w:eastAsia="Arial" w:hAnsi="Arial"/>
          <w:color w:val="2C2C2C"/>
          <w:sz w:val="22"/>
          <w:szCs w:val="22"/>
        </w:rPr>
        <w:t xml:space="preserve">Subes tu bundle .iife.js a la carpeta javascript de la librería Blueprint Extensions en WCM. Esto se puede hacer vía DXClient LiveSync (con watch mode para sincronización automática), WebDAV (montando la ruta WCM como carpeta en VS Code), o el plugin de HCL DX para VS Code. Esto se repite cada vez que hagas un nuevo build.</w:t>
      </w:r>
    </w:p>
    <w:p>
      <w:pPr>
        <w:spacing w:after="120"/>
      </w:pPr>
      <w:r>
        <w:rPr>
          <w:rFonts w:ascii="Arial" w:cs="Arial" w:eastAsia="Arial" w:hAnsi="Arial"/>
          <w:b/>
          <w:bCs/>
          <w:color w:val="2E5FAC"/>
          <w:sz w:val="22"/>
          <w:szCs w:val="22"/>
        </w:rPr>
        <w:t xml:space="preserve">Paso 5 — Configurar página: </w:t>
      </w:r>
      <w:r>
        <w:rPr>
          <w:rFonts w:ascii="Arial" w:cs="Arial" w:eastAsia="Arial" w:hAnsi="Arial"/>
          <w:color w:val="2C2C2C"/>
          <w:sz w:val="22"/>
          <w:szCs w:val="22"/>
        </w:rPr>
        <w:t xml:space="preserve">Añades tu componente extendido a una página del portal. El tema Blueprint sabe buscarlo en la librería Blueprint Extensions gracias a los component-description-selectors y las configs.</w:t>
      </w:r>
    </w:p>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Aclaración importante sobre el TAR: el TAR de Herbert es una exportación de SU portal de demo con SU ejemplo (DXCardRounded). Importarlo es útil como referencia para ver la estructura WCM completa de una extensión funcional, pero para nuestros proyectos (King Long, Western Auto, etc.) crearemos nuestra propia librería con nuestros propios componentes, content types y templates. El enfoque natural para el trabajo diario es usar DXClient LiveSync o el plugin de VS Code, que permiten editar en local y sincronizar con el portal, exactamente igual que se hace con el Theme.</w:t>
      </w:r>
    </w:p>
    <w:p>
      <w:pPr>
        <w:spacing w:after="60"/>
      </w:pPr>
      <w:r>
        <w:t xml:space="preserve"/>
      </w:r>
    </w:p>
    <w:p>
      <w:pPr>
        <w:pStyle w:val="Heading2"/>
        <w:spacing w:after="160" w:before="320"/>
      </w:pPr>
      <w:r>
        <w:rPr>
          <w:rFonts w:ascii="Arial" w:cs="Arial" w:eastAsia="Arial" w:hAnsi="Arial"/>
          <w:b/>
          <w:bCs/>
          <w:color w:val="2E5FAC"/>
          <w:sz w:val="26"/>
          <w:szCs w:val="26"/>
        </w:rPr>
        <w:t xml:space="preserve">1.4. Cómo usar el TAR de Herbert y cómo gestionar nuestra propia librería</w:t>
      </w:r>
    </w:p>
    <w:p>
      <w:pPr>
        <w:spacing w:after="120" w:before="240"/>
      </w:pPr>
      <w:r>
        <w:rPr>
          <w:rFonts w:ascii="Arial" w:cs="Arial" w:eastAsia="Arial" w:hAnsi="Arial"/>
          <w:b/>
          <w:bCs/>
          <w:color w:val="1B3A6B"/>
          <w:sz w:val="24"/>
          <w:szCs w:val="24"/>
        </w:rPr>
        <w:t xml:space="preserve">1.4.1. El contexto: librerías que ya tiene el portal vs la que necesitamos crear</w:t>
      </w:r>
    </w:p>
    <w:p>
      <w:pPr>
        <w:spacing w:after="120"/>
      </w:pPr>
      <w:r>
        <w:rPr>
          <w:rFonts w:ascii="Arial" w:cs="Arial" w:eastAsia="Arial" w:hAnsi="Arial"/>
          <w:color w:val="2C2C2C"/>
          <w:sz w:val="22"/>
          <w:szCs w:val="22"/>
        </w:rPr>
        <w:t xml:space="preserve">Una instalación nueva de HCL DX viene con dos librerías Blueprint de serie:</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Librería out-of-the-box</w:t>
            </w:r>
          </w:p>
        </w:tc>
        <w:tc>
          <w:tcPr>
            <w:tcW w:type="dxa" w:w="4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Contenido</w:t>
            </w:r>
          </w:p>
        </w:tc>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Se puede modificar?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Blueprint Design System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Los 116 DXComponents, content types, authoring/presentation templates, configs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NO — se sobreescribe con cada actualización de CF</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Blueprint Common Resources</w:t>
            </w:r>
          </w:p>
        </w:tc>
        <w:tc>
          <w:tcPr>
            <w:tcW w:type="dxa" w:w="4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Estilos globales, design tokens, scripts base del tema</w:t>
            </w:r>
          </w:p>
        </w:tc>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NO — se sobreescribe con cada actualización de CF</w:t>
            </w:r>
          </w:p>
        </w:tc>
      </w:tr>
    </w:tbl>
    <w:p>
      <w:pPr>
        <w:spacing w:after="60"/>
      </w:pPr>
      <w:r>
        <w:t xml:space="preserve"/>
      </w:r>
    </w:p>
    <w:p>
      <w:pPr>
        <w:spacing w:after="120"/>
      </w:pPr>
      <w:r>
        <w:rPr>
          <w:rFonts w:ascii="Arial" w:cs="Arial" w:eastAsia="Arial" w:hAnsi="Arial"/>
          <w:color w:val="2C2C2C"/>
          <w:sz w:val="22"/>
          <w:szCs w:val="22"/>
        </w:rPr>
        <w:t xml:space="preserve">Para nuestras extensiones necesitamos una tercera librería, separada, que HCL no toque en las actualizaciones. Esa librería es "Blueprint Extensions". Herbert exportó la suya (con su ejemplo DXCardRounded ya aplicado) para que podamos ver exactamente qué estructura tiene y cómo encajan las piezas.</w:t>
      </w:r>
    </w:p>
    <w:p>
      <w:pPr>
        <w:spacing w:after="60"/>
      </w:pPr>
      <w:r>
        <w:t xml:space="preserve"/>
      </w:r>
    </w:p>
    <w:p>
      <w:pPr>
        <w:spacing w:after="120" w:before="240"/>
      </w:pPr>
      <w:r>
        <w:rPr>
          <w:rFonts w:ascii="Arial" w:cs="Arial" w:eastAsia="Arial" w:hAnsi="Arial"/>
          <w:b/>
          <w:bCs/>
          <w:color w:val="1B3A6B"/>
          <w:sz w:val="24"/>
          <w:szCs w:val="24"/>
        </w:rPr>
        <w:t xml:space="preserve">1.4.2. Opción A: importar el TAR de Herbert como punto de partida</w:t>
      </w:r>
    </w:p>
    <w:p>
      <w:pPr>
        <w:spacing w:after="120"/>
      </w:pPr>
      <w:r>
        <w:rPr>
          <w:rFonts w:ascii="Arial" w:cs="Arial" w:eastAsia="Arial" w:hAnsi="Arial"/>
          <w:color w:val="2C2C2C"/>
          <w:sz w:val="22"/>
          <w:szCs w:val="22"/>
        </w:rPr>
        <w:t xml:space="preserve">Si queremos partir del ejemplo de Herbert para ver cómo funciona todo end-to-end (y verificar que DXCardRounded se renderiza correctamente en nuestro portal), podemos importar su TAR:</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 Importar la librería de ejemplo de Herbert</w:t>
      </w:r>
    </w:p>
    <w:p>
      <w:pPr>
        <w:shd w:fill="F5F5F5" w:val="clear"/>
        <w:spacing w:after="40"/>
        <w:ind w:left="300"/>
      </w:pPr>
      <w:r>
        <w:rPr>
          <w:rFonts w:ascii="Courier New" w:cs="Courier New" w:eastAsia="Courier New" w:hAnsi="Courier New"/>
          <w:color w:val="333333"/>
          <w:sz w:val="19"/>
          <w:szCs w:val="19"/>
        </w:rPr>
        <w:t xml:space="preserve">dxclient wcm-library-import \</w:t>
      </w:r>
    </w:p>
    <w:p>
      <w:pPr>
        <w:shd w:fill="F5F5F5" w:val="clear"/>
        <w:spacing w:after="40"/>
        <w:ind w:left="300"/>
      </w:pPr>
      <w:r>
        <w:rPr>
          <w:rFonts w:ascii="Courier New" w:cs="Courier New" w:eastAsia="Courier New" w:hAnsi="Courier New"/>
          <w:color w:val="333333"/>
          <w:sz w:val="19"/>
          <w:szCs w:val="19"/>
        </w:rPr>
        <w:t xml:space="preserve">  --wcmLibraryFile /ruta/al/Blueprint-Extensions-wcm-library-export-20260216191300.tar.gz \</w:t>
      </w:r>
    </w:p>
    <w:p>
      <w:pPr>
        <w:shd w:fill="F5F5F5" w:val="clear"/>
        <w:spacing w:after="40"/>
        <w:ind w:left="300"/>
      </w:pPr>
      <w:r>
        <w:rPr>
          <w:rFonts w:ascii="Courier New" w:cs="Courier New" w:eastAsia="Courier New" w:hAnsi="Courier New"/>
          <w:color w:val="333333"/>
          <w:sz w:val="19"/>
          <w:szCs w:val="19"/>
        </w:rPr>
        <w:t xml:space="preserve">  --hostname tu-portal-dx.ejemplo.com \</w:t>
      </w:r>
    </w:p>
    <w:p>
      <w:pPr>
        <w:shd w:fill="F5F5F5" w:val="clear"/>
        <w:spacing w:after="40"/>
        <w:ind w:left="300"/>
      </w:pPr>
      <w:r>
        <w:rPr>
          <w:rFonts w:ascii="Courier New" w:cs="Courier New" w:eastAsia="Courier New" w:hAnsi="Courier New"/>
          <w:color w:val="333333"/>
          <w:sz w:val="19"/>
          <w:szCs w:val="19"/>
        </w:rPr>
        <w:t xml:space="preserve">  --dxPort 10039 \</w:t>
      </w:r>
    </w:p>
    <w:p>
      <w:pPr>
        <w:shd w:fill="F5F5F5" w:val="clear"/>
        <w:spacing w:after="40"/>
        <w:ind w:left="300"/>
      </w:pPr>
      <w:r>
        <w:rPr>
          <w:rFonts w:ascii="Courier New" w:cs="Courier New" w:eastAsia="Courier New" w:hAnsi="Courier New"/>
          <w:color w:val="333333"/>
          <w:sz w:val="19"/>
          <w:szCs w:val="19"/>
        </w:rPr>
        <w:t xml:space="preserve">  --dxProtocol https \</w:t>
      </w:r>
    </w:p>
    <w:p>
      <w:pPr>
        <w:shd w:fill="F5F5F5" w:val="clear"/>
        <w:spacing w:after="40"/>
        <w:ind w:left="300"/>
      </w:pPr>
      <w:r>
        <w:rPr>
          <w:rFonts w:ascii="Courier New" w:cs="Courier New" w:eastAsia="Courier New" w:hAnsi="Courier New"/>
          <w:color w:val="333333"/>
          <w:sz w:val="19"/>
          <w:szCs w:val="19"/>
        </w:rPr>
        <w:t xml:space="preserve">  --dxUsername wpsadmin \</w:t>
      </w:r>
    </w:p>
    <w:p>
      <w:pPr>
        <w:shd w:fill="F5F5F5" w:val="clear"/>
        <w:spacing w:after="40"/>
        <w:ind w:left="300"/>
      </w:pPr>
      <w:r>
        <w:rPr>
          <w:rFonts w:ascii="Courier New" w:cs="Courier New" w:eastAsia="Courier New" w:hAnsi="Courier New"/>
          <w:color w:val="333333"/>
          <w:sz w:val="19"/>
          <w:szCs w:val="19"/>
        </w:rPr>
        <w:t xml:space="preserve">  --dxPassword tu_password</w:t>
      </w:r>
    </w:p>
    <w:p>
      <w:pPr>
        <w:spacing w:after="60"/>
      </w:pPr>
      <w:r>
        <w:t xml:space="preserve"/>
      </w:r>
    </w:p>
    <w:p>
      <w:pPr>
        <w:spacing w:after="120"/>
      </w:pPr>
      <w:r>
        <w:rPr>
          <w:rFonts w:ascii="Arial" w:cs="Arial" w:eastAsia="Arial" w:hAnsi="Arial"/>
          <w:color w:val="2C2C2C"/>
          <w:sz w:val="22"/>
          <w:szCs w:val="22"/>
        </w:rPr>
        <w:t xml:space="preserve">Esto es útil como ejercicio de validación: importar, verificar que la librería aparece en WCM, que el DXCardRounded funciona, y entender la estructura. Pero NO es el flujo que usaremos para nuestros proyectos reales.</w:t>
      </w:r>
    </w:p>
    <w:p>
      <w:pPr>
        <w:spacing w:after="60"/>
      </w:pPr>
      <w:r>
        <w:t xml:space="preserve"/>
      </w:r>
    </w:p>
    <w:p>
      <w:pPr>
        <w:spacing w:after="120" w:before="240"/>
      </w:pPr>
      <w:r>
        <w:rPr>
          <w:rFonts w:ascii="Arial" w:cs="Arial" w:eastAsia="Arial" w:hAnsi="Arial"/>
          <w:b/>
          <w:bCs/>
          <w:color w:val="1B3A6B"/>
          <w:sz w:val="24"/>
          <w:szCs w:val="24"/>
        </w:rPr>
        <w:t xml:space="preserve">1.4.3. Opción B (recomendada para proyectos reales): crear y gestionar la librería en local</w:t>
      </w:r>
    </w:p>
    <w:p>
      <w:pPr>
        <w:spacing w:after="120"/>
      </w:pPr>
      <w:r>
        <w:rPr>
          <w:rFonts w:ascii="Arial" w:cs="Arial" w:eastAsia="Arial" w:hAnsi="Arial"/>
          <w:color w:val="2C2C2C"/>
          <w:sz w:val="22"/>
          <w:szCs w:val="22"/>
        </w:rPr>
        <w:t xml:space="preserve">Para nuestros propios proyectos (King Long, Western Auto, Al-Ghurair, etc.), el enfoque será crear nuestra propia librería "Blueprint Extensions" en el portal y gestionarla en local con las herramientas estándar de DX. Las mismas herramientas que usamos para trabajar con el Theme y las Design Libraries de WCM sirven para la librería de extensiones: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Herramienta</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Qué permite</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Mejor para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DXClient LiveSync (pull/push)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Descargar la librería a local, editar HTML Components y Presentation Templates, y sincronizar cambios con watch mode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Desarrollo diario, livecoding</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Plugin HCL DX para VS Code</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Misma funcionalidad que DXClient pero integrada en VS Code, sin salir del editor</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Máxima productividad, flujo integrado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WebDAV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Montar la estructura WCM como carpeta local en VS Code o en el explorador de archivos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Navegación rápida, ediciones puntuales</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Interfaz web de WCM</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Crear/editar Authoring Templates, Content Types, Workflows</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Items que NO se pueden editar en local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DXClient wcm-library-export/import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Exportar/importar librerías completas como TAR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Migración entre portales, CI/CD, backups</w:t>
            </w:r>
          </w:p>
        </w:tc>
      </w:tr>
    </w:tbl>
    <w:p>
      <w:pPr>
        <w:spacing w:after="60"/>
      </w:pPr>
      <w:r>
        <w:t xml:space="preserve"/>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MATIZ IMPORTANTE: no todo en la librería WCM se puede editar en local. Los HTML Components, Presentation Templates, CSS y File Components SÍ se pueden bajar, editar y subir con LiveSync (CF224+). Pero los Authoring Templates y Content Types se gestionan desde la interfaz web de WCM. Esto es coherente con el modelo de WCM: los templates de autoría los configura el desarrollador una vez, y luego los autores de contenido los usan para crear content items.</w:t>
      </w:r>
    </w:p>
    <w:p>
      <w:pPr>
        <w:spacing w:after="60"/>
      </w:pPr>
      <w:r>
        <w:t xml:space="preserve"/>
      </w:r>
    </w:p>
    <w:p>
      <w:pPr>
        <w:pBdr>
          <w:left w:val="single" w:color="2E7D32" w:sz="14" w:space="8"/>
        </w:pBdr>
        <w:spacing w:after="140"/>
        <w:ind w:left="200"/>
      </w:pPr>
      <w:r>
        <w:rPr>
          <w:rFonts w:ascii="Arial" w:cs="Arial" w:eastAsia="Arial" w:hAnsi="Arial"/>
          <w:sz w:val="22"/>
          <w:szCs w:val="22"/>
        </w:rPr>
        <w:t xml:space="preserve">✅ </w:t>
      </w:r>
      <w:r>
        <w:rPr>
          <w:rFonts w:ascii="Arial" w:cs="Arial" w:eastAsia="Arial" w:hAnsi="Arial"/>
          <w:i/>
          <w:iCs/>
          <w:color w:val="1B5E20"/>
          <w:sz w:val="21"/>
          <w:szCs w:val="21"/>
        </w:rPr>
        <w:t xml:space="preserve">El flujo natural para nuestros proyectos será: crear la librería Blueprint Extensions en el portal, crear los Authoring Templates y Content Types desde la interfaz web de WCM (o importar del TAR de Herbert como base), y luego trabajar con los HTML Components, Presentation Templates y el bundle JS en local con LiveSync/VS Code, con Git para versionado y posibilidad de integrar en pipelines CI/CD.</w:t>
      </w:r>
    </w:p>
    <w:p>
      <w:pPr>
        <w:spacing w:after="60"/>
      </w:pPr>
      <w:r>
        <w:t xml:space="preserve"/>
      </w:r>
    </w:p>
    <w:p>
      <w:pPr>
        <w:spacing w:after="120" w:before="240"/>
      </w:pPr>
      <w:r>
        <w:rPr>
          <w:rFonts w:ascii="Arial" w:cs="Arial" w:eastAsia="Arial" w:hAnsi="Arial"/>
          <w:b/>
          <w:bCs/>
          <w:color w:val="1B3A6B"/>
          <w:sz w:val="24"/>
          <w:szCs w:val="24"/>
        </w:rPr>
        <w:t xml:space="preserve">1.4.4. Verificación de la estructura</w:t>
      </w:r>
    </w:p>
    <w:p>
      <w:pPr>
        <w:spacing w:after="120"/>
      </w:pPr>
      <w:r>
        <w:rPr>
          <w:rFonts w:ascii="Arial" w:cs="Arial" w:eastAsia="Arial" w:hAnsi="Arial"/>
          <w:color w:val="2C2C2C"/>
          <w:sz w:val="22"/>
          <w:szCs w:val="22"/>
        </w:rPr>
        <w:t xml:space="preserve">Sea cual sea el camino elegido, verifica en el Library Explorer de WCM que:</w:t>
      </w:r>
    </w:p>
    <w:p>
      <w:pPr>
        <w:spacing w:after="120"/>
      </w:pPr>
      <w:r>
        <w:rPr>
          <w:rFonts w:ascii="Arial" w:cs="Arial" w:eastAsia="Arial" w:hAnsi="Arial"/>
          <w:color w:val="2C2C2C"/>
          <w:sz w:val="22"/>
          <w:szCs w:val="22"/>
        </w:rPr>
        <w:t xml:space="preserve">a) La librería "Blueprint Extensions" aparece en la lista de librerías.</w:t>
      </w:r>
    </w:p>
    <w:p>
      <w:pPr>
        <w:spacing w:after="120"/>
      </w:pPr>
      <w:r>
        <w:rPr>
          <w:rFonts w:ascii="Arial" w:cs="Arial" w:eastAsia="Arial" w:hAnsi="Arial"/>
          <w:color w:val="2C2C2C"/>
          <w:sz w:val="22"/>
          <w:szCs w:val="22"/>
        </w:rPr>
        <w:t xml:space="preserve">b) Dentro de Components existe la carpeta custom-components con los items de tus extensiones.</w:t>
      </w:r>
    </w:p>
    <w:p>
      <w:pPr>
        <w:spacing w:after="120"/>
      </w:pPr>
      <w:r>
        <w:rPr>
          <w:rFonts w:ascii="Arial" w:cs="Arial" w:eastAsia="Arial" w:hAnsi="Arial"/>
          <w:color w:val="2C2C2C"/>
          <w:sz w:val="22"/>
          <w:szCs w:val="22"/>
        </w:rPr>
        <w:t xml:space="preserve">c) Dentro de Components &gt; Component Descriptions existen los selectores que registran tus componentes.</w:t>
      </w:r>
    </w:p>
    <w:p>
      <w:pPr>
        <w:spacing w:after="120"/>
      </w:pPr>
      <w:r>
        <w:rPr>
          <w:rFonts w:ascii="Arial" w:cs="Arial" w:eastAsia="Arial" w:hAnsi="Arial"/>
          <w:color w:val="2C2C2C"/>
          <w:sz w:val="22"/>
          <w:szCs w:val="22"/>
        </w:rPr>
        <w:t xml:space="preserve">d) El bundle JavaScript (.iife.js) está presente y accesible.</w:t>
      </w:r>
    </w:p>
    <w:p>
      <w:pPr>
        <w:spacing w:after="60"/>
      </w:pPr>
      <w:r>
        <w:t xml:space="preserve"/>
      </w:r>
    </w:p>
    <w:p>
      <w:pPr>
        <w:pStyle w:val="Heading2"/>
        <w:spacing w:after="160" w:before="320"/>
      </w:pPr>
      <w:r>
        <w:rPr>
          <w:rFonts w:ascii="Arial" w:cs="Arial" w:eastAsia="Arial" w:hAnsi="Arial"/>
          <w:b/>
          <w:bCs/>
          <w:color w:val="2E5FAC"/>
          <w:sz w:val="26"/>
          <w:szCs w:val="26"/>
        </w:rPr>
        <w:t xml:space="preserve">1.5. Por qué el portal no puede usar el bundle directamente sin la librería WCM</w:t>
      </w:r>
    </w:p>
    <w:p>
      <w:pPr>
        <w:spacing w:after="120"/>
      </w:pPr>
      <w:r>
        <w:rPr>
          <w:rFonts w:ascii="Arial" w:cs="Arial" w:eastAsia="Arial" w:hAnsi="Arial"/>
          <w:color w:val="2C2C2C"/>
          <w:sz w:val="22"/>
          <w:szCs w:val="22"/>
        </w:rPr>
        <w:t xml:space="preserve">Una pregunta que surge naturalmente es: si ya tengo el .iife.js compilado, ¿por qué no puedo simplemente subirlo al WebDAV del tema y usarlo directamente? La respuesta tiene que ver con cómo Blueprint descubre y gestiona componentes:</w:t>
      </w:r>
    </w:p>
    <w:p>
      <w:pPr>
        <w:spacing w:after="60"/>
      </w:pPr>
      <w:r>
        <w:t xml:space="preserve"/>
      </w:r>
    </w:p>
    <w:p>
      <w:pPr>
        <w:spacing w:after="120"/>
      </w:pPr>
      <w:r>
        <w:rPr>
          <w:rFonts w:ascii="Arial" w:cs="Arial" w:eastAsia="Arial" w:hAnsi="Arial"/>
          <w:color w:val="2C2C2C"/>
          <w:sz w:val="22"/>
          <w:szCs w:val="22"/>
        </w:rPr>
        <w:t xml:space="preserve">a) Blueprint usa un sistema de component-description-selectors para saber qué componentes existen y dónde está su código. Sin un selector registrado en WCM, Blueprint no sabe que tu componente existe y no lo muestra en el catálogo de componentes disponibles al editar una página.</w:t>
      </w:r>
    </w:p>
    <w:p>
      <w:pPr>
        <w:spacing w:after="120"/>
      </w:pPr>
      <w:r>
        <w:rPr>
          <w:rFonts w:ascii="Arial" w:cs="Arial" w:eastAsia="Arial" w:hAnsi="Arial"/>
          <w:color w:val="2C2C2C"/>
          <w:sz w:val="22"/>
          <w:szCs w:val="22"/>
        </w:rPr>
        <w:t xml:space="preserve">b) Cada componente necesita un authoring template (formulario de edición), un content type (estructura de datos), un presentation template (puente Ring API), y una configuración. Todo esto vive en WCM, no en el tema.</w:t>
      </w:r>
    </w:p>
    <w:p>
      <w:pPr>
        <w:spacing w:after="120"/>
      </w:pPr>
      <w:r>
        <w:rPr>
          <w:rFonts w:ascii="Arial" w:cs="Arial" w:eastAsia="Arial" w:hAnsi="Arial"/>
          <w:color w:val="2C2C2C"/>
          <w:sz w:val="22"/>
          <w:szCs w:val="22"/>
        </w:rPr>
        <w:t xml:space="preserve">c) El inline editing (edición directa en página sin abrir formulario) depende de que WCM conozca la estructura del content type. Sin authoring template, no hay inline editing.</w:t>
      </w:r>
    </w:p>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En resumen: el bundle .iife.js es el código React que renderiza el componente (la "maquinaria"). La librería WCM es la "ficha técnica" que le dice al portal qué es ese componente, cómo editarlo, y qué datos espera. Necesitas ambos para que el componente funcione en el portal.</w:t>
      </w:r>
    </w:p>
    <w:p>
      <w:pPr>
        <w:spacing w:after="60"/>
      </w:pPr>
      <w:r>
        <w:t xml:space="preserve"/>
      </w:r>
    </w:p>
    <w:p>
      <w:pPr>
        <w:pStyle w:val="Heading2"/>
        <w:spacing w:after="160" w:before="320"/>
      </w:pPr>
      <w:r>
        <w:rPr>
          <w:rFonts w:ascii="Arial" w:cs="Arial" w:eastAsia="Arial" w:hAnsi="Arial"/>
          <w:b/>
          <w:bCs/>
          <w:color w:val="2E5FAC"/>
          <w:sz w:val="26"/>
          <w:szCs w:val="26"/>
        </w:rPr>
        <w:t xml:space="preserve">1.6. Material de apoyo en BOX</w:t>
      </w:r>
    </w:p>
    <w:p>
      <w:pPr>
        <w:spacing w:after="120"/>
      </w:pPr>
      <w:r>
        <w:rPr>
          <w:rFonts w:ascii="Arial" w:cs="Arial" w:eastAsia="Arial" w:hAnsi="Arial"/>
          <w:color w:val="2C2C2C"/>
          <w:sz w:val="22"/>
          <w:szCs w:val="22"/>
        </w:rPr>
        <w:t xml:space="preserve">Además de los dos ficheros técnicos (ZIP y TAR), Herbert compartió material de apoyo adicional en una carpeta de BOX. Todo el material de la sesión con Herbert se encuentra centralizado en esta carpeta compartida. El contenido es: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00"/>
      </w:tblGrid>
      <w:tr>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Fichero en BOX</w:t>
            </w:r>
          </w:p>
        </w:tc>
        <w:tc>
          <w:tcPr>
            <w:tcW w:type="dxa" w:w="9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53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Grabación de la sesión (16/02/2026)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Vídeo</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Grabación completa de la sesión de trabajo donde Herbert demostró en directo cómo crear extensiones Blueprint, navegó por la estructura WCM del Library Explorer, explicó los Config Styles, y respondió preguntas del equipo</w:t>
            </w:r>
          </w:p>
        </w:tc>
      </w:tr>
      <w:tr>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Transcript de la sesión</w:t>
            </w:r>
          </w:p>
        </w:tc>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Documento</w:t>
            </w:r>
          </w:p>
        </w:tc>
        <w:tc>
          <w:tcPr>
            <w:tcW w:type="dxa" w:w="5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Transcripción completa con marcas de tiempo. Útil para buscar temas específicos sin revisar todo el vídeo. Incluye las intervenciones de Herbert, Antonio Fiol, Andrés, Macarena y Jordi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Presentación (BluePrint overview)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PDF/Slides</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Presentación que Herbert usó durante la sesión. Incluye diagramas de la arquitectura WCM, capturas del Library Explorer mostrando las librerías Blueprint Design System y Blueprint Extensions, y el flujo paso a paso de creación de extensiones</w:t>
            </w:r>
          </w:p>
        </w:tc>
      </w:tr>
      <w:tr>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HDXBU100 Blueprint (draft)</w:t>
            </w:r>
          </w:p>
        </w:tc>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PDF</w:t>
            </w:r>
          </w:p>
        </w:tc>
        <w:tc>
          <w:tcPr>
            <w:tcW w:type="dxa" w:w="5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Material didáctico oficial de HCL sobre Blueprint: introducción al design system, site templates, page templates, content types out-of-the-box, componentes. Disponible también en los ficheros del proyecto Claude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HDXDEV100 Blueprint Development (draft)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PDF</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Material didáctico de HCL sobre desarrollo: cómo crear nuevos componentes, customizar page components, content types. Disponible en los ficheros del proyecto Claude</w:t>
            </w:r>
          </w:p>
        </w:tc>
      </w:tr>
      <w:tr>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HDXDEV200 Blueprint Dev Early (draft)</w:t>
            </w:r>
          </w:p>
        </w:tc>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PDF</w:t>
            </w:r>
          </w:p>
        </w:tc>
        <w:tc>
          <w:tcPr>
            <w:tcW w:type="dxa" w:w="5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Material avanzado de HCL: extensión de componentes existentes, creación desde cero, onboarding wizards, site templates. Disponible en los ficheros del proyecto Claude</w:t>
            </w:r>
          </w:p>
        </w:tc>
      </w:tr>
    </w:tbl>
    <w:p>
      <w:pPr>
        <w:spacing w:after="60"/>
      </w:pPr>
      <w:r>
        <w:t xml:space="preserve"/>
      </w:r>
    </w:p>
    <w:p>
      <w:pPr>
        <w:spacing w:after="120"/>
      </w:pPr>
      <w:r>
        <w:rPr>
          <w:rFonts w:ascii="Arial" w:cs="Arial" w:eastAsia="Arial" w:hAnsi="Arial"/>
          <w:color w:val="2C2C2C"/>
          <w:sz w:val="22"/>
          <w:szCs w:val="22"/>
        </w:rPr>
        <w:t xml:space="preserve">Participantes en la sesión del 16 de febrero de 2026: Herbert Hilhorst (HCL, presentador principal), Antonio Fiol Bonnin (HCL), Andrés Gorostidi Pulgar (EUROPESIP), Macarena Cortés (EUROPESIP), Jordi Urrea (EUROPESIP).</w:t>
      </w:r>
    </w:p>
    <w:p>
      <w:pPr>
        <w:spacing w:after="60"/>
      </w:pPr>
      <w:r>
        <w:t xml:space="preserve"/>
      </w:r>
    </w:p>
    <w:p>
      <w:pPr>
        <w:pBdr>
          <w:left w:val="single" w:color="2E7D32" w:sz="14" w:space="8"/>
        </w:pBdr>
        <w:spacing w:after="140"/>
        <w:ind w:left="200"/>
      </w:pPr>
      <w:r>
        <w:rPr>
          <w:rFonts w:ascii="Arial" w:cs="Arial" w:eastAsia="Arial" w:hAnsi="Arial"/>
          <w:sz w:val="22"/>
          <w:szCs w:val="22"/>
        </w:rPr>
        <w:t xml:space="preserve">✅ </w:t>
      </w:r>
      <w:r>
        <w:rPr>
          <w:rFonts w:ascii="Arial" w:cs="Arial" w:eastAsia="Arial" w:hAnsi="Arial"/>
          <w:i/>
          <w:iCs/>
          <w:color w:val="1B5E20"/>
          <w:sz w:val="21"/>
          <w:szCs w:val="21"/>
        </w:rPr>
        <w:t xml:space="preserve">Los tres PDFs de HCL (HDXBU100, HDXDEV100, HDXDEV200) están ya subidos como ficheros del proyecto en Claude, por lo que se pueden consultar directamente sin necesidad de ir a BOX. La grabación de vídeo y el transcript sí requieren acceder a la carpeta BOX compartida.</w:t>
      </w:r>
    </w:p>
    <w:p>
      <w:pPr>
        <w:spacing w:after="60"/>
      </w:pPr>
      <w:r>
        <w:t xml:space="preserve"/>
      </w:r>
    </w:p>
    <w:p>
      <w:pPr>
        <w:pStyle w:val="Heading2"/>
        <w:spacing w:after="160" w:before="320"/>
      </w:pPr>
      <w:r>
        <w:rPr>
          <w:rFonts w:ascii="Arial" w:cs="Arial" w:eastAsia="Arial" w:hAnsi="Arial"/>
          <w:b/>
          <w:bCs/>
          <w:color w:val="2E5FAC"/>
          <w:sz w:val="26"/>
          <w:szCs w:val="26"/>
        </w:rPr>
        <w:t xml:space="preserve">1.7. Mapa completo del material disponible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400"/>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Dónde está</w:t>
            </w:r>
          </w:p>
        </w:tc>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Para qué sirve</w:t>
            </w:r>
          </w:p>
        </w:tc>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Quién lo usa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ZIP: proyecto Vite/React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Fichero local / Git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Desarrollar extensiones React, compilar bundles .iife.js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Desarrolladores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TAR: librería WCM exportada</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Fichero local</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Importar estructura WCM en portal DX (una sola vez)</w:t>
            </w:r>
          </w:p>
        </w:tc>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Admin DX / DevOps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@blueprint (dentro del ZIP)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node_modules/@blueprint/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Código fuente ESM + contratos TypeScript de los 116 componentes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Desarrolladores (referencia)</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Grabación sesión Herbert</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BOX compartido</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Demo en directo de extensiones Blueprint</w:t>
            </w:r>
          </w:p>
        </w:tc>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Todo el equipo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Transcript sesión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BOX compartido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Búsqueda de respuestas técnicas específicas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Todo el equipo</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Presentación Herbert</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BOX + proyecto Claude</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Diagramas de arquitectura y flujos visuales</w:t>
            </w:r>
          </w:p>
        </w:tc>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Todo el equipo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PDF HDXBU100 (HCL)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Proyecto Claude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Formación Blueprint: conceptos, sites, pages, content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Todo el equipo</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PDF HDXDEV100 (HCL)</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Proyecto Claude</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Formación desarrollo: crear componentes y content types</w:t>
            </w:r>
          </w:p>
        </w:tc>
        <w:tc>
          <w:tcPr>
            <w:tcW w:type="dxa" w:w="2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Desarrolladores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PDF HDXDEV200 (HCL)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Proyecto Claude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Formación avanzada: extensión componentes, wizards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Desarrolladores</w:t>
            </w:r>
          </w:p>
        </w:tc>
      </w:tr>
    </w:tbl>
    <w:p>
      <w:r>
        <w:br w:type="page"/>
      </w:r>
    </w:p>
    <w:p>
      <w:pPr>
        <w:pStyle w:val="Heading1"/>
        <w:spacing w:after="200" w:before="400"/>
      </w:pPr>
      <w:r>
        <w:rPr>
          <w:rFonts w:ascii="Arial" w:cs="Arial" w:eastAsia="Arial" w:hAnsi="Arial"/>
          <w:b/>
          <w:bCs/>
          <w:color w:val="1B3A6B"/>
          <w:sz w:val="32"/>
          <w:szCs w:val="32"/>
        </w:rPr>
        <w:t xml:space="preserve">2. Contexto: qué es Blueprint y por qué importa</w:t>
      </w:r>
    </w:p>
    <w:p>
      <w:pPr>
        <w:spacing w:after="120"/>
      </w:pPr>
      <w:r>
        <w:rPr>
          <w:rFonts w:ascii="Arial" w:cs="Arial" w:eastAsia="Arial" w:hAnsi="Arial"/>
          <w:color w:val="2C2C2C"/>
          <w:sz w:val="22"/>
          <w:szCs w:val="22"/>
        </w:rPr>
        <w:t xml:space="preserve">Blueprint es el design system oficial de HCL DX, disponible desde CF229. Proporciona un catálogo de 116 componentes React preconfigurados (Hero, Card, Banner, Carousel, Catalog, List, Footer, etc.) que se despliegan como page components dentro del portal, configurados vía WCM content items e hidratados con datos a través de la Ring API.</w:t>
      </w:r>
    </w:p>
    <w:p>
      <w:pPr>
        <w:spacing w:after="120"/>
      </w:pPr>
      <w:r>
        <w:rPr>
          <w:rFonts w:ascii="Arial" w:cs="Arial" w:eastAsia="Arial" w:hAnsi="Arial"/>
          <w:color w:val="2C2C2C"/>
          <w:sz w:val="22"/>
          <w:szCs w:val="22"/>
        </w:rPr>
        <w:t xml:space="preserve">Su propuesta de valor parte de una premisa razonable: con un catálogo de más de 116 componentes preconfigurados, Blueprint debería cubrir una parte significativa de los casos de uso habituales de un portal corporativo. Sin embargo, es importante ser honestos internamente: no conocemos con precisión qué porcentaje de un diseño concreto puede resolverse solo con componentes Blueprint sin customización. A nivel comercial manejamos expectativas altas, pero la realidad es que el grado de cobertura depende enormemente del diseño específico del cliente.</w:t>
      </w:r>
    </w:p>
    <w:p>
      <w:pPr>
        <w:spacing w:after="120"/>
      </w:pPr>
      <w:r>
        <w:rPr>
          <w:rFonts w:ascii="Arial" w:cs="Arial" w:eastAsia="Arial" w:hAnsi="Arial"/>
          <w:color w:val="2C2C2C"/>
          <w:sz w:val="22"/>
          <w:szCs w:val="22"/>
        </w:rPr>
        <w:t xml:space="preserve">Por eso, antes de comprometerse con plazos o presupuestos, es imprescindible hacer un análisis detallado del Figma aprobado contra el catálogo Blueprint. Esta guía proporciona las herramientas y el flujo para hacer ese análisis de forma sistemática.</w:t>
      </w:r>
    </w:p>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Blueprint no es un framework de desarrollo general. Es un design system acoplado al ecosistema WCM de HCL DX, con un modelo de datos y un mecanismo de renderizado específicos.</w:t>
      </w:r>
    </w:p>
    <w:p>
      <w:pPr>
        <w:spacing w:after="60"/>
      </w:pPr>
      <w:r>
        <w:t xml:space="preserve"/>
      </w:r>
    </w:p>
    <w:p>
      <w:pPr>
        <w:pStyle w:val="Heading2"/>
        <w:spacing w:after="160" w:before="320"/>
      </w:pPr>
      <w:r>
        <w:rPr>
          <w:rFonts w:ascii="Arial" w:cs="Arial" w:eastAsia="Arial" w:hAnsi="Arial"/>
          <w:b/>
          <w:bCs/>
          <w:color w:val="2E5FAC"/>
          <w:sz w:val="26"/>
          <w:szCs w:val="26"/>
        </w:rPr>
        <w:t xml:space="preserve">2.1. La arquitectura de renderizado</w:t>
      </w:r>
    </w:p>
    <w:p>
      <w:pPr>
        <w:spacing w:after="120"/>
      </w:pPr>
      <w:r>
        <w:rPr>
          <w:rFonts w:ascii="Arial" w:cs="Arial" w:eastAsia="Arial" w:hAnsi="Arial"/>
          <w:color w:val="2C2C2C"/>
          <w:sz w:val="22"/>
          <w:szCs w:val="22"/>
        </w:rPr>
        <w:t xml:space="preserve">El flujo de Blueprint difiere radicalmente del desarrollo clásico en DX:</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DX Clásico</w:t>
            </w:r>
          </w:p>
        </w:tc>
        <w:tc>
          <w:tcPr>
            <w:tcW w:type="dxa" w:w="4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Blueprint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Renderizado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Presentation Template = HTML + WCM tags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PT = puente Ring API, datos JSON → React</w:t>
            </w:r>
          </w:p>
        </w:tc>
      </w:tr>
      <w:tr>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Tecnología UI</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HTML/JSP server-side</w:t>
            </w:r>
          </w:p>
        </w:tc>
        <w:tc>
          <w:tcPr>
            <w:tcW w:type="dxa" w:w="4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React client-side (hidratación SSR + CSR)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Estilos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CSS manual por componente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Design tokens + Bootstrap + Config Styles</w:t>
            </w:r>
          </w:p>
        </w:tc>
      </w:tr>
      <w:tr>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Configuración</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Portlet preferences</w:t>
            </w:r>
          </w:p>
        </w:tc>
        <w:tc>
          <w:tcPr>
            <w:tcW w:type="dxa" w:w="4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Content items WCM con propiedades tipadas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Extensión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Copiar y modificar JSP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Extender React component + content type</w:t>
            </w:r>
          </w:p>
        </w:tc>
      </w:tr>
    </w:tbl>
    <w:p>
      <w:r>
        <w:br w:type="page"/>
      </w:r>
    </w:p>
    <w:p>
      <w:pPr>
        <w:pStyle w:val="Heading1"/>
        <w:spacing w:after="200" w:before="400"/>
      </w:pPr>
      <w:r>
        <w:rPr>
          <w:rFonts w:ascii="Arial" w:cs="Arial" w:eastAsia="Arial" w:hAnsi="Arial"/>
          <w:b/>
          <w:bCs/>
          <w:color w:val="1B3A6B"/>
          <w:sz w:val="32"/>
          <w:szCs w:val="32"/>
        </w:rPr>
        <w:t xml:space="preserve">3. La realidad del código Blueprint: lo que hay y lo que no hay</w:t>
      </w:r>
    </w:p>
    <w:p>
      <w:pPr>
        <w:pStyle w:val="Heading2"/>
        <w:spacing w:after="160" w:before="320"/>
      </w:pPr>
      <w:r>
        <w:rPr>
          <w:rFonts w:ascii="Arial" w:cs="Arial" w:eastAsia="Arial" w:hAnsi="Arial"/>
          <w:b/>
          <w:bCs/>
          <w:color w:val="2E5FAC"/>
          <w:sz w:val="26"/>
          <w:szCs w:val="26"/>
        </w:rPr>
        <w:t xml:space="preserve">3.1. Lo que ves en tu instancia DX: el bundle minificado</w:t>
      </w:r>
    </w:p>
    <w:p>
      <w:pPr>
        <w:spacing w:after="120"/>
      </w:pPr>
      <w:r>
        <w:rPr>
          <w:rFonts w:ascii="Arial" w:cs="Arial" w:eastAsia="Arial" w:hAnsi="Arial"/>
          <w:color w:val="2C2C2C"/>
          <w:sz w:val="22"/>
          <w:szCs w:val="22"/>
        </w:rPr>
        <w:t xml:space="preserve">Cuando HCL despliega Blueprint en tu servidor DX, lo que encuentras en el portal son ficheros .js minificados: funciones de una sola letra, variables ofuscadas, todo el código React transpilado y compactado en bundles optimizados para producción. Si abres las DevTools del navegador e inspeccionas un componente Blueprint, lo que ves es algo como:</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function t(e){var n=e.a,r=e.b;return(0,o.jsx)("div",</w:t>
      </w:r>
    </w:p>
    <w:p>
      <w:pPr>
        <w:shd w:fill="F5F5F5" w:val="clear"/>
        <w:spacing w:after="40"/>
        <w:ind w:left="300"/>
      </w:pPr>
      <w:r>
        <w:rPr>
          <w:rFonts w:ascii="Courier New" w:cs="Courier New" w:eastAsia="Courier New" w:hAnsi="Courier New"/>
          <w:color w:val="333333"/>
          <w:sz w:val="19"/>
          <w:szCs w:val="19"/>
        </w:rPr>
        <w:t xml:space="preserve">  {className:s.a+"__card",children:[(0,o.jsx)("img",</w:t>
      </w:r>
    </w:p>
    <w:p>
      <w:pPr>
        <w:shd w:fill="F5F5F5" w:val="clear"/>
        <w:spacing w:after="40"/>
        <w:ind w:left="300"/>
      </w:pPr>
      <w:r>
        <w:rPr>
          <w:rFonts w:ascii="Courier New" w:cs="Courier New" w:eastAsia="Courier New" w:hAnsi="Courier New"/>
          <w:color w:val="333333"/>
          <w:sz w:val="19"/>
          <w:szCs w:val="19"/>
        </w:rPr>
        <w:t xml:space="preserve">  {src:n,alt:""}),(0,o.jsx)("span",{children:r})]})}</w:t>
      </w:r>
    </w:p>
    <w:p>
      <w:pPr>
        <w:spacing w:after="60"/>
      </w:pPr>
      <w:r>
        <w:t xml:space="preserve"/>
      </w:r>
    </w:p>
    <w:p>
      <w:pPr>
        <w:spacing w:after="120"/>
      </w:pPr>
      <w:r>
        <w:rPr>
          <w:rFonts w:ascii="Arial" w:cs="Arial" w:eastAsia="Arial" w:hAnsi="Arial"/>
          <w:color w:val="2C2C2C"/>
          <w:sz w:val="22"/>
          <w:szCs w:val="22"/>
        </w:rPr>
        <w:t xml:space="preserve">Esto es el build de producción. El código original con nombres descriptivos no está presente en el servidor DX.</w:t>
      </w:r>
    </w:p>
    <w:p>
      <w:pPr>
        <w:spacing w:after="60"/>
      </w:pPr>
      <w:r>
        <w:t xml:space="preserve"/>
      </w:r>
    </w:p>
    <w:p>
      <w:pPr>
        <w:pStyle w:val="Heading2"/>
        <w:spacing w:after="160" w:before="320"/>
      </w:pPr>
      <w:r>
        <w:rPr>
          <w:rFonts w:ascii="Arial" w:cs="Arial" w:eastAsia="Arial" w:hAnsi="Arial"/>
          <w:b/>
          <w:bCs/>
          <w:color w:val="2E5FAC"/>
          <w:sz w:val="26"/>
          <w:szCs w:val="26"/>
        </w:rPr>
        <w:t xml:space="preserve">3.2. Lo que SÍ tenemos: el paquete @blueprint/dx-micro-interaction-components</w:t>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IMPORTANTE: Este paquete NO está disponible de forma general ni es descargable públicamente. El Artifactory de HCL es un repositorio interno. Ha sido Herbert quien nos lo facilitó como parte de su colaboración con EUROPESIP, dentro del ZIP del proyecto de referencia.</w:t>
      </w:r>
    </w:p>
    <w:p>
      <w:pPr>
        <w:spacing w:after="60"/>
      </w:pPr>
      <w:r>
        <w:t xml:space="preserve"/>
      </w:r>
    </w:p>
    <w:p>
      <w:pPr>
        <w:spacing w:after="120"/>
      </w:pPr>
      <w:r>
        <w:rPr>
          <w:rFonts w:ascii="Arial" w:cs="Arial" w:eastAsia="Arial" w:hAnsi="Arial"/>
          <w:color w:val="2C2C2C"/>
          <w:sz w:val="22"/>
          <w:szCs w:val="22"/>
        </w:rPr>
        <w:t xml:space="preserve">El paquete @blueprint/dx-micro-interaction-components v232.0.0, incluido como dependencia npm en el proyecto ZIP de Herbert (ver Sección 1.2), contiene tres capas de información:</w:t>
      </w:r>
    </w:p>
    <w:p>
      <w:pPr>
        <w:spacing w:after="60"/>
      </w:pPr>
      <w:r>
        <w:t xml:space="preserve"/>
      </w:r>
    </w:p>
    <w:p>
      <w:pPr>
        <w:spacing w:after="120" w:before="240"/>
      </w:pPr>
      <w:r>
        <w:rPr>
          <w:rFonts w:ascii="Arial" w:cs="Arial" w:eastAsia="Arial" w:hAnsi="Arial"/>
          <w:b/>
          <w:bCs/>
          <w:color w:val="1B3A6B"/>
          <w:sz w:val="24"/>
          <w:szCs w:val="24"/>
        </w:rPr>
        <w:t xml:space="preserve">Capa 1: Interfaces TypeScript (.d.ts) — el contrato de props</w:t>
      </w:r>
    </w:p>
    <w:p>
      <w:pPr>
        <w:spacing w:after="120"/>
      </w:pPr>
      <w:r>
        <w:rPr>
          <w:rFonts w:ascii="Arial" w:cs="Arial" w:eastAsia="Arial" w:hAnsi="Arial"/>
          <w:color w:val="2C2C2C"/>
          <w:sz w:val="22"/>
          <w:szCs w:val="22"/>
        </w:rPr>
        <w:t xml:space="preserve">El fichero dist/index.d.ts (55 KB, 2.062 líneas) contiene las definiciones de tipos de TODOS los componentes. Describe qué props acepta cada componente, sus tipos y valores opcionales. Ejemplo para DXCard:</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interface CardProps extends BasicComponent, CardComponent {</w:t>
      </w:r>
    </w:p>
    <w:p>
      <w:pPr>
        <w:shd w:fill="F5F5F5" w:val="clear"/>
        <w:spacing w:after="40"/>
        <w:ind w:left="300"/>
      </w:pPr>
      <w:r>
        <w:rPr>
          <w:rFonts w:ascii="Courier New" w:cs="Courier New" w:eastAsia="Courier New" w:hAnsi="Courier New"/>
          <w:color w:val="333333"/>
          <w:sz w:val="19"/>
          <w:szCs w:val="19"/>
        </w:rPr>
        <w:t xml:space="preserve">    title: LinksProps;</w:t>
      </w:r>
    </w:p>
    <w:p>
      <w:pPr>
        <w:shd w:fill="F5F5F5" w:val="clear"/>
        <w:spacing w:after="40"/>
        <w:ind w:left="300"/>
      </w:pPr>
      <w:r>
        <w:rPr>
          <w:rFonts w:ascii="Courier New" w:cs="Courier New" w:eastAsia="Courier New" w:hAnsi="Courier New"/>
          <w:color w:val="333333"/>
          <w:sz w:val="19"/>
          <w:szCs w:val="19"/>
        </w:rPr>
        <w:t xml:space="preserve">    cover?: ImageProps;</w:t>
      </w:r>
    </w:p>
    <w:p>
      <w:pPr>
        <w:shd w:fill="F5F5F5" w:val="clear"/>
        <w:spacing w:after="40"/>
        <w:ind w:left="300"/>
      </w:pPr>
      <w:r>
        <w:rPr>
          <w:rFonts w:ascii="Courier New" w:cs="Courier New" w:eastAsia="Courier New" w:hAnsi="Courier New"/>
          <w:color w:val="333333"/>
          <w:sz w:val="19"/>
          <w:szCs w:val="19"/>
        </w:rPr>
        <w:t xml:space="preserve">    coverSticker?: string;</w:t>
      </w:r>
    </w:p>
    <w:p>
      <w:pPr>
        <w:shd w:fill="F5F5F5" w:val="clear"/>
        <w:spacing w:after="40"/>
        <w:ind w:left="300"/>
      </w:pPr>
      <w:r>
        <w:rPr>
          <w:rFonts w:ascii="Courier New" w:cs="Courier New" w:eastAsia="Courier New" w:hAnsi="Courier New"/>
          <w:color w:val="333333"/>
          <w:sz w:val="19"/>
          <w:szCs w:val="19"/>
        </w:rPr>
        <w:t xml:space="preserve">    checkbox?: Function;</w:t>
      </w:r>
    </w:p>
    <w:p>
      <w:pPr>
        <w:shd w:fill="F5F5F5" w:val="clear"/>
        <w:spacing w:after="40"/>
        <w:ind w:left="300"/>
      </w:pPr>
      <w:r>
        <w:rPr>
          <w:rFonts w:ascii="Courier New" w:cs="Courier New" w:eastAsia="Courier New" w:hAnsi="Courier New"/>
          <w:color w:val="333333"/>
          <w:sz w:val="19"/>
          <w:szCs w:val="19"/>
        </w:rPr>
        <w:t xml:space="preserve">    label?: string;</w:t>
      </w:r>
    </w:p>
    <w:p>
      <w:pPr>
        <w:shd w:fill="F5F5F5" w:val="clear"/>
        <w:spacing w:after="40"/>
        <w:ind w:left="300"/>
      </w:pPr>
      <w:r>
        <w:rPr>
          <w:rFonts w:ascii="Courier New" w:cs="Courier New" w:eastAsia="Courier New" w:hAnsi="Courier New"/>
          <w:color w:val="333333"/>
          <w:sz w:val="19"/>
          <w:szCs w:val="19"/>
        </w:rPr>
        <w:t xml:space="preserve">    metaLabel?: string;</w:t>
      </w:r>
    </w:p>
    <w:p>
      <w:pPr>
        <w:shd w:fill="F5F5F5" w:val="clear"/>
        <w:spacing w:after="40"/>
        <w:ind w:left="300"/>
      </w:pPr>
      <w:r>
        <w:rPr>
          <w:rFonts w:ascii="Courier New" w:cs="Courier New" w:eastAsia="Courier New" w:hAnsi="Courier New"/>
          <w:color w:val="333333"/>
          <w:sz w:val="19"/>
          <w:szCs w:val="19"/>
        </w:rPr>
        <w:t xml:space="preserve">    options?: ButtonProps[];</w:t>
      </w:r>
    </w:p>
    <w:p>
      <w:pPr>
        <w:shd w:fill="F5F5F5" w:val="clear"/>
        <w:spacing w:after="40"/>
        <w:ind w:left="300"/>
      </w:pPr>
      <w:r>
        <w:rPr>
          <w:rFonts w:ascii="Courier New" w:cs="Courier New" w:eastAsia="Courier New" w:hAnsi="Courier New"/>
          <w:color w:val="333333"/>
          <w:sz w:val="19"/>
          <w:szCs w:val="19"/>
        </w:rPr>
        <w:t xml:space="preserve">    description?: string;</w:t>
      </w:r>
    </w:p>
    <w:p>
      <w:pPr>
        <w:shd w:fill="F5F5F5" w:val="clear"/>
        <w:spacing w:after="40"/>
        <w:ind w:left="300"/>
      </w:pPr>
      <w:r>
        <w:rPr>
          <w:rFonts w:ascii="Courier New" w:cs="Courier New" w:eastAsia="Courier New" w:hAnsi="Courier New"/>
          <w:color w:val="333333"/>
          <w:sz w:val="19"/>
          <w:szCs w:val="19"/>
        </w:rPr>
        <w:t xml:space="preserve">    bodyMetadata?: string;</w:t>
      </w:r>
    </w:p>
    <w:p>
      <w:pPr>
        <w:shd w:fill="F5F5F5" w:val="clear"/>
        <w:spacing w:after="40"/>
        <w:ind w:left="300"/>
      </w:pPr>
      <w:r>
        <w:rPr>
          <w:rFonts w:ascii="Courier New" w:cs="Courier New" w:eastAsia="Courier New" w:hAnsi="Courier New"/>
          <w:color w:val="333333"/>
          <w:sz w:val="19"/>
          <w:szCs w:val="19"/>
        </w:rPr>
        <w:t xml:space="preserve">    event?: Event;</w:t>
      </w:r>
    </w:p>
    <w:p>
      <w:pPr>
        <w:shd w:fill="F5F5F5" w:val="clear"/>
        <w:spacing w:after="40"/>
        <w:ind w:left="300"/>
      </w:pPr>
      <w:r>
        <w:rPr>
          <w:rFonts w:ascii="Courier New" w:cs="Courier New" w:eastAsia="Courier New" w:hAnsi="Courier New"/>
          <w:color w:val="333333"/>
          <w:sz w:val="19"/>
          <w:szCs w:val="19"/>
        </w:rPr>
        <w:t xml:space="preserve">    iconData?: IconInfo;</w:t>
      </w:r>
    </w:p>
    <w:p>
      <w:pPr>
        <w:shd w:fill="F5F5F5" w:val="clear"/>
        <w:spacing w:after="40"/>
        <w:ind w:left="300"/>
      </w:pPr>
      <w:r>
        <w:rPr>
          <w:rFonts w:ascii="Courier New" w:cs="Courier New" w:eastAsia="Courier New" w:hAnsi="Courier New"/>
          <w:color w:val="333333"/>
          <w:sz w:val="19"/>
          <w:szCs w:val="19"/>
        </w:rPr>
        <w:t xml:space="preserve">    images?: { items: ImageProps[]; moreFn?: Function; };</w:t>
      </w:r>
    </w:p>
    <w:p>
      <w:pPr>
        <w:shd w:fill="F5F5F5" w:val="clear"/>
        <w:spacing w:after="40"/>
        <w:ind w:left="300"/>
      </w:pPr>
      <w:r>
        <w:rPr>
          <w:rFonts w:ascii="Courier New" w:cs="Courier New" w:eastAsia="Courier New" w:hAnsi="Courier New"/>
          <w:color w:val="333333"/>
          <w:sz w:val="19"/>
          <w:szCs w:val="19"/>
        </w:rPr>
        <w:t xml:space="preserve">    primaryButton?: IconButtonProps;</w:t>
      </w:r>
    </w:p>
    <w:p>
      <w:pPr>
        <w:shd w:fill="F5F5F5" w:val="clear"/>
        <w:spacing w:after="40"/>
        <w:ind w:left="300"/>
      </w:pPr>
      <w:r>
        <w:rPr>
          <w:rFonts w:ascii="Courier New" w:cs="Courier New" w:eastAsia="Courier New" w:hAnsi="Courier New"/>
          <w:color w:val="333333"/>
          <w:sz w:val="19"/>
          <w:szCs w:val="19"/>
        </w:rPr>
        <w:t xml:space="preserve">    secondaryButton?: IconButtonProps;</w:t>
      </w:r>
    </w:p>
    <w:p>
      <w:pPr>
        <w:shd w:fill="F5F5F5" w:val="clear"/>
        <w:spacing w:after="40"/>
        <w:ind w:left="300"/>
      </w:pPr>
      <w:r>
        <w:rPr>
          <w:rFonts w:ascii="Courier New" w:cs="Courier New" w:eastAsia="Courier New" w:hAnsi="Courier New"/>
          <w:color w:val="333333"/>
          <w:sz w:val="19"/>
          <w:szCs w:val="19"/>
        </w:rPr>
        <w:t xml:space="preserve">    bottomLabel?: boolean;</w:t>
      </w:r>
    </w:p>
    <w:p>
      <w:pPr>
        <w:shd w:fill="F5F5F5" w:val="clear"/>
        <w:spacing w:after="40"/>
        <w:ind w:left="300"/>
      </w:pPr>
      <w:r>
        <w:rPr>
          <w:rFonts w:ascii="Courier New" w:cs="Courier New" w:eastAsia="Courier New" w:hAnsi="Courier New"/>
          <w:color w:val="333333"/>
          <w:sz w:val="19"/>
          <w:szCs w:val="19"/>
        </w:rPr>
        <w:t xml:space="preserve">}</w:t>
      </w:r>
    </w:p>
    <w:p>
      <w:pPr>
        <w:shd w:fill="F5F5F5" w:val="clear"/>
        <w:spacing w:after="40"/>
        <w:ind w:left="300"/>
      </w:pPr>
      <w:r>
        <w:rPr>
          <w:rFonts w:ascii="Courier New" w:cs="Courier New" w:eastAsia="Courier New" w:hAnsi="Courier New"/>
          <w:color w:val="333333"/>
          <w:sz w:val="19"/>
          <w:szCs w:val="19"/>
        </w:rPr>
        <w:t xml:space="preserve">declare const DXCard: (props: CardProps) =&gt; JSX.Element;</w:t>
      </w:r>
    </w:p>
    <w:p>
      <w:pPr>
        <w:spacing w:after="60"/>
      </w:pPr>
      <w:r>
        <w:t xml:space="preserve"/>
      </w:r>
    </w:p>
    <w:p>
      <w:pPr>
        <w:spacing w:after="120"/>
      </w:pPr>
      <w:r>
        <w:rPr>
          <w:rFonts w:ascii="Arial" w:cs="Arial" w:eastAsia="Arial" w:hAnsi="Arial"/>
          <w:color w:val="2C2C2C"/>
          <w:sz w:val="22"/>
          <w:szCs w:val="22"/>
        </w:rPr>
        <w:t xml:space="preserve">Esto nos dice QUÉ acepta cada componente, pero no CÓMO funciona internamente.</w:t>
      </w:r>
    </w:p>
    <w:p>
      <w:pPr>
        <w:spacing w:after="60"/>
      </w:pPr>
      <w:r>
        <w:t xml:space="preserve"/>
      </w:r>
    </w:p>
    <w:p>
      <w:pPr>
        <w:spacing w:after="120" w:before="240"/>
      </w:pPr>
      <w:r>
        <w:rPr>
          <w:rFonts w:ascii="Arial" w:cs="Arial" w:eastAsia="Arial" w:hAnsi="Arial"/>
          <w:b/>
          <w:bCs/>
          <w:color w:val="1B3A6B"/>
          <w:sz w:val="24"/>
          <w:szCs w:val="24"/>
        </w:rPr>
        <w:t xml:space="preserve">Capa 2: Bundle ESM legible — el código fuente real (82.720 líneas)</w:t>
      </w:r>
    </w:p>
    <w:p>
      <w:pPr>
        <w:spacing w:after="120"/>
      </w:pPr>
      <w:r>
        <w:rPr>
          <w:rFonts w:ascii="Arial" w:cs="Arial" w:eastAsia="Arial" w:hAnsi="Arial"/>
          <w:b/>
          <w:bCs/>
          <w:color w:val="E65100"/>
          <w:sz w:val="22"/>
          <w:szCs w:val="22"/>
        </w:rPr>
        <w:t xml:space="preserve">HALLAZGO CLAVE: </w:t>
      </w:r>
      <w:r>
        <w:rPr>
          <w:rFonts w:ascii="Arial" w:cs="Arial" w:eastAsia="Arial" w:hAnsi="Arial"/>
          <w:color w:val="2C2C2C"/>
          <w:sz w:val="22"/>
          <w:szCs w:val="22"/>
        </w:rPr>
        <w:t xml:space="preserve">El archivo dist/esm/index.js contiene la implementación completa y legible de los 116 DXComponents. NO está minificado.</w:t>
      </w:r>
    </w:p>
    <w:p>
      <w:pPr>
        <w:spacing w:after="60"/>
      </w:pPr>
      <w:r>
        <w:t xml:space="preserve"/>
      </w:r>
    </w:p>
    <w:p>
      <w:pPr>
        <w:spacing w:after="120"/>
      </w:pPr>
      <w:r>
        <w:rPr>
          <w:rFonts w:ascii="Arial" w:cs="Arial" w:eastAsia="Arial" w:hAnsi="Arial"/>
          <w:color w:val="2C2C2C"/>
          <w:sz w:val="22"/>
          <w:szCs w:val="22"/>
        </w:rPr>
        <w:t xml:space="preserve">Este archivo de 3.6 MB contiene el código fuente compilado de TypeScript a JavaScript, pero con nombres de variables descriptivos, clases CSS claras, y lógica perfectamente seguible. Ejemplo real del DXCard (línea 58.309 del fichero):</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var DXCard = function (props) {</w:t>
      </w:r>
    </w:p>
    <w:p>
      <w:pPr>
        <w:shd w:fill="F5F5F5" w:val="clear"/>
        <w:spacing w:after="40"/>
        <w:ind w:left="300"/>
      </w:pPr>
      <w:r>
        <w:rPr>
          <w:rFonts w:ascii="Courier New" w:cs="Courier New" w:eastAsia="Courier New" w:hAnsi="Courier New"/>
          <w:color w:val="333333"/>
          <w:sz w:val="19"/>
          <w:szCs w:val="19"/>
        </w:rPr>
        <w:t xml:space="preserve">    var _a = useState(false), loaded = _a[0], setLoaded = _a[1];</w:t>
      </w:r>
    </w:p>
    <w:p>
      <w:pPr>
        <w:shd w:fill="F5F5F5" w:val="clear"/>
        <w:spacing w:after="40"/>
        <w:ind w:left="300"/>
      </w:pPr>
      <w:r>
        <w:rPr>
          <w:rFonts w:ascii="Courier New" w:cs="Courier New" w:eastAsia="Courier New" w:hAnsi="Courier New"/>
          <w:color w:val="333333"/>
          <w:sz w:val="19"/>
          <w:szCs w:val="19"/>
        </w:rPr>
        <w:t xml:space="preserve">    var renderImage = function (cover, sticker, checkbox) {</w:t>
      </w:r>
    </w:p>
    <w:p>
      <w:pPr>
        <w:shd w:fill="F5F5F5" w:val="clear"/>
        <w:spacing w:after="40"/>
        <w:ind w:left="300"/>
      </w:pPr>
      <w:r>
        <w:rPr>
          <w:rFonts w:ascii="Courier New" w:cs="Courier New" w:eastAsia="Courier New" w:hAnsi="Courier New"/>
          <w:color w:val="333333"/>
          <w:sz w:val="19"/>
          <w:szCs w:val="19"/>
        </w:rPr>
        <w:t xml:space="preserve">        if (cover) {</w:t>
      </w:r>
    </w:p>
    <w:p>
      <w:pPr>
        <w:shd w:fill="F5F5F5" w:val="clear"/>
        <w:spacing w:after="40"/>
        <w:ind w:left="300"/>
      </w:pPr>
      <w:r>
        <w:rPr>
          <w:rFonts w:ascii="Courier New" w:cs="Courier New" w:eastAsia="Courier New" w:hAnsi="Courier New"/>
          <w:color w:val="333333"/>
          <w:sz w:val="19"/>
          <w:szCs w:val="19"/>
        </w:rPr>
        <w:t xml:space="preserve">            return React.createElement("div",</w:t>
      </w:r>
    </w:p>
    <w:p>
      <w:pPr>
        <w:shd w:fill="F5F5F5" w:val="clear"/>
        <w:spacing w:after="40"/>
        <w:ind w:left="300"/>
      </w:pPr>
      <w:r>
        <w:rPr>
          <w:rFonts w:ascii="Courier New" w:cs="Courier New" w:eastAsia="Courier New" w:hAnsi="Courier New"/>
          <w:color w:val="333333"/>
          <w:sz w:val="19"/>
          <w:szCs w:val="19"/>
        </w:rPr>
        <w:t xml:space="preserve">                { className: "dxCard__cover" },</w:t>
      </w:r>
    </w:p>
    <w:p>
      <w:pPr>
        <w:shd w:fill="F5F5F5" w:val="clear"/>
        <w:spacing w:after="40"/>
        <w:ind w:left="300"/>
      </w:pPr>
      <w:r>
        <w:rPr>
          <w:rFonts w:ascii="Courier New" w:cs="Courier New" w:eastAsia="Courier New" w:hAnsi="Courier New"/>
          <w:color w:val="333333"/>
          <w:sz w:val="19"/>
          <w:szCs w:val="19"/>
        </w:rPr>
        <w:t xml:space="preserve">                React.createElement("img", {</w:t>
      </w:r>
    </w:p>
    <w:p>
      <w:pPr>
        <w:shd w:fill="F5F5F5" w:val="clear"/>
        <w:spacing w:after="40"/>
        <w:ind w:left="300"/>
      </w:pPr>
      <w:r>
        <w:rPr>
          <w:rFonts w:ascii="Courier New" w:cs="Courier New" w:eastAsia="Courier New" w:hAnsi="Courier New"/>
          <w:color w:val="333333"/>
          <w:sz w:val="19"/>
          <w:szCs w:val="19"/>
        </w:rPr>
        <w:t xml:space="preserve">                    className: "dxCard__coverImage",</w:t>
      </w:r>
    </w:p>
    <w:p>
      <w:pPr>
        <w:shd w:fill="F5F5F5" w:val="clear"/>
        <w:spacing w:after="40"/>
        <w:ind w:left="300"/>
      </w:pPr>
      <w:r>
        <w:rPr>
          <w:rFonts w:ascii="Courier New" w:cs="Courier New" w:eastAsia="Courier New" w:hAnsi="Courier New"/>
          <w:color w:val="333333"/>
          <w:sz w:val="19"/>
          <w:szCs w:val="19"/>
        </w:rPr>
        <w:t xml:space="preserve">                    src: cover.url,</w:t>
      </w:r>
    </w:p>
    <w:p>
      <w:pPr>
        <w:shd w:fill="F5F5F5" w:val="clear"/>
        <w:spacing w:after="40"/>
        <w:ind w:left="300"/>
      </w:pPr>
      <w:r>
        <w:rPr>
          <w:rFonts w:ascii="Courier New" w:cs="Courier New" w:eastAsia="Courier New" w:hAnsi="Courier New"/>
          <w:color w:val="333333"/>
          <w:sz w:val="19"/>
          <w:szCs w:val="19"/>
        </w:rPr>
        <w:t xml:space="preserve">                    alt: cover.altText,</w:t>
      </w:r>
    </w:p>
    <w:p>
      <w:pPr>
        <w:shd w:fill="F5F5F5" w:val="clear"/>
        <w:spacing w:after="40"/>
        <w:ind w:left="300"/>
      </w:pPr>
      <w:r>
        <w:rPr>
          <w:rFonts w:ascii="Courier New" w:cs="Courier New" w:eastAsia="Courier New" w:hAnsi="Courier New"/>
          <w:color w:val="333333"/>
          <w:sz w:val="19"/>
          <w:szCs w:val="19"/>
        </w:rPr>
        <w:t xml:space="preserve">                    loading: "lazy"</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    // ... renderTop, renderBody, renderButtons</w:t>
      </w:r>
    </w:p>
    <w:p>
      <w:pPr>
        <w:shd w:fill="F5F5F5" w:val="clear"/>
        <w:spacing w:after="40"/>
        <w:ind w:left="300"/>
      </w:pPr>
      <w:r>
        <w:rPr>
          <w:rFonts w:ascii="Courier New" w:cs="Courier New" w:eastAsia="Courier New" w:hAnsi="Courier New"/>
          <w:color w:val="333333"/>
          <w:sz w:val="19"/>
          <w:szCs w:val="19"/>
        </w:rPr>
        <w:t xml:space="preserve">};</w:t>
      </w:r>
    </w:p>
    <w:p>
      <w:pPr>
        <w:spacing w:after="60"/>
      </w:pPr>
      <w:r>
        <w:t xml:space="preserve"/>
      </w:r>
    </w:p>
    <w:p>
      <w:pPr>
        <w:spacing w:after="120"/>
      </w:pPr>
      <w:r>
        <w:rPr>
          <w:rFonts w:ascii="Arial" w:cs="Arial" w:eastAsia="Arial" w:hAnsi="Arial"/>
          <w:color w:val="2C2C2C"/>
          <w:sz w:val="22"/>
          <w:szCs w:val="22"/>
        </w:rPr>
        <w:t xml:space="preserve">Podemos ver claramente: las clases CSS (dxCard__cover, dxCard__container, dxCard__body), cómo consume las props, qué componentes internos usa (DXButton, ClayDropDown), y la estructura completa del DOM que genera.</w:t>
      </w:r>
    </w:p>
    <w:p>
      <w:pPr>
        <w:spacing w:after="60"/>
      </w:pPr>
      <w:r>
        <w:t xml:space="preserve"/>
      </w:r>
    </w:p>
    <w:p>
      <w:pPr>
        <w:pBdr>
          <w:left w:val="single" w:color="2E7D32" w:sz="14" w:space="8"/>
        </w:pBdr>
        <w:spacing w:after="140"/>
        <w:ind w:left="200"/>
      </w:pPr>
      <w:r>
        <w:rPr>
          <w:rFonts w:ascii="Arial" w:cs="Arial" w:eastAsia="Arial" w:hAnsi="Arial"/>
          <w:sz w:val="22"/>
          <w:szCs w:val="22"/>
        </w:rPr>
        <w:t xml:space="preserve">✅ </w:t>
      </w:r>
      <w:r>
        <w:rPr>
          <w:rFonts w:ascii="Arial" w:cs="Arial" w:eastAsia="Arial" w:hAnsi="Arial"/>
          <w:i/>
          <w:iCs/>
          <w:color w:val="1B5E20"/>
          <w:sz w:val="21"/>
          <w:szCs w:val="21"/>
        </w:rPr>
        <w:t xml:space="preserve">Recomendación: el fichero dist/esm/index.js contiene los 116 componentes en un solo archivo de 82.720 líneas, lo que dificulta la navegación. Se recomienda separar los componentes en ficheros individuales (ej: DXCard.js, DXHeroBanner.js) usando un script que corte por las declaraciones 'var DXComponentName = function'. Esto facilita cargar solo los componentes relevantes como contexto en Claude Code.</w:t>
      </w:r>
    </w:p>
    <w:p>
      <w:pPr>
        <w:spacing w:after="60"/>
      </w:pPr>
      <w:r>
        <w:t xml:space="preserve"/>
      </w:r>
    </w:p>
    <w:p>
      <w:pPr>
        <w:spacing w:after="120" w:before="240"/>
      </w:pPr>
      <w:r>
        <w:rPr>
          <w:rFonts w:ascii="Arial" w:cs="Arial" w:eastAsia="Arial" w:hAnsi="Arial"/>
          <w:b/>
          <w:bCs/>
          <w:color w:val="1B3A6B"/>
          <w:sz w:val="24"/>
          <w:szCs w:val="24"/>
        </w:rPr>
        <w:t xml:space="preserve">Capa 3: CSS completo (1.6 MB)</w:t>
      </w:r>
    </w:p>
    <w:p>
      <w:pPr>
        <w:spacing w:after="120"/>
      </w:pPr>
      <w:r>
        <w:rPr>
          <w:rFonts w:ascii="Arial" w:cs="Arial" w:eastAsia="Arial" w:hAnsi="Arial"/>
          <w:color w:val="2C2C2C"/>
          <w:sz w:val="22"/>
          <w:szCs w:val="22"/>
        </w:rPr>
        <w:t xml:space="preserve">Los archivos dist/*/index.css contienen todos los estilos de los 116 componentes, con clases BEM descriptivas como .dxCard__cover, .dxCatalog__content, .dxHeroBanner__title, etc.</w:t>
      </w:r>
    </w:p>
    <w:p>
      <w:pPr>
        <w:spacing w:after="60"/>
      </w:pPr>
      <w:r>
        <w:t xml:space="preserve"/>
      </w:r>
    </w:p>
    <w:p>
      <w:pPr>
        <w:pStyle w:val="Heading2"/>
        <w:spacing w:after="160" w:before="320"/>
      </w:pPr>
      <w:r>
        <w:rPr>
          <w:rFonts w:ascii="Arial" w:cs="Arial" w:eastAsia="Arial" w:hAnsi="Arial"/>
          <w:b/>
          <w:bCs/>
          <w:color w:val="2E5FAC"/>
          <w:sz w:val="26"/>
          <w:szCs w:val="26"/>
        </w:rPr>
        <w:t xml:space="preserve">3.3. Datos clave del paquete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6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Nombre npm</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@blueprint/dx-micro-interaction-components</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Versión</w:t>
            </w:r>
          </w:p>
        </w:tc>
        <w:tc>
          <w:tcPr>
            <w:tcW w:type="dxa" w:w="6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232.0.0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Licencia</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LGPL-3.0-or-later (open source)</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Repo fuente</w:t>
            </w:r>
          </w:p>
        </w:tc>
        <w:tc>
          <w:tcPr>
            <w:tcW w:type="dxa" w:w="6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git.cwp.pnp-hcl.com/websphere-portal/blueprint-micro-interaction-components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Registry</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artifactory.cwp.pnp-hcl.com (INTERNO — sin acceso directo para partners)</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React peer</w:t>
            </w:r>
          </w:p>
        </w:tc>
        <w:tc>
          <w:tcPr>
            <w:tcW w:type="dxa" w:w="6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^17.0.0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UI base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Clay UI (Liferay) — @clayui/* v3.100.0</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Otras deps</w:t>
            </w:r>
          </w:p>
        </w:tc>
        <w:tc>
          <w:tcPr>
            <w:tcW w:type="dxa" w:w="6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Bootstrap 5.3, D3 7.8, Moment, React Slick, Styled Components 6, GSAP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Componentes exportados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116 DXComponents</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3.4. Clay UI: la capa de componentes base</w:t>
      </w:r>
    </w:p>
    <w:p>
      <w:pPr>
        <w:spacing w:after="120"/>
      </w:pPr>
      <w:r>
        <w:rPr>
          <w:rFonts w:ascii="Arial" w:cs="Arial" w:eastAsia="Arial" w:hAnsi="Arial"/>
          <w:color w:val="2C2C2C"/>
          <w:sz w:val="22"/>
          <w:szCs w:val="22"/>
        </w:rPr>
        <w:t xml:space="preserve">HCL construyó los 116 DXComponents de Blueprint encima de Clay UI, la librería de componentes React open source de Liferay (licencia BSD). Por ejemplo, el DXCard usa internamente ClayDropDown para el menú de opciones y ClayLabel para los badges. El DXButton envuelve el botón de Clay UI. Clay UI ya viene como dependencia del paquete @blueprint, lo que significa que está disponible para uso directo en nuestras extensiones sin añadir nada.</w:t>
      </w:r>
    </w:p>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Es llamativo que HCL haya construido Blueprint sobre la librería de componentes de Liferay, un competidor directo en el mercado de portales empresariales. Probablemente por la madurez y calidad de Clay UI como librería React open source (licencia BSD, que permite uso comercial sin restricciones).</w:t>
      </w:r>
    </w:p>
    <w:p>
      <w:pPr>
        <w:spacing w:after="60"/>
      </w:pPr>
      <w:r>
        <w:t xml:space="preserve"/>
      </w:r>
    </w:p>
    <w:p>
      <w:pPr>
        <w:pStyle w:val="Heading2"/>
        <w:spacing w:after="160" w:before="320"/>
      </w:pPr>
      <w:r>
        <w:rPr>
          <w:rFonts w:ascii="Arial" w:cs="Arial" w:eastAsia="Arial" w:hAnsi="Arial"/>
          <w:b/>
          <w:bCs/>
          <w:color w:val="2E5FAC"/>
          <w:sz w:val="26"/>
          <w:szCs w:val="26"/>
        </w:rPr>
        <w:t xml:space="preserve">3.5. Sobre la licencia LGPL-3.0</w:t>
      </w:r>
    </w:p>
    <w:p>
      <w:pPr>
        <w:spacing w:after="120"/>
      </w:pPr>
      <w:r>
        <w:rPr>
          <w:rFonts w:ascii="Arial" w:cs="Arial" w:eastAsia="Arial" w:hAnsi="Arial"/>
          <w:color w:val="2C2C2C"/>
          <w:sz w:val="22"/>
          <w:szCs w:val="22"/>
        </w:rPr>
        <w:t xml:space="preserve">El paquete @blueprint está publicado bajo licencia LGPL-3.0, que explícitamente permite: usar la librería en proyectos propietarios, estudiar el código fuente, y crear obras derivadas (extensiones). Esto confirma que estudiar el código ESM para extender componentes es un uso legítimo.</w:t>
      </w:r>
    </w:p>
    <w:p>
      <w:pPr>
        <w:spacing w:after="60"/>
      </w:pPr>
      <w:r>
        <w:t xml:space="preserve"/>
      </w:r>
    </w:p>
    <w:p>
      <w:pPr>
        <w:pStyle w:val="Heading2"/>
        <w:spacing w:after="160" w:before="320"/>
      </w:pPr>
      <w:r>
        <w:rPr>
          <w:rFonts w:ascii="Arial" w:cs="Arial" w:eastAsia="Arial" w:hAnsi="Arial"/>
          <w:b/>
          <w:bCs/>
          <w:color w:val="2E5FAC"/>
          <w:sz w:val="26"/>
          <w:szCs w:val="26"/>
        </w:rPr>
        <w:t xml:space="preserve">3.6. Actualización mayo 2026: planes de apertura de Blueprint</w:t>
      </w:r>
    </w:p>
    <w:p>
      <w:pPr>
        <w:spacing w:after="120"/>
      </w:pPr>
      <w:r>
        <w:rPr>
          <w:rFonts w:ascii="Arial" w:cs="Arial" w:eastAsia="Arial" w:hAnsi="Arial"/>
          <w:color w:val="2C2C2C"/>
          <w:sz w:val="22"/>
          <w:szCs w:val="22"/>
        </w:rPr>
        <w:t xml:space="preserve">Tras consultar con el equipo de HCL, nos confirman que existen planes de abrir Blueprint, aunque aún no hay detalles concretos sobre cómo se materializará. Esto es una señal positiva: nuestra estrategia de construir sobre el contrato Blueprint está alineada con la dirección que HCL quiere tomar. Mientras tanto, para futuras versiones del paquete dependemos de Herbert o de quien HCL designe.</w:t>
      </w:r>
    </w:p>
    <w:p>
      <w:r>
        <w:br w:type="page"/>
      </w:r>
    </w:p>
    <w:p>
      <w:pPr>
        <w:pStyle w:val="Heading1"/>
        <w:spacing w:after="200" w:before="400"/>
      </w:pPr>
      <w:r>
        <w:rPr>
          <w:rFonts w:ascii="Arial" w:cs="Arial" w:eastAsia="Arial" w:hAnsi="Arial"/>
          <w:b/>
          <w:bCs/>
          <w:color w:val="1B3A6B"/>
          <w:sz w:val="32"/>
          <w:szCs w:val="32"/>
        </w:rPr>
        <w:t xml:space="preserve">4. Aclaraciones sobre el modelo React/Blueprint en DX</w:t>
      </w:r>
    </w:p>
    <w:p>
      <w:pPr>
        <w:spacing w:after="120"/>
      </w:pPr>
      <w:r>
        <w:rPr>
          <w:rFonts w:ascii="Arial" w:cs="Arial" w:eastAsia="Arial" w:hAnsi="Arial"/>
          <w:color w:val="2C2C2C"/>
          <w:sz w:val="22"/>
          <w:szCs w:val="22"/>
        </w:rPr>
        <w:t xml:space="preserve">En la reunión con Herbert y Antonio Fiol, y en el trabajo diario con el equipo, hemos identificado puntos que generan dudas recurrentes cuando un desarrollador con experiencia en DX clásico (JSP, HTML, CSS) se enfrenta al modelo Blueprint/React.</w:t>
      </w:r>
    </w:p>
    <w:p>
      <w:pPr>
        <w:spacing w:after="60"/>
      </w:pPr>
      <w:r>
        <w:t xml:space="preserve"/>
      </w:r>
    </w:p>
    <w:p>
      <w:pPr>
        <w:pStyle w:val="Heading2"/>
        <w:spacing w:after="160" w:before="320"/>
      </w:pPr>
      <w:r>
        <w:rPr>
          <w:rFonts w:ascii="Arial" w:cs="Arial" w:eastAsia="Arial" w:hAnsi="Arial"/>
          <w:b/>
          <w:bCs/>
          <w:color w:val="2E5FAC"/>
          <w:sz w:val="26"/>
          <w:szCs w:val="26"/>
        </w:rPr>
        <w:t xml:space="preserve">4.1. Confusión 1: 'Puedo heredar de un componente Blueprint'</w:t>
      </w:r>
    </w:p>
    <w:p>
      <w:pPr>
        <w:spacing w:after="120"/>
      </w:pPr>
      <w:r>
        <w:rPr>
          <w:rFonts w:ascii="Arial" w:cs="Arial" w:eastAsia="Arial" w:hAnsi="Arial"/>
          <w:color w:val="2C2C2C"/>
          <w:sz w:val="22"/>
          <w:szCs w:val="22"/>
        </w:rPr>
        <w:t xml:space="preserve">En React no existe la herencia de clases al estilo Java/JSP. React usa composición, no herencia. Un componente React es una función que recibe props y devuelve JSX. No hay un mecanismo de extends MyComponent que permita sobreescribir parcialmente el renderizado como en OOP clásica.</w:t>
      </w:r>
    </w:p>
    <w:p>
      <w:pPr>
        <w:spacing w:after="60"/>
      </w:pPr>
      <w:r>
        <w:t xml:space="preserve"/>
      </w:r>
    </w:p>
    <w:p>
      <w:pPr>
        <w:pStyle w:val="Heading2"/>
        <w:spacing w:after="160" w:before="320"/>
      </w:pPr>
      <w:r>
        <w:rPr>
          <w:rFonts w:ascii="Arial" w:cs="Arial" w:eastAsia="Arial" w:hAnsi="Arial"/>
          <w:b/>
          <w:bCs/>
          <w:color w:val="2E5FAC"/>
          <w:sz w:val="26"/>
          <w:szCs w:val="26"/>
        </w:rPr>
        <w:t xml:space="preserve">4.2. Confusión 2: 'Puedo importar y envolver el componente existente'</w:t>
      </w:r>
    </w:p>
    <w:p>
      <w:pPr>
        <w:spacing w:after="120"/>
      </w:pPr>
      <w:r>
        <w:rPr>
          <w:rFonts w:ascii="Arial" w:cs="Arial" w:eastAsia="Arial" w:hAnsi="Arial"/>
          <w:color w:val="2C2C2C"/>
          <w:sz w:val="22"/>
          <w:szCs w:val="22"/>
        </w:rPr>
        <w:t xml:space="preserve">Con el paquete @blueprint, el wrapping SÍ es posible en desarrollo local. En versiones anteriores de esta guía dijimos que era imposible porque no había exports públicos (solo el bundle minificado del portal). Ahora que tenemos el paquete npm, SÍ podemos importar componentes directamente:</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 Esto AHORA SÍ funciona en tu proyecto de extensión local</w:t>
      </w:r>
    </w:p>
    <w:p>
      <w:pPr>
        <w:shd w:fill="F5F5F5" w:val="clear"/>
        <w:spacing w:after="40"/>
        <w:ind w:left="300"/>
      </w:pPr>
      <w:r>
        <w:rPr>
          <w:rFonts w:ascii="Courier New" w:cs="Courier New" w:eastAsia="Courier New" w:hAnsi="Courier New"/>
          <w:color w:val="333333"/>
          <w:sz w:val="19"/>
          <w:szCs w:val="19"/>
        </w:rPr>
        <w:t xml:space="preserve">import { DXButton } from '@blueprint/dx-micro-interaction-components';</w:t>
      </w:r>
    </w:p>
    <w:p>
      <w:pPr>
        <w:shd w:fill="F5F5F5" w:val="clear"/>
        <w:spacing w:after="40"/>
        <w:ind w:left="300"/>
      </w:pPr>
      <w:r>
        <w:rPr>
          <w:rFonts w:ascii="Courier New" w:cs="Courier New" w:eastAsia="Courier New" w:hAnsi="Courier New"/>
          <w:color w:val="333333"/>
          <w:sz w:val="19"/>
          <w:szCs w:val="19"/>
        </w:rPr>
        <w:t xml:space="preserve"/>
      </w:r>
    </w:p>
    <w:p>
      <w:pPr>
        <w:shd w:fill="F5F5F5" w:val="clear"/>
        <w:spacing w:after="40"/>
        <w:ind w:left="300"/>
      </w:pPr>
      <w:r>
        <w:rPr>
          <w:rFonts w:ascii="Courier New" w:cs="Courier New" w:eastAsia="Courier New" w:hAnsi="Courier New"/>
          <w:color w:val="333333"/>
          <w:sz w:val="19"/>
          <w:szCs w:val="19"/>
        </w:rPr>
        <w:t xml:space="preserve">export const DXCardRounded = (props) =&gt; {</w:t>
      </w:r>
    </w:p>
    <w:p>
      <w:pPr>
        <w:shd w:fill="F5F5F5" w:val="clear"/>
        <w:spacing w:after="40"/>
        <w:ind w:left="300"/>
      </w:pPr>
      <w:r>
        <w:rPr>
          <w:rFonts w:ascii="Courier New" w:cs="Courier New" w:eastAsia="Courier New" w:hAnsi="Courier New"/>
          <w:color w:val="333333"/>
          <w:sz w:val="19"/>
          <w:szCs w:val="19"/>
        </w:rPr>
        <w:t xml:space="preserve">    return (</w:t>
      </w:r>
    </w:p>
    <w:p>
      <w:pPr>
        <w:shd w:fill="F5F5F5" w:val="clear"/>
        <w:spacing w:after="40"/>
        <w:ind w:left="300"/>
      </w:pPr>
      <w:r>
        <w:rPr>
          <w:rFonts w:ascii="Courier New" w:cs="Courier New" w:eastAsia="Courier New" w:hAnsi="Courier New"/>
          <w:color w:val="333333"/>
          <w:sz w:val="19"/>
          <w:szCs w:val="19"/>
        </w:rPr>
        <w:t xml:space="preserve">        &lt;div className={`card ${borderRadius}`}&gt;</w:t>
      </w:r>
    </w:p>
    <w:p>
      <w:pPr>
        <w:shd w:fill="F5F5F5" w:val="clear"/>
        <w:spacing w:after="40"/>
        <w:ind w:left="300"/>
      </w:pPr>
      <w:r>
        <w:rPr>
          <w:rFonts w:ascii="Courier New" w:cs="Courier New" w:eastAsia="Courier New" w:hAnsi="Courier New"/>
          <w:color w:val="333333"/>
          <w:sz w:val="19"/>
          <w:szCs w:val="19"/>
        </w:rPr>
        <w:t xml:space="preserve">            {/* Puedes usar DXButton directamente */}</w:t>
      </w:r>
    </w:p>
    <w:p>
      <w:pPr>
        <w:shd w:fill="F5F5F5" w:val="clear"/>
        <w:spacing w:after="40"/>
        <w:ind w:left="300"/>
      </w:pPr>
      <w:r>
        <w:rPr>
          <w:rFonts w:ascii="Courier New" w:cs="Courier New" w:eastAsia="Courier New" w:hAnsi="Courier New"/>
          <w:color w:val="333333"/>
          <w:sz w:val="19"/>
          <w:szCs w:val="19"/>
        </w:rPr>
        <w:t xml:space="preserve">            &lt;DXButton {...primaryButton} displayType="primary" /&gt;</w:t>
      </w:r>
    </w:p>
    <w:p>
      <w:pPr>
        <w:shd w:fill="F5F5F5" w:val="clear"/>
        <w:spacing w:after="40"/>
        <w:ind w:left="300"/>
      </w:pPr>
      <w:r>
        <w:rPr>
          <w:rFonts w:ascii="Courier New" w:cs="Courier New" w:eastAsia="Courier New" w:hAnsi="Courier New"/>
          <w:color w:val="333333"/>
          <w:sz w:val="19"/>
          <w:szCs w:val="19"/>
        </w:rPr>
        <w:t xml:space="preserve">        &lt;/div&gt;</w:t>
      </w:r>
    </w:p>
    <w:p>
      <w:pPr>
        <w:shd w:fill="F5F5F5" w:val="clear"/>
        <w:spacing w:after="40"/>
        <w:ind w:left="300"/>
      </w:pPr>
      <w:r>
        <w:rPr>
          <w:rFonts w:ascii="Courier New" w:cs="Courier New" w:eastAsia="Courier New" w:hAnsi="Courier New"/>
          <w:color w:val="333333"/>
          <w:sz w:val="19"/>
          <w:szCs w:val="19"/>
        </w:rPr>
        <w:t xml:space="preserve">    );</w:t>
      </w:r>
    </w:p>
    <w:p>
      <w:pPr>
        <w:shd w:fill="F5F5F5" w:val="clear"/>
        <w:spacing w:after="40"/>
        <w:ind w:left="300"/>
      </w:pPr>
      <w:r>
        <w:rPr>
          <w:rFonts w:ascii="Courier New" w:cs="Courier New" w:eastAsia="Courier New" w:hAnsi="Courier New"/>
          <w:color w:val="333333"/>
          <w:sz w:val="19"/>
          <w:szCs w:val="19"/>
        </w:rPr>
        <w:t xml:space="preserve">};</w:t>
      </w:r>
    </w:p>
    <w:p>
      <w:pPr>
        <w:spacing w:after="60"/>
      </w:pPr>
      <w:r>
        <w:t xml:space="preserve"/>
      </w:r>
    </w:p>
    <w:p>
      <w:pPr>
        <w:spacing w:after="120"/>
      </w:pPr>
      <w:r>
        <w:rPr>
          <w:rFonts w:ascii="Arial" w:cs="Arial" w:eastAsia="Arial" w:hAnsi="Arial"/>
          <w:color w:val="2C2C2C"/>
          <w:sz w:val="22"/>
          <w:szCs w:val="22"/>
        </w:rPr>
        <w:t xml:space="preserve">Esto es exactamente lo que Herbert demostró en su ejemplo de DXCardRounded: importa DXButton del paquete @blueprint y lo usa dentro de su componente extendido.</w:t>
      </w:r>
    </w:p>
    <w:p>
      <w:pPr>
        <w:spacing w:after="60"/>
      </w:pPr>
      <w:r>
        <w:t xml:space="preserve"/>
      </w:r>
    </w:p>
    <w:p>
      <w:pPr>
        <w:pStyle w:val="Heading2"/>
        <w:spacing w:after="160" w:before="320"/>
      </w:pPr>
      <w:r>
        <w:rPr>
          <w:rFonts w:ascii="Arial" w:cs="Arial" w:eastAsia="Arial" w:hAnsi="Arial"/>
          <w:b/>
          <w:bCs/>
          <w:color w:val="2E5FAC"/>
          <w:sz w:val="26"/>
          <w:szCs w:val="26"/>
        </w:rPr>
        <w:t xml:space="preserve">4.3. Confusión 3: el contrato de props</w:t>
      </w:r>
    </w:p>
    <w:p>
      <w:pPr>
        <w:spacing w:after="120"/>
      </w:pPr>
      <w:r>
        <w:rPr>
          <w:rFonts w:ascii="Arial" w:cs="Arial" w:eastAsia="Arial" w:hAnsi="Arial"/>
          <w:color w:val="2C2C2C"/>
          <w:sz w:val="22"/>
          <w:szCs w:val="22"/>
        </w:rPr>
        <w:t xml:space="preserve">Los componentes Blueprint reciben sus datos a través de la Ring API, que les proporciona un JSON con los datos del content item WCM. Con el paquete @blueprint, ahora podemos ver ese contrato exacto en los archivos .d.ts Y en el código ESM:</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Necesidad</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Cómo resolverla</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Cuándo usarla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Usar un campo existente no renderizado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 data model ya tiene el campo (ej: description). Extiendes el React para que lo muestre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 dato existe en el modelo pero el componente no lo renderiza</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Crear un nuevo content type</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Copias el content type, añades campos nuevos, creas un React que consuma el contrato ampliado</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Necesitas datos que no existen en ningún campo del modelo actual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Reutilizar sub-componentes Blueprint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Importas DXButton, ClayDropDown, etc. del paquete @blueprint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Quieres mantener consistencia visual sin reimplementar</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4.4. Confusión 4: 'Es más fácil crear todo desde cero'</w:t>
      </w:r>
    </w:p>
    <w:p>
      <w:pPr>
        <w:spacing w:after="120"/>
      </w:pPr>
      <w:r>
        <w:rPr>
          <w:rFonts w:ascii="Arial" w:cs="Arial" w:eastAsia="Arial" w:hAnsi="Arial"/>
          <w:color w:val="2C2C2C"/>
          <w:sz w:val="22"/>
          <w:szCs w:val="22"/>
        </w:rPr>
        <w:t xml:space="preserve">Un desarrollador frustrado puede pensar: 'dejo Blueprint y hago mi componente React puro'. Esto es un error estratégico por las razones que se detallan en la Sección 5 (estrategia de extensión) y la Sección 9 (valor del contrato Blueprint). Con el acceso al código fuente ESM, la frustración debería reducirse significativamente: ahora puedes leer y entender exactamente cómo funciona cada componente antes de decidir.</w:t>
      </w:r>
    </w:p>
    <w:p>
      <w:r>
        <w:br w:type="page"/>
      </w:r>
    </w:p>
    <w:p>
      <w:pPr>
        <w:pStyle w:val="Heading1"/>
        <w:spacing w:after="200" w:before="400"/>
      </w:pPr>
      <w:r>
        <w:rPr>
          <w:rFonts w:ascii="Arial" w:cs="Arial" w:eastAsia="Arial" w:hAnsi="Arial"/>
          <w:b/>
          <w:bCs/>
          <w:color w:val="1B3A6B"/>
          <w:sz w:val="32"/>
          <w:szCs w:val="32"/>
        </w:rPr>
        <w:t xml:space="preserve">5. Estrategia recomendada: cuándo extender vs crear desde cero</w:t>
      </w:r>
    </w:p>
    <w:p>
      <w:pPr>
        <w:pStyle w:val="Heading2"/>
        <w:spacing w:after="160" w:before="320"/>
      </w:pPr>
      <w:r>
        <w:rPr>
          <w:rFonts w:ascii="Arial" w:cs="Arial" w:eastAsia="Arial" w:hAnsi="Arial"/>
          <w:b/>
          <w:bCs/>
          <w:color w:val="2E5FAC"/>
          <w:sz w:val="26"/>
          <w:szCs w:val="26"/>
        </w:rPr>
        <w:t xml:space="preserve">5.1. La regla de oro</w:t>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REGLA DE ORO: Si vas a crear un proyecto nuevo con Blueprint, usa siempre el contrato existente como punto de partida. Nunca empieces de cero si Blueprint cubre al menos el 50% de tu necesidad.</w:t>
      </w:r>
    </w:p>
    <w:p>
      <w:pPr>
        <w:spacing w:after="60"/>
      </w:pPr>
      <w:r>
        <w:t xml:space="preserve"/>
      </w:r>
    </w:p>
    <w:p>
      <w:pPr>
        <w:spacing w:after="120"/>
      </w:pPr>
      <w:r>
        <w:rPr>
          <w:rFonts w:ascii="Arial" w:cs="Arial" w:eastAsia="Arial" w:hAnsi="Arial"/>
          <w:color w:val="2C2C2C"/>
          <w:sz w:val="22"/>
          <w:szCs w:val="22"/>
        </w:rPr>
        <w:t xml:space="preserve">Las razones: compatibilidad con actualizaciones de HCL (mejoras gratis), inline editing funcional out-of-the-box, design tokens y tema consistente, Ring API y data binding maduros, y soporte de HCL que entiende tu stack.</w:t>
      </w:r>
    </w:p>
    <w:p>
      <w:pPr>
        <w:spacing w:after="60"/>
      </w:pPr>
      <w:r>
        <w:t xml:space="preserve"/>
      </w:r>
    </w:p>
    <w:p>
      <w:pPr>
        <w:pStyle w:val="Heading2"/>
        <w:spacing w:after="160" w:before="320"/>
      </w:pPr>
      <w:r>
        <w:rPr>
          <w:rFonts w:ascii="Arial" w:cs="Arial" w:eastAsia="Arial" w:hAnsi="Arial"/>
          <w:b/>
          <w:bCs/>
          <w:color w:val="2E5FAC"/>
          <w:sz w:val="26"/>
          <w:szCs w:val="26"/>
        </w:rPr>
        <w:t xml:space="preserve">5.2. El framework de decisión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Escenario</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Acción recomendada</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Esfuerzo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 componente Blueprint hace exactamente lo que necesitas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Usar tal cual, solo CSS vía Config Styles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Mínimo (horas)</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Necesitas ajustes visuales (colores, bordes, spacing)</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Config Styles o Theme Injector</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Bajo (horas)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Falta un campo pero el dato ya existe en el modelo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Extender componente React + importar sub-componentes de @blueprint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Medio (1-2 días)</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Necesitas un campo nuevo que no existe en el modelo</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Nuevo content type + nuevo componente React</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Medio-Alto (2-4 días)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 componente Blueprint no se parece en nada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Componente nuevo desde cero vía create-dx-script-app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Alto (1-2 semanas)</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Aplicación interactiva compleja (configurador, store locator)</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Script Application pura (no Blueprint)</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Alto (variable)</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5.3. Ejemplo: caso tipo King Long (ficha de producto)</w:t>
      </w:r>
    </w:p>
    <w:p>
      <w:pPr>
        <w:spacing w:after="120"/>
      </w:pPr>
      <w:r>
        <w:rPr>
          <w:rFonts w:ascii="Arial" w:cs="Arial" w:eastAsia="Arial" w:hAnsi="Arial"/>
          <w:color w:val="2C2C2C"/>
          <w:sz w:val="22"/>
          <w:szCs w:val="22"/>
        </w:rPr>
        <w:t xml:space="preserve">Un portal de fabricante que requiere fichas de producto con especificaciones técnicas detalladas: dimensiones, motorización, capacidad, galería de fotos con zoom, y PDF descargable. El DXCard cubre la estructura básica (imagen, título, descripción), pero no tiene campos para especificaciones técnicas ni galería múltiple.</w:t>
      </w:r>
    </w:p>
    <w:p>
      <w:pPr>
        <w:spacing w:after="120"/>
      </w:pPr>
      <w:r>
        <w:rPr>
          <w:rFonts w:ascii="Arial" w:cs="Arial" w:eastAsia="Arial" w:hAnsi="Arial"/>
          <w:b/>
          <w:bCs/>
          <w:color w:val="2C2C2C"/>
          <w:sz w:val="22"/>
          <w:szCs w:val="22"/>
        </w:rPr>
        <w:t xml:space="preserve">Decisión: Extender, no crear desde cero. </w:t>
      </w:r>
      <w:r>
        <w:rPr>
          <w:rFonts w:ascii="Arial" w:cs="Arial" w:eastAsia="Arial" w:hAnsi="Arial"/>
          <w:color w:val="2C2C2C"/>
          <w:sz w:val="22"/>
          <w:szCs w:val="22"/>
        </w:rPr>
        <w:t xml:space="preserve">Se crea un nuevo content type basado en el original, añadiendo los campos necesarios. El componente React importa DXButton del paquete @blueprint para los botones, mantiene los design tokens, y añade la lógica de galería y especificaciones.</w:t>
      </w:r>
    </w:p>
    <w:p>
      <w:pPr>
        <w:spacing w:after="60"/>
      </w:pPr>
      <w:r>
        <w:t xml:space="preserve"/>
      </w:r>
    </w:p>
    <w:p>
      <w:pPr>
        <w:pStyle w:val="Heading2"/>
        <w:spacing w:after="160" w:before="320"/>
      </w:pPr>
      <w:r>
        <w:rPr>
          <w:rFonts w:ascii="Arial" w:cs="Arial" w:eastAsia="Arial" w:hAnsi="Arial"/>
          <w:b/>
          <w:bCs/>
          <w:color w:val="2E5FAC"/>
          <w:sz w:val="26"/>
          <w:szCs w:val="26"/>
        </w:rPr>
        <w:t xml:space="preserve">5.4. Ejemplo: caso tipo Western Auto (configurador interactivo)</w:t>
      </w:r>
    </w:p>
    <w:p>
      <w:pPr>
        <w:spacing w:after="120"/>
      </w:pPr>
      <w:r>
        <w:rPr>
          <w:rFonts w:ascii="Arial" w:cs="Arial" w:eastAsia="Arial" w:hAnsi="Arial"/>
          <w:color w:val="2C2C2C"/>
          <w:sz w:val="22"/>
          <w:szCs w:val="22"/>
        </w:rPr>
        <w:t xml:space="preserve">Un configurador de vehículos donde el usuario selecciona modelo, color y extras, con precio dinámico calculado en tiempo real desde un API externo.</w:t>
      </w:r>
    </w:p>
    <w:p>
      <w:pPr>
        <w:spacing w:after="120"/>
      </w:pPr>
      <w:r>
        <w:rPr>
          <w:rFonts w:ascii="Arial" w:cs="Arial" w:eastAsia="Arial" w:hAnsi="Arial"/>
          <w:b/>
          <w:bCs/>
          <w:color w:val="2C2C2C"/>
          <w:sz w:val="22"/>
          <w:szCs w:val="22"/>
        </w:rPr>
        <w:t xml:space="preserve">Decisión: Script Application desde cero. </w:t>
      </w:r>
      <w:r>
        <w:rPr>
          <w:rFonts w:ascii="Arial" w:cs="Arial" w:eastAsia="Arial" w:hAnsi="Arial"/>
          <w:color w:val="2C2C2C"/>
          <w:sz w:val="22"/>
          <w:szCs w:val="22"/>
        </w:rPr>
        <w:t xml:space="preserve">Este caso no tiene relación con los componentes de catálogo de Blueprint. Es una aplicación interactiva con estado complejo y lógica de negocio. Se desarrolla como Script Application React pura usando create-dx-script-app.</w:t>
      </w:r>
    </w:p>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Regla rápida: si tu componente es principalmente 'presentar contenido con variaciones visuales', extiende Blueprint. Si es 'una aplicación con lógica de negocio', crea una Script Application independiente.</w:t>
      </w:r>
    </w:p>
    <w:p>
      <w:r>
        <w:br w:type="page"/>
      </w:r>
    </w:p>
    <w:p>
      <w:pPr>
        <w:pStyle w:val="Heading1"/>
        <w:spacing w:after="200" w:before="400"/>
      </w:pPr>
      <w:r>
        <w:rPr>
          <w:rFonts w:ascii="Arial" w:cs="Arial" w:eastAsia="Arial" w:hAnsi="Arial"/>
          <w:b/>
          <w:bCs/>
          <w:color w:val="1B3A6B"/>
          <w:sz w:val="32"/>
          <w:szCs w:val="32"/>
        </w:rPr>
        <w:t xml:space="preserve">6. Alternativas para livecoding con Blueprint</w:t>
      </w:r>
    </w:p>
    <w:p>
      <w:pPr>
        <w:pStyle w:val="Heading2"/>
        <w:spacing w:after="160" w:before="320"/>
      </w:pPr>
      <w:r>
        <w:rPr>
          <w:rFonts w:ascii="Arial" w:cs="Arial" w:eastAsia="Arial" w:hAnsi="Arial"/>
          <w:b/>
          <w:bCs/>
          <w:color w:val="2E5FAC"/>
          <w:sz w:val="26"/>
          <w:szCs w:val="26"/>
        </w:rPr>
        <w:t xml:space="preserve">6.1. El cambio fundamental: código legible para herramientas IA</w:t>
      </w:r>
    </w:p>
    <w:p>
      <w:pPr>
        <w:spacing w:after="120"/>
      </w:pPr>
      <w:r>
        <w:rPr>
          <w:rFonts w:ascii="Arial" w:cs="Arial" w:eastAsia="Arial" w:hAnsi="Arial"/>
          <w:color w:val="2C2C2C"/>
          <w:sz w:val="22"/>
          <w:szCs w:val="22"/>
        </w:rPr>
        <w:t xml:space="preserve">El principal obstáculo para usar herramientas de livecoding con IA (Claude Code, GitHub Copilot) era que necesitaban código fuente legible, y solo teníamos bundles minificados. Con el bundle ESM legible de 82.720 líneas, esta limitación desaparece. Ahora Claude Code puede leer el código fuente de cualquier DXComponent, analizar las props, las clases CSS y la estructura DOM, generar extensiones que sigan los mismos patrones, y depurar problemas comparando el comportamiento esperado con el real.</w:t>
      </w:r>
    </w:p>
    <w:p>
      <w:pPr>
        <w:spacing w:after="60"/>
      </w:pPr>
      <w:r>
        <w:t xml:space="preserve"/>
      </w:r>
    </w:p>
    <w:p>
      <w:pPr>
        <w:pStyle w:val="Heading2"/>
        <w:spacing w:after="160" w:before="320"/>
      </w:pPr>
      <w:r>
        <w:rPr>
          <w:rFonts w:ascii="Arial" w:cs="Arial" w:eastAsia="Arial" w:hAnsi="Arial"/>
          <w:b/>
          <w:bCs/>
          <w:color w:val="2E5FAC"/>
          <w:sz w:val="26"/>
          <w:szCs w:val="26"/>
        </w:rPr>
        <w:t xml:space="preserve">6.2. Alternativa A: Proyecto Vite con paquete @blueprint (RECOMENDADA)</w:t>
      </w:r>
    </w:p>
    <w:p>
      <w:pPr>
        <w:spacing w:after="120"/>
      </w:pPr>
      <w:r>
        <w:rPr>
          <w:rFonts w:ascii="Arial" w:cs="Arial" w:eastAsia="Arial" w:hAnsi="Arial"/>
          <w:color w:val="2C2C2C"/>
          <w:sz w:val="22"/>
          <w:szCs w:val="22"/>
        </w:rPr>
        <w:t xml:space="preserve">Usando el proyecto de referencia de Herbert (el ZIP, ver Sección 1.2) como base, puedes desarrollar extensiones con HMR (recarga en caliente) e importar componentes de @blueprint directamente. El ciclo de feedback es de ~200ms.</w:t>
      </w:r>
    </w:p>
    <w:p>
      <w:pPr>
        <w:spacing w:after="60"/>
      </w:pPr>
      <w:r>
        <w:t xml:space="preserve"/>
      </w:r>
    </w:p>
    <w:p>
      <w:pPr>
        <w:pStyle w:val="Heading2"/>
        <w:spacing w:after="160" w:before="320"/>
      </w:pPr>
      <w:r>
        <w:rPr>
          <w:rFonts w:ascii="Arial" w:cs="Arial" w:eastAsia="Arial" w:hAnsi="Arial"/>
          <w:b/>
          <w:bCs/>
          <w:color w:val="2E5FAC"/>
          <w:sz w:val="26"/>
          <w:szCs w:val="26"/>
        </w:rPr>
        <w:t xml:space="preserve">6.3. Alternativa B: DX Compose local + DXClient LiveSync</w:t>
      </w:r>
    </w:p>
    <w:p>
      <w:pPr>
        <w:spacing w:after="120"/>
      </w:pPr>
      <w:r>
        <w:rPr>
          <w:rFonts w:ascii="Arial" w:cs="Arial" w:eastAsia="Arial" w:hAnsi="Arial"/>
          <w:color w:val="2C2C2C"/>
          <w:sz w:val="22"/>
          <w:szCs w:val="22"/>
        </w:rPr>
        <w:t xml:space="preserve">La vía oficial de HCL. Levantas una instancia completa de DX Compose vía Docker Compose y usas DXClient LiveSync para sincronizar ficheros. El ciclo es más lento (segundos, no milisegundos) pero tienes el contexto completo del portal. Requisito: 16+ GB de RAM.</w:t>
      </w:r>
    </w:p>
    <w:p>
      <w:pPr>
        <w:spacing w:after="60"/>
      </w:pPr>
      <w:r>
        <w:t xml:space="preserve"/>
      </w:r>
    </w:p>
    <w:p>
      <w:pPr>
        <w:pStyle w:val="Heading2"/>
        <w:spacing w:after="160" w:before="320"/>
      </w:pPr>
      <w:r>
        <w:rPr>
          <w:rFonts w:ascii="Arial" w:cs="Arial" w:eastAsia="Arial" w:hAnsi="Arial"/>
          <w:b/>
          <w:bCs/>
          <w:color w:val="2E5FAC"/>
          <w:sz w:val="26"/>
          <w:szCs w:val="26"/>
        </w:rPr>
        <w:t xml:space="preserve">6.4. Alternativa C: create-dx-script-app (componentes nuevos)</w:t>
      </w:r>
    </w:p>
    <w:p>
      <w:pPr>
        <w:spacing w:after="120"/>
      </w:pPr>
      <w:r>
        <w:rPr>
          <w:rFonts w:ascii="Arial" w:cs="Arial" w:eastAsia="Arial" w:hAnsi="Arial"/>
          <w:color w:val="2C2C2C"/>
          <w:sz w:val="22"/>
          <w:szCs w:val="22"/>
        </w:rPr>
        <w:t xml:space="preserve">Para componentes completamente nuevos (no extensiones de Blueprint), create-dx-script-app genera un proyecto React con Vite preconfigurado y proxy a la Ring API. Ideal para Script Applications independientes.</w:t>
      </w:r>
    </w:p>
    <w:p>
      <w:pPr>
        <w:spacing w:after="60"/>
      </w:pPr>
      <w:r>
        <w:t xml:space="preserve"/>
      </w:r>
    </w:p>
    <w:p>
      <w:pPr>
        <w:pStyle w:val="Heading2"/>
        <w:spacing w:after="160" w:before="320"/>
      </w:pPr>
      <w:r>
        <w:rPr>
          <w:rFonts w:ascii="Arial" w:cs="Arial" w:eastAsia="Arial" w:hAnsi="Arial"/>
          <w:b/>
          <w:bCs/>
          <w:color w:val="2E5FAC"/>
          <w:sz w:val="26"/>
          <w:szCs w:val="26"/>
        </w:rPr>
        <w:t xml:space="preserve">6.5. Alternativa D: Storybook propio</w:t>
      </w:r>
    </w:p>
    <w:p>
      <w:pPr>
        <w:spacing w:after="120"/>
      </w:pPr>
      <w:r>
        <w:rPr>
          <w:rFonts w:ascii="Arial" w:cs="Arial" w:eastAsia="Arial" w:hAnsi="Arial"/>
          <w:color w:val="2C2C2C"/>
          <w:sz w:val="22"/>
          <w:szCs w:val="22"/>
        </w:rPr>
        <w:t xml:space="preserve">Un catálogo visual aislado donde puedes ver y probar tus componentes extendidos sin necesidad de DX corriendo. HCL publica su propio Storybook en opensource.hcltechsw.com/dx-blueprint-storybook/ como referencia visual.</w:t>
      </w:r>
    </w:p>
    <w:p>
      <w:pPr>
        <w:spacing w:after="60"/>
      </w:pPr>
      <w:r>
        <w:t xml:space="preserve"/>
      </w:r>
    </w:p>
    <w:p>
      <w:pPr>
        <w:pStyle w:val="Heading2"/>
        <w:spacing w:after="160" w:before="320"/>
      </w:pPr>
      <w:r>
        <w:rPr>
          <w:rFonts w:ascii="Arial" w:cs="Arial" w:eastAsia="Arial" w:hAnsi="Arial"/>
          <w:b/>
          <w:bCs/>
          <w:color w:val="2E5FAC"/>
          <w:sz w:val="26"/>
          <w:szCs w:val="26"/>
        </w:rPr>
        <w:t xml:space="preserve">6.6. Claude Code con el ESM como base de conocimiento</w:t>
      </w:r>
    </w:p>
    <w:p>
      <w:pPr>
        <w:spacing w:after="120"/>
      </w:pPr>
      <w:r>
        <w:rPr>
          <w:rFonts w:ascii="Arial" w:cs="Arial" w:eastAsia="Arial" w:hAnsi="Arial"/>
          <w:color w:val="2C2C2C"/>
          <w:sz w:val="22"/>
          <w:szCs w:val="22"/>
        </w:rPr>
        <w:t xml:space="preserve">Estrategia práctica: cargar el fichero dist/esm/index.js (o los fragmentos relevantes) como contexto en Claude Code. Con el código fuente legible como referencia, Claude puede generar extensiones que siguen exactamente los mismos patrones, usar las mismas clases CSS, y respetar las mismas convenciones que los componentes originales.</w:t>
      </w:r>
    </w:p>
    <w:p>
      <w:pPr>
        <w:spacing w:after="60"/>
      </w:pPr>
      <w:r>
        <w:t xml:space="preserve"/>
      </w:r>
    </w:p>
    <w:p>
      <w:pPr>
        <w:pStyle w:val="Heading2"/>
        <w:spacing w:after="160" w:before="320"/>
      </w:pPr>
      <w:r>
        <w:rPr>
          <w:rFonts w:ascii="Arial" w:cs="Arial" w:eastAsia="Arial" w:hAnsi="Arial"/>
          <w:b/>
          <w:bCs/>
          <w:color w:val="2E5FAC"/>
          <w:sz w:val="26"/>
          <w:szCs w:val="26"/>
        </w:rPr>
        <w:t xml:space="preserve">6.7. El flujo completo: de src/components/ al portal DX</w:t>
      </w:r>
    </w:p>
    <w:p>
      <w:pPr>
        <w:spacing w:after="120"/>
      </w:pPr>
      <w:r>
        <w:rPr>
          <w:rFonts w:ascii="Arial" w:cs="Arial" w:eastAsia="Arial" w:hAnsi="Arial"/>
          <w:color w:val="2C2C2C"/>
          <w:sz w:val="22"/>
          <w:szCs w:val="22"/>
        </w:rPr>
        <w:t xml:space="preserve">El ciclo completo de desarrollo tiene tres fases, cuyas dos primeras están resueltas y la tercera está documentada en la Sección 1.3 y 1.4 de esta guía:</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Estado</w:t>
            </w:r>
          </w:p>
        </w:tc>
        <w:tc>
          <w:tcPr>
            <w:tcW w:type="dxa" w:w="5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 Desarrollo local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RESUELTO</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Trabajas en src/components/ del proyecto Vite (ZIP). Importas sub-componentes de @blueprint. Ves cambios en tiempo real con HMR en localhost:5173</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 Build</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RESUELTO</w:t>
            </w:r>
          </w:p>
        </w:tc>
        <w:tc>
          <w:tcPr>
            <w:tcW w:type="dxa" w:w="5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npm run build genera dist/my-components.iife.js con tree-shaking. Solo incluye tu código + dependencias @blueprint que importes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 Despliegue en DX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EN VALIDACIÓN</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Crear/gestionar librería Blueprint Extensions en portal con DXClient LiveSync / plugin VS Code / WebDAV. Subir bundle JS. Pendiente validar end-to-end</w:t>
            </w:r>
          </w:p>
        </w:tc>
      </w:tr>
    </w:tbl>
    <w:p>
      <w:r>
        <w:br w:type="page"/>
      </w:r>
    </w:p>
    <w:p>
      <w:pPr>
        <w:pStyle w:val="Heading1"/>
        <w:spacing w:after="200" w:before="400"/>
      </w:pPr>
      <w:r>
        <w:rPr>
          <w:rFonts w:ascii="Arial" w:cs="Arial" w:eastAsia="Arial" w:hAnsi="Arial"/>
          <w:b/>
          <w:bCs/>
          <w:color w:val="1B3A6B"/>
          <w:sz w:val="32"/>
          <w:szCs w:val="32"/>
        </w:rPr>
        <w:t xml:space="preserve">7. Flujo Figma-to-Blueprint: del diseño al desarrollo</w:t>
      </w:r>
    </w:p>
    <w:p>
      <w:pPr>
        <w:pStyle w:val="Heading2"/>
        <w:spacing w:after="160" w:before="320"/>
      </w:pPr>
      <w:r>
        <w:rPr>
          <w:rFonts w:ascii="Arial" w:cs="Arial" w:eastAsia="Arial" w:hAnsi="Arial"/>
          <w:b/>
          <w:bCs/>
          <w:color w:val="2E5FAC"/>
          <w:sz w:val="26"/>
          <w:szCs w:val="26"/>
        </w:rPr>
        <w:t xml:space="preserve">7.1. El problema: el cuello de botella del mapeo</w:t>
      </w:r>
    </w:p>
    <w:p>
      <w:pPr>
        <w:spacing w:after="120"/>
      </w:pPr>
      <w:r>
        <w:rPr>
          <w:rFonts w:ascii="Arial" w:cs="Arial" w:eastAsia="Arial" w:hAnsi="Arial"/>
          <w:color w:val="2C2C2C"/>
          <w:sz w:val="22"/>
          <w:szCs w:val="22"/>
        </w:rPr>
        <w:t xml:space="preserve">Hoy, el mapeo de un Figma contra el catálogo Blueprint se hace manualmente: un desarrollador senior abre el Figma, abre el Storybook de Blueprint, y va comparando componente por componente. Esto es lento (horas para un diseño completo), depende del conocimiento individual, y es propenso a errores (se puede pasar por alto un componente existente que encaja y crear uno nuevo innecesariamente).</w:t>
      </w:r>
    </w:p>
    <w:p>
      <w:pPr>
        <w:spacing w:after="60"/>
      </w:pPr>
      <w:r>
        <w:t xml:space="preserve"/>
      </w:r>
    </w:p>
    <w:p>
      <w:pPr>
        <w:pStyle w:val="Heading2"/>
        <w:spacing w:after="160" w:before="320"/>
      </w:pPr>
      <w:r>
        <w:rPr>
          <w:rFonts w:ascii="Arial" w:cs="Arial" w:eastAsia="Arial" w:hAnsi="Arial"/>
          <w:b/>
          <w:bCs/>
          <w:color w:val="2E5FAC"/>
          <w:sz w:val="26"/>
          <w:szCs w:val="26"/>
        </w:rPr>
        <w:t xml:space="preserve">7.2. Flujo propuesto en 4 pasos</w:t>
      </w:r>
    </w:p>
    <w:p>
      <w:pPr>
        <w:spacing w:after="120"/>
      </w:pPr>
      <w:r>
        <w:rPr>
          <w:rFonts w:ascii="Arial" w:cs="Arial" w:eastAsia="Arial" w:hAnsi="Arial"/>
          <w:b/>
          <w:bCs/>
          <w:color w:val="2C2C2C"/>
          <w:sz w:val="22"/>
          <w:szCs w:val="22"/>
        </w:rPr>
        <w:t xml:space="preserve">Paso 1 — Inventario del Figma: </w:t>
      </w:r>
      <w:r>
        <w:rPr>
          <w:rFonts w:ascii="Arial" w:cs="Arial" w:eastAsia="Arial" w:hAnsi="Arial"/>
          <w:color w:val="2C2C2C"/>
          <w:sz w:val="22"/>
          <w:szCs w:val="22"/>
        </w:rPr>
        <w:t xml:space="preserve">Extraer de cada página/frame un inventario de elementos visuales, aplicando criterio de agrupación (ver Sección 7.5 y Apéndice A). Herramienta: MCP de Figma con Claude Code. Es importante no mapear nodo a nodo, sino agrupar los nodos Figma en familias de componentes de implementación.</w:t>
      </w:r>
    </w:p>
    <w:p>
      <w:pPr>
        <w:spacing w:after="60"/>
      </w:pPr>
      <w:r>
        <w:t xml:space="preserve"/>
      </w:r>
    </w:p>
    <w:p>
      <w:pPr>
        <w:spacing w:after="120"/>
      </w:pPr>
      <w:r>
        <w:rPr>
          <w:rFonts w:ascii="Arial" w:cs="Arial" w:eastAsia="Arial" w:hAnsi="Arial"/>
          <w:b/>
          <w:bCs/>
          <w:color w:val="2C2C2C"/>
          <w:sz w:val="22"/>
          <w:szCs w:val="22"/>
        </w:rPr>
        <w:t xml:space="preserve">Paso 2 — Matching contra catálogo Blueprint: </w:t>
      </w:r>
      <w:r>
        <w:rPr>
          <w:rFonts w:ascii="Arial" w:cs="Arial" w:eastAsia="Arial" w:hAnsi="Arial"/>
          <w:color w:val="2C2C2C"/>
          <w:sz w:val="22"/>
          <w:szCs w:val="22"/>
        </w:rPr>
        <w:t xml:space="preserve">Comparar cada familia de componentes identificada contra los 116 DXComponents. Aunque es posible hacer este matching visualmente contra el Storybook público de HCL, es preferible hacerlo (o al menos complementarlo) contra el código fuente del fichero index.d.ts del paquete @blueprint.</w:t>
      </w:r>
    </w:p>
    <w:p>
      <w:pPr>
        <w:spacing w:after="60"/>
      </w:pPr>
      <w:r>
        <w:t xml:space="preserve"/>
      </w:r>
    </w:p>
    <w:p>
      <w:pPr>
        <w:spacing w:after="120" w:before="240"/>
      </w:pPr>
      <w:r>
        <w:rPr>
          <w:rFonts w:ascii="Arial" w:cs="Arial" w:eastAsia="Arial" w:hAnsi="Arial"/>
          <w:b/>
          <w:bCs/>
          <w:color w:val="1B3A6B"/>
          <w:sz w:val="24"/>
          <w:szCs w:val="24"/>
        </w:rPr>
        <w:t xml:space="preserve">Storybook vs index.d.ts: dos formas de hacer matching</w:t>
      </w:r>
    </w:p>
    <w:p>
      <w:pPr>
        <w:spacing w:after="120"/>
      </w:pPr>
      <w:r>
        <w:rPr>
          <w:rFonts w:ascii="Arial" w:cs="Arial" w:eastAsia="Arial" w:hAnsi="Arial"/>
          <w:b/>
          <w:bCs/>
          <w:color w:val="2C2C2C"/>
          <w:sz w:val="22"/>
          <w:szCs w:val="22"/>
        </w:rPr>
        <w:t xml:space="preserve">¿Qué es el Storybook? </w:t>
      </w:r>
      <w:r>
        <w:rPr>
          <w:rFonts w:ascii="Arial" w:cs="Arial" w:eastAsia="Arial" w:hAnsi="Arial"/>
          <w:color w:val="2C2C2C"/>
          <w:sz w:val="22"/>
          <w:szCs w:val="22"/>
        </w:rPr>
        <w:t xml:space="preserve">Storybook es un catálogo visual interactivo donde puedes ver cada componente renderizado con datos de ejemplo, probar variantes, y navegar por el catálogo completo. HCL publica el Storybook oficial de Blueprint en opensource.hcltechsw.com/dx-blueprint-storybook/. Es el equivalente a un showroom: ves el componente terminado, pero no ves los planos.</w:t>
      </w:r>
    </w:p>
    <w:p>
      <w:pPr>
        <w:spacing w:after="60"/>
      </w:pPr>
      <w:r>
        <w:t xml:space="preserve"/>
      </w:r>
    </w:p>
    <w:p>
      <w:pPr>
        <w:spacing w:after="120"/>
      </w:pPr>
      <w:r>
        <w:rPr>
          <w:rFonts w:ascii="Arial" w:cs="Arial" w:eastAsia="Arial" w:hAnsi="Arial"/>
          <w:b/>
          <w:bCs/>
          <w:color w:val="2C2C2C"/>
          <w:sz w:val="22"/>
          <w:szCs w:val="22"/>
        </w:rPr>
        <w:t xml:space="preserve">¿Qué es el index.d.ts? </w:t>
      </w:r>
      <w:r>
        <w:rPr>
          <w:rFonts w:ascii="Arial" w:cs="Arial" w:eastAsia="Arial" w:hAnsi="Arial"/>
          <w:color w:val="2C2C2C"/>
          <w:sz w:val="22"/>
          <w:szCs w:val="22"/>
        </w:rPr>
        <w:t xml:space="preserve">Es el fichero de contratos TypeScript (2.062 líneas, ver Sección 3.2) que define las interfaces de props de cada componente: qué campos acepta, qué tipos de datos tiene cada campo, cuáles son obligatorios y cuáles opcionales. Es el equivalente a los planos técnicos del componente.</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Aspecto</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Matching visual (Storybook/catálogo)</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Matching técnico (index.d.ts)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Qué comparas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Apariencia visual del componente renderizado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Contrato de props: campos, tipos, opcionalidad</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Ventaja principal</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Rápido e intuitivo: ¿se parece visualmente?</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Preciso: ¿el modelo de datos cubre lo que necesito?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Riesgo principal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Dos componentes pueden parecer iguales visualmente pero tener contratos de datos muy diferentes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Requiere leer TypeScript y entender el modelo de datos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Detecta campos ocultos</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 No. El Storybook solo muestra lo que el ejemplo usa</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 Sí. Ves TODOS los campos, incluso los que el demo no usa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Detecta campos que faltan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 Parcialmente. Ves que 'falta algo' pero no sabes si es un campo no usado o inexistente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 Sí. Si el campo no está en la interfaz, no existe</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Ejemplo práctico</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DXCard visualmente parece encajar para tu ficha de producto</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DXCard tiene CardProps.description pero NO tiene campo 'precio'. Necesitas extender el content type</w:t>
            </w:r>
          </w:p>
        </w:tc>
      </w:tr>
    </w:tbl>
    <w:p>
      <w:pPr>
        <w:spacing w:after="60"/>
      </w:pPr>
      <w:r>
        <w:t xml:space="preserve"/>
      </w:r>
    </w:p>
    <w:p>
      <w:pPr>
        <w:pBdr>
          <w:left w:val="single" w:color="2E7D32" w:sz="14" w:space="8"/>
        </w:pBdr>
        <w:spacing w:after="140"/>
        <w:ind w:left="200"/>
      </w:pPr>
      <w:r>
        <w:rPr>
          <w:rFonts w:ascii="Arial" w:cs="Arial" w:eastAsia="Arial" w:hAnsi="Arial"/>
          <w:sz w:val="22"/>
          <w:szCs w:val="22"/>
        </w:rPr>
        <w:t xml:space="preserve">✅ </w:t>
      </w:r>
      <w:r>
        <w:rPr>
          <w:rFonts w:ascii="Arial" w:cs="Arial" w:eastAsia="Arial" w:hAnsi="Arial"/>
          <w:i/>
          <w:iCs/>
          <w:color w:val="1B5E20"/>
          <w:sz w:val="21"/>
          <w:szCs w:val="21"/>
        </w:rPr>
        <w:t xml:space="preserve">Recomendación: usar el Storybook para una primera pasada rápida (descartar lo que claramente no encaja), y luego validar contra el index.d.ts para confirmar que el contrato de props cubre los campos que necesita el diseño Figma. Claude Code puede hacer este matching automáticamente si le proporcionas el index.d.ts como contexto junto con la descripción del elemento Figma.</w:t>
      </w:r>
    </w:p>
    <w:p>
      <w:pPr>
        <w:spacing w:after="60"/>
      </w:pPr>
      <w:r>
        <w:t xml:space="preserve"/>
      </w:r>
    </w:p>
    <w:p>
      <w:pPr>
        <w:spacing w:after="120"/>
      </w:pPr>
      <w:r>
        <w:rPr>
          <w:rFonts w:ascii="Arial" w:cs="Arial" w:eastAsia="Arial" w:hAnsi="Arial"/>
          <w:b/>
          <w:bCs/>
          <w:color w:val="2C2C2C"/>
          <w:sz w:val="22"/>
          <w:szCs w:val="22"/>
        </w:rPr>
        <w:t xml:space="preserve">Paso 3 — Clasificación por complejidad: </w:t>
      </w:r>
      <w:r>
        <w:rPr>
          <w:rFonts w:ascii="Arial" w:cs="Arial" w:eastAsia="Arial" w:hAnsi="Arial"/>
          <w:color w:val="2C2C2C"/>
          <w:sz w:val="22"/>
          <w:szCs w:val="22"/>
        </w:rPr>
        <w:t xml:space="preserve">Aplicar el framework A/B/C/D/E de la Sección 5.2, teniendo en cuenta los criterios de clasificación del Apéndice B.</w:t>
      </w:r>
    </w:p>
    <w:p>
      <w:pPr>
        <w:spacing w:after="120"/>
      </w:pPr>
      <w:r>
        <w:rPr>
          <w:rFonts w:ascii="Arial" w:cs="Arial" w:eastAsia="Arial" w:hAnsi="Arial"/>
          <w:b/>
          <w:bCs/>
          <w:color w:val="2C2C2C"/>
          <w:sz w:val="22"/>
          <w:szCs w:val="22"/>
        </w:rPr>
        <w:t xml:space="preserve">Paso 4 — Informe de estimación: </w:t>
      </w:r>
      <w:r>
        <w:rPr>
          <w:rFonts w:ascii="Arial" w:cs="Arial" w:eastAsia="Arial" w:hAnsi="Arial"/>
          <w:color w:val="2C2C2C"/>
          <w:sz w:val="22"/>
          <w:szCs w:val="22"/>
        </w:rPr>
        <w:t xml:space="preserve">Generar informe con inventario, mapeo, clasificación, esfuerzo por componente, porcentaje de reuso, y esfuerzo total.</w:t>
      </w:r>
    </w:p>
    <w:p>
      <w:pPr>
        <w:spacing w:after="60"/>
      </w:pPr>
      <w:r>
        <w:t xml:space="preserve"/>
      </w:r>
    </w:p>
    <w:p>
      <w:pPr>
        <w:pStyle w:val="Heading2"/>
        <w:spacing w:after="160" w:before="320"/>
      </w:pPr>
      <w:r>
        <w:rPr>
          <w:rFonts w:ascii="Arial" w:cs="Arial" w:eastAsia="Arial" w:hAnsi="Arial"/>
          <w:b/>
          <w:bCs/>
          <w:color w:val="2E5FAC"/>
          <w:sz w:val="26"/>
          <w:szCs w:val="26"/>
        </w:rPr>
        <w:t xml:space="preserve">7.3. Tabla de mapeo de ejemplo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700"/>
        <w:gridCol w:w="700"/>
        <w:gridCol w:w="3400"/>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Elemento Figma</w:t>
            </w:r>
          </w:p>
        </w:tc>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DXComponent candidato</w:t>
            </w:r>
          </w:p>
        </w:tc>
        <w:tc>
          <w:tcPr>
            <w:tcW w:type="dxa" w:w="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Match</w:t>
            </w:r>
          </w:p>
        </w:tc>
        <w:tc>
          <w:tcPr>
            <w:tcW w:type="dxa" w:w="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Clase</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Notas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Hero con vídeo de fondo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DXHeroBannerOverlay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Ajustar overlay opacity vía CSS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Catálogo productos 4 cols</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DXCatalog + DXCard</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80%</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w:t>
            </w:r>
          </w:p>
        </w:tc>
        <w:tc>
          <w:tcPr>
            <w:tcW w:type="dxa" w:w="3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Falta campo 'precio'. Extender content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Tarjeta con subtítulo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DXCard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Campo description existe pero no se renderiza como subtítulo</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Footer con 4 columnas + RRSS</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DXGlobalFooter</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95%</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w:t>
            </w:r>
          </w:p>
        </w:tc>
        <w:tc>
          <w:tcPr>
            <w:tcW w:type="dxa" w:w="3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Solo ajustar iconos RRSS vía Config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Configurador interactivo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Ninguno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Script Application independiente</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Menú hamburguesa mobile</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DXNavigationHeaderMobile</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100%</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w:t>
            </w:r>
          </w:p>
        </w:tc>
        <w:tc>
          <w:tcPr>
            <w:tcW w:type="dxa" w:w="3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Usar tal cual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Carrusel de testimonios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DXCarousel + DXQuote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Ajustar transición y timing vía CSS/JS</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7.4. Clasificación A/B/C/D/E: reglas formales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00"/>
        <w:gridCol w:w="2500"/>
      </w:tblGrid>
      <w:tr>
        <w:tc>
          <w:tcPr>
            <w:tcW w:type="dxa" w:w="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Nivel</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matchScore</w:t>
            </w:r>
          </w:p>
        </w:tc>
        <w:tc>
          <w:tcPr>
            <w:tcW w:type="dxa" w:w="4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Acción</w:t>
            </w:r>
          </w:p>
        </w:tc>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Horas típicas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Usar componente tal cual + Config Styles CSS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2-4h</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80-94%</w:t>
            </w:r>
          </w:p>
        </w:tc>
        <w:tc>
          <w:tcPr>
            <w:tcW w:type="dxa" w:w="4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Theme Injector o JS Initializer</w:t>
            </w:r>
          </w:p>
        </w:tc>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4-8h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50-79%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Extensión React importando sub-componentes de @blueprint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1-4 días</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&lt;50%</w:t>
            </w:r>
          </w:p>
        </w:tc>
        <w:tc>
          <w:tcPr>
            <w:tcW w:type="dxa" w:w="4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Componente nuevo desde cero</w:t>
            </w:r>
          </w:p>
        </w:tc>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1-2 semanas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0% (app)</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Script Application independiente con lógica de negocio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Variable</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7.5. Cómo funciona el MCP de Figma y la estructura de nodos</w:t>
      </w:r>
    </w:p>
    <w:p>
      <w:pPr>
        <w:spacing w:after="120"/>
      </w:pPr>
      <w:r>
        <w:rPr>
          <w:rFonts w:ascii="Arial" w:cs="Arial" w:eastAsia="Arial" w:hAnsi="Arial"/>
          <w:color w:val="2C2C2C"/>
          <w:sz w:val="22"/>
          <w:szCs w:val="22"/>
        </w:rPr>
        <w:t xml:space="preserve">El MCP (Model Context Protocol) de Figma es un conector que permite a Claude interactuar directamente con ficheros Figma sin exportar nada manualmente. Cuando el conector está habilitado, Claude puede usar las herramientas get_metadata (estructura del fichero), get_design_context (screenshot + propiedades), get_screenshot (captura PNG), y get_variable_defs (variables de diseño).</w:t>
      </w:r>
    </w:p>
    <w:p>
      <w:pPr>
        <w:spacing w:after="60"/>
      </w:pPr>
      <w:r>
        <w:t xml:space="preserve"/>
      </w:r>
    </w:p>
    <w:p>
      <w:pPr>
        <w:spacing w:after="120"/>
      </w:pPr>
      <w:r>
        <w:rPr>
          <w:rFonts w:ascii="Arial" w:cs="Arial" w:eastAsia="Arial" w:hAnsi="Arial"/>
          <w:color w:val="2C2C2C"/>
          <w:sz w:val="22"/>
          <w:szCs w:val="22"/>
        </w:rPr>
        <w:t xml:space="preserve">Para usarlo: conectar el MCP de Figma en Settings &gt; Connected Apps &gt; Figma (una sola vez), pegar la URL del fichero Figma en una conversación con Claude, y Claude accede automáticamente a la estructura del fichero.</w:t>
      </w:r>
    </w:p>
    <w:p>
      <w:pPr>
        <w:spacing w:after="60"/>
      </w:pPr>
      <w:r>
        <w:t xml:space="preserve"/>
      </w:r>
    </w:p>
    <w:p>
      <w:pPr>
        <w:spacing w:after="120" w:before="240"/>
      </w:pPr>
      <w:r>
        <w:rPr>
          <w:rFonts w:ascii="Arial" w:cs="Arial" w:eastAsia="Arial" w:hAnsi="Arial"/>
          <w:b/>
          <w:bCs/>
          <w:color w:val="1B3A6B"/>
          <w:sz w:val="24"/>
          <w:szCs w:val="24"/>
        </w:rPr>
        <w:t xml:space="preserve">Figma como árbol de nodos, no como componentes web</w:t>
      </w:r>
    </w:p>
    <w:p>
      <w:pPr>
        <w:spacing w:after="120"/>
      </w:pPr>
      <w:r>
        <w:rPr>
          <w:rFonts w:ascii="Arial" w:cs="Arial" w:eastAsia="Arial" w:hAnsi="Arial"/>
          <w:color w:val="2C2C2C"/>
          <w:sz w:val="22"/>
          <w:szCs w:val="22"/>
        </w:rPr>
        <w:t xml:space="preserve">Un punto crítico que todo el equipo debe entender: Figma NO organiza un diseño como «componentes web listos para implementar», sino como un árbol de nodos visuales. Prácticamente todo en Figma es un nodo: una página, un frame, un grupo, una sección, un texto, una imagen, una instancia de componente, un botón dibujado, una card, un layout. Si analizas Figma de forma literal (nodo = componente), puedes acabar con miles de «cosas» cuando en realidad solo hay decenas de componentes reales de desarrollo.</w:t>
      </w:r>
    </w:p>
    <w:p>
      <w:pPr>
        <w:spacing w:after="60"/>
      </w:pPr>
      <w:r>
        <w:t xml:space="preserve"/>
      </w:r>
    </w:p>
    <w:p>
      <w:pPr>
        <w:spacing w:after="120"/>
      </w:pPr>
      <w:r>
        <w:rPr>
          <w:rFonts w:ascii="Arial" w:cs="Arial" w:eastAsia="Arial" w:hAnsi="Arial"/>
          <w:color w:val="2C2C2C"/>
          <w:sz w:val="22"/>
          <w:szCs w:val="22"/>
        </w:rPr>
        <w:t xml:space="preserve">La jerarquía típica de un fichero Figma es: File → Page → Frame/Artboard → Section → Group/Frame → Instance/Component → Text/Rectangle/Image/Icon. No todos estos niveles significan lo mismo para el mapping Blueprint (ver Apéndice A para una explicación detallada de cada tipo de nodo y cómo interpretarlo).</w:t>
      </w:r>
    </w:p>
    <w:p>
      <w:pPr>
        <w:spacing w:after="60"/>
      </w:pPr>
      <w:r>
        <w:t xml:space="preserve"/>
      </w:r>
    </w:p>
    <w:p>
      <w:pPr>
        <w:spacing w:after="120" w:before="240"/>
      </w:pPr>
      <w:r>
        <w:rPr>
          <w:rFonts w:ascii="Arial" w:cs="Arial" w:eastAsia="Arial" w:hAnsi="Arial"/>
          <w:b/>
          <w:bCs/>
          <w:color w:val="1B3A6B"/>
          <w:sz w:val="24"/>
          <w:szCs w:val="24"/>
        </w:rPr>
        <w:t xml:space="preserve">Nivel de profundidad (depth) en la API de Figma</w:t>
      </w:r>
    </w:p>
    <w:p>
      <w:pPr>
        <w:spacing w:after="120"/>
      </w:pPr>
      <w:r>
        <w:rPr>
          <w:rFonts w:ascii="Arial" w:cs="Arial" w:eastAsia="Arial" w:hAnsi="Arial"/>
          <w:color w:val="2C2C2C"/>
          <w:sz w:val="22"/>
          <w:szCs w:val="22"/>
        </w:rPr>
        <w:t xml:space="preserve">Cuando se llama a la API de Figma (ya sea vía MCP o directamente), el parámetro depth controla cuántos niveles del árbol de nodos se traen. Esto es crítico para el rendimiento y la utilidad de los datos: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00"/>
      </w:tblGrid>
      <w:tr>
        <w:tc>
          <w:tcPr>
            <w:tcW w:type="dxa" w:w="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Depth</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Qué trae</w:t>
            </w:r>
          </w:p>
        </w:tc>
        <w:tc>
          <w:tcPr>
            <w:tcW w:type="dxa" w:w="4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Recomendación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Solo File/Page. Muy poca información</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Solo para validar acceso o ver estructura general</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Pages + frames principales. Secciones grandes</w:t>
            </w:r>
          </w:p>
        </w:tc>
        <w:tc>
          <w:tcPr>
            <w:tcW w:type="dxa" w:w="4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Buen punto de partida para ficheros grandes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Detalle dentro de secciones: cards, listas, formularios</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Recomendado cuando depth 2 se queda corto</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4</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Detalle profundo: muchos nodos internos</w:t>
            </w:r>
          </w:p>
        </w:tc>
        <w:tc>
          <w:tcPr>
            <w:tcW w:type="dxa" w:w="4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Solo para ficheros pequeños o secciones aisladas. Un Figma grande puede generar 26+ MB</w:t>
            </w:r>
          </w:p>
        </w:tc>
      </w:tr>
    </w:tbl>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Uso recomendado para ficheros grandes: empezar con depth 2, ver si detecta las secciones principales. Si faltan cards o listas internas, probar depth 3. Evitar depth 4 salvo que sea un fichero reducido. Para análisis fino, crear en Figma una versión reducida con solo las páginas relevantes.</w:t>
      </w:r>
    </w:p>
    <w:p>
      <w:pPr>
        <w:spacing w:after="60"/>
      </w:pPr>
      <w:r>
        <w:t xml:space="preserve"/>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Rate limiting de Figma: con un plan Pro, el límite es de ~15 peticiones/minuto. Recomendación: trabajar por páginas (no fichero completo), cachear resultados, y usar seat Full/Dev.</w:t>
      </w:r>
    </w:p>
    <w:p>
      <w:pPr>
        <w:spacing w:after="60"/>
      </w:pPr>
      <w:r>
        <w:t xml:space="preserve"/>
      </w:r>
    </w:p>
    <w:p>
      <w:pPr>
        <w:spacing w:after="120"/>
      </w:pPr>
      <w:r>
        <w:rPr>
          <w:rFonts w:ascii="Arial" w:cs="Arial" w:eastAsia="Arial" w:hAnsi="Arial"/>
          <w:color w:val="2C2C2C"/>
          <w:sz w:val="22"/>
          <w:szCs w:val="22"/>
        </w:rPr>
        <w:t xml:space="preserve">Ficheros Figma de los proyectos activos:</w:t>
      </w:r>
    </w:p>
    <w:p>
      <w:pPr>
        <w:spacing w:after="120"/>
      </w:pPr>
      <w:r>
        <w:rPr>
          <w:rFonts w:ascii="Arial" w:cs="Arial" w:eastAsia="Arial" w:hAnsi="Arial"/>
          <w:b/>
          <w:bCs/>
          <w:color w:val="2C2C2C"/>
          <w:sz w:val="22"/>
          <w:szCs w:val="22"/>
        </w:rPr>
        <w:t xml:space="preserve">King Long: </w:t>
      </w:r>
      <w:r>
        <w:rPr>
          <w:rFonts w:ascii="Arial" w:cs="Arial" w:eastAsia="Arial" w:hAnsi="Arial"/>
          <w:color w:val="2C2C2C"/>
          <w:sz w:val="22"/>
          <w:szCs w:val="22"/>
        </w:rPr>
        <w:t xml:space="preserve">figma.com/proto/HTtJxpFiY6SuEMAc6DUwGh/King-Long</w:t>
      </w:r>
    </w:p>
    <w:p>
      <w:pPr>
        <w:spacing w:after="120"/>
      </w:pPr>
      <w:r>
        <w:rPr>
          <w:rFonts w:ascii="Arial" w:cs="Arial" w:eastAsia="Arial" w:hAnsi="Arial"/>
          <w:b/>
          <w:bCs/>
          <w:color w:val="2C2C2C"/>
          <w:sz w:val="22"/>
          <w:szCs w:val="22"/>
        </w:rPr>
        <w:t xml:space="preserve">Western Automobile: </w:t>
      </w:r>
      <w:r>
        <w:rPr>
          <w:rFonts w:ascii="Arial" w:cs="Arial" w:eastAsia="Arial" w:hAnsi="Arial"/>
          <w:color w:val="2C2C2C"/>
          <w:sz w:val="22"/>
          <w:szCs w:val="22"/>
        </w:rPr>
        <w:t xml:space="preserve">figma.com/proto/ZaKyN3Yr5SUMJ0aBlpAtxF/Western-automobile</w:t>
      </w:r>
    </w:p>
    <w:p>
      <w:pPr>
        <w:spacing w:after="60"/>
      </w:pPr>
      <w:r>
        <w:t xml:space="preserve"/>
      </w:r>
    </w:p>
    <w:p>
      <w:pPr>
        <w:spacing w:after="120"/>
      </w:pPr>
      <w:r>
        <w:rPr>
          <w:rFonts w:ascii="Arial" w:cs="Arial" w:eastAsia="Arial" w:hAnsi="Arial"/>
          <w:color w:val="2C2C2C"/>
          <w:sz w:val="22"/>
          <w:szCs w:val="22"/>
        </w:rPr>
        <w:t xml:space="preserve">Además, Agi nos ha facilitado como modelo de ejemplo un diseño Figma del que nos hemos hecho una copia para poder trabajar con él:</w:t>
      </w:r>
    </w:p>
    <w:p>
      <w:pPr>
        <w:spacing w:after="120"/>
      </w:pPr>
      <w:r>
        <w:rPr>
          <w:rFonts w:ascii="Arial" w:cs="Arial" w:eastAsia="Arial" w:hAnsi="Arial"/>
          <w:b/>
          <w:bCs/>
          <w:color w:val="2C2C2C"/>
          <w:sz w:val="22"/>
          <w:szCs w:val="22"/>
        </w:rPr>
        <w:t xml:space="preserve">Al-Ghurair Mobility (copia): </w:t>
      </w:r>
      <w:r>
        <w:rPr>
          <w:rFonts w:ascii="Arial" w:cs="Arial" w:eastAsia="Arial" w:hAnsi="Arial"/>
          <w:color w:val="2C2C2C"/>
          <w:sz w:val="22"/>
          <w:szCs w:val="22"/>
        </w:rPr>
        <w:t xml:space="preserve">https://www.figma.com/design/HKa8PnQ5BefG84YtrOXyeJ/Al-Ghurair-Mobility--Copia-</w:t>
      </w:r>
    </w:p>
    <w:p>
      <w:pPr>
        <w:spacing w:after="120"/>
      </w:pPr>
      <w:r>
        <w:rPr>
          <w:rFonts w:ascii="Arial" w:cs="Arial" w:eastAsia="Arial" w:hAnsi="Arial"/>
          <w:color w:val="2C2C2C"/>
          <w:sz w:val="22"/>
          <w:szCs w:val="22"/>
        </w:rPr>
        <w:t xml:space="preserve">Esta URL es una copia que nos hemos hecho del sitio original de Agi, por lo que podemos usarla libremente para pruebas del MCP, de la herramienta de mapeo, y como referencia visual. Puede ser conveniente empezar las pruebas con un Figma más sencillo antes de enfrentarse a este diseño completo.</w:t>
      </w:r>
    </w:p>
    <w:p>
      <w:r>
        <w:br w:type="page"/>
      </w:r>
    </w:p>
    <w:p>
      <w:pPr>
        <w:pStyle w:val="Heading1"/>
        <w:spacing w:after="200" w:before="400"/>
      </w:pPr>
      <w:r>
        <w:rPr>
          <w:rFonts w:ascii="Arial" w:cs="Arial" w:eastAsia="Arial" w:hAnsi="Arial"/>
          <w:b/>
          <w:bCs/>
          <w:color w:val="1B3A6B"/>
          <w:sz w:val="32"/>
          <w:szCs w:val="32"/>
        </w:rPr>
        <w:t xml:space="preserve">8. Herramienta de Mapeo Figma→Blueprint</w:t>
      </w:r>
    </w:p>
    <w:p>
      <w:pPr>
        <w:spacing w:after="120"/>
      </w:pPr>
      <w:r>
        <w:rPr>
          <w:rFonts w:ascii="Arial" w:cs="Arial" w:eastAsia="Arial" w:hAnsi="Arial"/>
          <w:color w:val="2C2C2C"/>
          <w:sz w:val="22"/>
          <w:szCs w:val="22"/>
        </w:rPr>
        <w:t xml:space="preserve">Esta sección detalla la especificación técnica de una herramienta de mapeo que automatiza el flujo descrito en la Sección 7, implementada como SKILL.md para Claude Code.</w:t>
      </w:r>
    </w:p>
    <w:p>
      <w:pPr>
        <w:spacing w:after="60"/>
      </w:pPr>
      <w:r>
        <w:t xml:space="preserve"/>
      </w:r>
    </w:p>
    <w:p>
      <w:pPr>
        <w:pStyle w:val="Heading2"/>
        <w:spacing w:after="160" w:before="320"/>
      </w:pPr>
      <w:r>
        <w:rPr>
          <w:rFonts w:ascii="Arial" w:cs="Arial" w:eastAsia="Arial" w:hAnsi="Arial"/>
          <w:b/>
          <w:bCs/>
          <w:color w:val="2E5FAC"/>
          <w:sz w:val="26"/>
          <w:szCs w:val="26"/>
        </w:rPr>
        <w:t xml:space="preserve">8.1. Propuesta de estructura del SKILL</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skills/figma-blueprint-mapper/</w:t>
      </w:r>
    </w:p>
    <w:p>
      <w:pPr>
        <w:shd w:fill="F5F5F5" w:val="clear"/>
        <w:spacing w:after="40"/>
        <w:ind w:left="300"/>
      </w:pPr>
      <w:r>
        <w:rPr>
          <w:rFonts w:ascii="Courier New" w:cs="Courier New" w:eastAsia="Courier New" w:hAnsi="Courier New"/>
          <w:color w:val="333333"/>
          <w:sz w:val="19"/>
          <w:szCs w:val="19"/>
        </w:rPr>
        <w:t xml:space="preserve">  SKILL.md                    # Instrucciones para Claude Code</w:t>
      </w:r>
    </w:p>
    <w:p>
      <w:pPr>
        <w:shd w:fill="F5F5F5" w:val="clear"/>
        <w:spacing w:after="40"/>
        <w:ind w:left="300"/>
      </w:pPr>
      <w:r>
        <w:rPr>
          <w:rFonts w:ascii="Courier New" w:cs="Courier New" w:eastAsia="Courier New" w:hAnsi="Courier New"/>
          <w:color w:val="333333"/>
          <w:sz w:val="19"/>
          <w:szCs w:val="19"/>
        </w:rPr>
        <w:t xml:space="preserve">  catalog/</w:t>
      </w:r>
    </w:p>
    <w:p>
      <w:pPr>
        <w:shd w:fill="F5F5F5" w:val="clear"/>
        <w:spacing w:after="40"/>
        <w:ind w:left="300"/>
      </w:pPr>
      <w:r>
        <w:rPr>
          <w:rFonts w:ascii="Courier New" w:cs="Courier New" w:eastAsia="Courier New" w:hAnsi="Courier New"/>
          <w:color w:val="333333"/>
          <w:sz w:val="19"/>
          <w:szCs w:val="19"/>
        </w:rPr>
        <w:t xml:space="preserve">    components.json           # Catálogo 116 DXComponents</w:t>
      </w:r>
    </w:p>
    <w:p>
      <w:pPr>
        <w:shd w:fill="F5F5F5" w:val="clear"/>
        <w:spacing w:after="40"/>
        <w:ind w:left="300"/>
      </w:pPr>
      <w:r>
        <w:rPr>
          <w:rFonts w:ascii="Courier New" w:cs="Courier New" w:eastAsia="Courier New" w:hAnsi="Courier New"/>
          <w:color w:val="333333"/>
          <w:sz w:val="19"/>
          <w:szCs w:val="19"/>
        </w:rPr>
        <w:t xml:space="preserve">    props-index.json          # Props de cada componente (del .d.ts)</w:t>
      </w:r>
    </w:p>
    <w:p>
      <w:pPr>
        <w:shd w:fill="F5F5F5" w:val="clear"/>
        <w:spacing w:after="40"/>
        <w:ind w:left="300"/>
      </w:pPr>
      <w:r>
        <w:rPr>
          <w:rFonts w:ascii="Courier New" w:cs="Courier New" w:eastAsia="Courier New" w:hAnsi="Courier New"/>
          <w:color w:val="333333"/>
          <w:sz w:val="19"/>
          <w:szCs w:val="19"/>
        </w:rPr>
        <w:t xml:space="preserve">    classification-rules.json # Reglas A/B/C/D/E</w:t>
      </w:r>
    </w:p>
    <w:p>
      <w:pPr>
        <w:shd w:fill="F5F5F5" w:val="clear"/>
        <w:spacing w:after="40"/>
        <w:ind w:left="300"/>
      </w:pPr>
      <w:r>
        <w:rPr>
          <w:rFonts w:ascii="Courier New" w:cs="Courier New" w:eastAsia="Courier New" w:hAnsi="Courier New"/>
          <w:color w:val="333333"/>
          <w:sz w:val="19"/>
          <w:szCs w:val="19"/>
        </w:rPr>
        <w:t xml:space="preserve">  templates/</w:t>
      </w:r>
    </w:p>
    <w:p>
      <w:pPr>
        <w:shd w:fill="F5F5F5" w:val="clear"/>
        <w:spacing w:after="40"/>
        <w:ind w:left="300"/>
      </w:pPr>
      <w:r>
        <w:rPr>
          <w:rFonts w:ascii="Courier New" w:cs="Courier New" w:eastAsia="Courier New" w:hAnsi="Courier New"/>
          <w:color w:val="333333"/>
          <w:sz w:val="19"/>
          <w:szCs w:val="19"/>
        </w:rPr>
        <w:t xml:space="preserve">    mapping-report.md         # Template del informe Markdown</w:t>
      </w:r>
    </w:p>
    <w:p>
      <w:pPr>
        <w:shd w:fill="F5F5F5" w:val="clear"/>
        <w:spacing w:after="40"/>
        <w:ind w:left="300"/>
      </w:pPr>
      <w:r>
        <w:rPr>
          <w:rFonts w:ascii="Courier New" w:cs="Courier New" w:eastAsia="Courier New" w:hAnsi="Courier New"/>
          <w:color w:val="333333"/>
          <w:sz w:val="19"/>
          <w:szCs w:val="19"/>
        </w:rPr>
        <w:t xml:space="preserve">  fixtures/</w:t>
      </w:r>
    </w:p>
    <w:p>
      <w:pPr>
        <w:shd w:fill="F5F5F5" w:val="clear"/>
        <w:spacing w:after="40"/>
        <w:ind w:left="300"/>
      </w:pPr>
      <w:r>
        <w:rPr>
          <w:rFonts w:ascii="Courier New" w:cs="Courier New" w:eastAsia="Courier New" w:hAnsi="Courier New"/>
          <w:color w:val="333333"/>
          <w:sz w:val="19"/>
          <w:szCs w:val="19"/>
        </w:rPr>
        <w:t xml:space="preserve">    king-long-example.json    # Ejemplo mapeo King Long</w:t>
      </w:r>
    </w:p>
    <w:p>
      <w:pPr>
        <w:shd w:fill="F5F5F5" w:val="clear"/>
        <w:spacing w:after="40"/>
        <w:ind w:left="300"/>
      </w:pPr>
      <w:r>
        <w:rPr>
          <w:rFonts w:ascii="Courier New" w:cs="Courier New" w:eastAsia="Courier New" w:hAnsi="Courier New"/>
          <w:color w:val="333333"/>
          <w:sz w:val="19"/>
          <w:szCs w:val="19"/>
        </w:rPr>
        <w:t xml:space="preserve">    western-auto-example.json # Ejemplo mapeo Western Auto</w:t>
      </w:r>
    </w:p>
    <w:p>
      <w:pPr>
        <w:spacing w:after="60"/>
      </w:pPr>
      <w:r>
        <w:t xml:space="preserve"/>
      </w:r>
    </w:p>
    <w:p>
      <w:pPr>
        <w:pStyle w:val="Heading2"/>
        <w:spacing w:after="160" w:before="320"/>
      </w:pPr>
      <w:r>
        <w:rPr>
          <w:rFonts w:ascii="Arial" w:cs="Arial" w:eastAsia="Arial" w:hAnsi="Arial"/>
          <w:b/>
          <w:bCs/>
          <w:color w:val="2E5FAC"/>
          <w:sz w:val="26"/>
          <w:szCs w:val="26"/>
        </w:rPr>
        <w:t xml:space="preserve">8.2. Conteo de componentes por página con estimación de tiempos</w:t>
      </w:r>
    </w:p>
    <w:p>
      <w:pPr>
        <w:spacing w:after="120"/>
      </w:pPr>
      <w:r>
        <w:rPr>
          <w:rFonts w:ascii="Arial" w:cs="Arial" w:eastAsia="Arial" w:hAnsi="Arial"/>
          <w:color w:val="2C2C2C"/>
          <w:sz w:val="22"/>
          <w:szCs w:val="22"/>
        </w:rPr>
        <w:t xml:space="preserve">Ejemplo de tabla para la página Home del proyecto King Long:</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00"/>
        <w:gridCol w:w="600"/>
        <w:gridCol w:w="600"/>
        <w:gridCol w:w="350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Elemento Figma</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DXComponent</w:t>
            </w:r>
          </w:p>
        </w:tc>
        <w:tc>
          <w:tcPr>
            <w:tcW w:type="dxa" w:w="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Match%</w:t>
            </w:r>
          </w:p>
        </w:tc>
        <w:tc>
          <w:tcPr>
            <w:tcW w:type="dxa" w:w="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Clase</w:t>
            </w:r>
          </w:p>
        </w:tc>
        <w:tc>
          <w:tcPr>
            <w:tcW w:type="dxa" w:w="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Horas</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Hero con vídeo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DXHeroBannerOverlay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6h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Ajustar overlay opacity</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Catálogo 4 cols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DXCatalog + DXCard</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80%</w:t>
            </w:r>
          </w:p>
        </w:tc>
        <w:tc>
          <w:tcPr>
            <w:tcW w:type="dxa" w:w="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w:t>
            </w:r>
          </w:p>
        </w:tc>
        <w:tc>
          <w:tcPr>
            <w:tcW w:type="dxa" w:w="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16h</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Falta campo precio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Tarjeta producto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DXCard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70%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12h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Subtítulo no renderizado</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Menú hamburguesa</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DXNavHeaderMobile</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100%</w:t>
            </w:r>
          </w:p>
        </w:tc>
        <w:tc>
          <w:tcPr>
            <w:tcW w:type="dxa" w:w="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w:t>
            </w:r>
          </w:p>
        </w:tc>
        <w:tc>
          <w:tcPr>
            <w:tcW w:type="dxa" w:w="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2h</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Usar tal cual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Footer 4 columnas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DXGlobalFooter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Ajustar iconos RRSS</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Carrusel testimonios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DXCarousel+DXQuote</w:t>
            </w:r>
          </w:p>
        </w:tc>
        <w:tc>
          <w:tcPr>
            <w:tcW w:type="dxa" w:w="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85%</w:t>
            </w:r>
          </w:p>
        </w:tc>
        <w:tc>
          <w:tcPr>
            <w:tcW w:type="dxa" w:w="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w:t>
            </w:r>
          </w:p>
        </w:tc>
        <w:tc>
          <w:tcPr>
            <w:tcW w:type="dxa" w:w="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8h</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Timing transición CSS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Buscador avanzado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Ninguno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40h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Script App independiente</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8.3. Sistema de flags: mock local vs portal</w:t>
      </w:r>
    </w:p>
    <w:p>
      <w:pPr>
        <w:spacing w:after="120"/>
      </w:pPr>
      <w:r>
        <w:rPr>
          <w:rFonts w:ascii="Arial" w:cs="Arial" w:eastAsia="Arial" w:hAnsi="Arial"/>
          <w:color w:val="2C2C2C"/>
          <w:sz w:val="22"/>
          <w:szCs w:val="22"/>
        </w:rPr>
        <w:t xml:space="preserve">Para que los componentes funcionen tanto en desarrollo (sin DX) como en el portal real, se puede implementar un sistema de código condicional basado en variables de entorno:</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 .env.local (desarrollo Vite)</w:t>
      </w:r>
    </w:p>
    <w:p>
      <w:pPr>
        <w:shd w:fill="F5F5F5" w:val="clear"/>
        <w:spacing w:after="40"/>
        <w:ind w:left="300"/>
      </w:pPr>
      <w:r>
        <w:rPr>
          <w:rFonts w:ascii="Courier New" w:cs="Courier New" w:eastAsia="Courier New" w:hAnsi="Courier New"/>
          <w:color w:val="333333"/>
          <w:sz w:val="19"/>
          <w:szCs w:val="19"/>
        </w:rPr>
        <w:t xml:space="preserve">VITE_DX_ENV=local</w:t>
      </w:r>
    </w:p>
    <w:p>
      <w:pPr>
        <w:shd w:fill="F5F5F5" w:val="clear"/>
        <w:spacing w:after="40"/>
        <w:ind w:left="300"/>
      </w:pPr>
      <w:r>
        <w:rPr>
          <w:rFonts w:ascii="Courier New" w:cs="Courier New" w:eastAsia="Courier New" w:hAnsi="Courier New"/>
          <w:color w:val="333333"/>
          <w:sz w:val="19"/>
          <w:szCs w:val="19"/>
        </w:rPr>
        <w:t xml:space="preserve"/>
      </w:r>
    </w:p>
    <w:p>
      <w:pPr>
        <w:shd w:fill="F5F5F5" w:val="clear"/>
        <w:spacing w:after="40"/>
        <w:ind w:left="300"/>
      </w:pPr>
      <w:r>
        <w:rPr>
          <w:rFonts w:ascii="Courier New" w:cs="Courier New" w:eastAsia="Courier New" w:hAnsi="Courier New"/>
          <w:color w:val="333333"/>
          <w:sz w:val="19"/>
          <w:szCs w:val="19"/>
        </w:rPr>
        <w:t xml:space="preserve">// En el portal DX, el Theme Injector inyecta:</w:t>
      </w:r>
    </w:p>
    <w:p>
      <w:pPr>
        <w:shd w:fill="F5F5F5" w:val="clear"/>
        <w:spacing w:after="40"/>
        <w:ind w:left="300"/>
      </w:pPr>
      <w:r>
        <w:rPr>
          <w:rFonts w:ascii="Courier New" w:cs="Courier New" w:eastAsia="Courier New" w:hAnsi="Courier New"/>
          <w:color w:val="333333"/>
          <w:sz w:val="19"/>
          <w:szCs w:val="19"/>
        </w:rPr>
        <w:t xml:space="preserve">// &lt;script&gt;window.__DX_ENV__ = 'portal';&lt;/script&gt;</w:t>
      </w:r>
    </w:p>
    <w:p>
      <w:pPr>
        <w:shd w:fill="F5F5F5" w:val="clear"/>
        <w:spacing w:after="40"/>
        <w:ind w:left="300"/>
      </w:pPr>
      <w:r>
        <w:rPr>
          <w:rFonts w:ascii="Courier New" w:cs="Courier New" w:eastAsia="Courier New" w:hAnsi="Courier New"/>
          <w:color w:val="333333"/>
          <w:sz w:val="19"/>
          <w:szCs w:val="19"/>
        </w:rPr>
        <w:t xml:space="preserve"/>
      </w:r>
    </w:p>
    <w:p>
      <w:pPr>
        <w:shd w:fill="F5F5F5" w:val="clear"/>
        <w:spacing w:after="40"/>
        <w:ind w:left="300"/>
      </w:pPr>
      <w:r>
        <w:rPr>
          <w:rFonts w:ascii="Courier New" w:cs="Courier New" w:eastAsia="Courier New" w:hAnsi="Courier New"/>
          <w:color w:val="333333"/>
          <w:sz w:val="19"/>
          <w:szCs w:val="19"/>
        </w:rPr>
        <w:t xml:space="preserve">// Módulo de configuración: src/config/env.js</w:t>
      </w:r>
    </w:p>
    <w:p>
      <w:pPr>
        <w:shd w:fill="F5F5F5" w:val="clear"/>
        <w:spacing w:after="40"/>
        <w:ind w:left="300"/>
      </w:pPr>
      <w:r>
        <w:rPr>
          <w:rFonts w:ascii="Courier New" w:cs="Courier New" w:eastAsia="Courier New" w:hAnsi="Courier New"/>
          <w:color w:val="333333"/>
          <w:sz w:val="19"/>
          <w:szCs w:val="19"/>
        </w:rPr>
        <w:t xml:space="preserve">export const DX_ENV = typeof window !== 'undefined' &amp;&amp; window.__DX_ENV__</w:t>
      </w:r>
    </w:p>
    <w:p>
      <w:pPr>
        <w:shd w:fill="F5F5F5" w:val="clear"/>
        <w:spacing w:after="40"/>
        <w:ind w:left="300"/>
      </w:pPr>
      <w:r>
        <w:rPr>
          <w:rFonts w:ascii="Courier New" w:cs="Courier New" w:eastAsia="Courier New" w:hAnsi="Courier New"/>
          <w:color w:val="333333"/>
          <w:sz w:val="19"/>
          <w:szCs w:val="19"/>
        </w:rPr>
        <w:t xml:space="preserve">  ? window.__DX_ENV__</w:t>
      </w:r>
    </w:p>
    <w:p>
      <w:pPr>
        <w:shd w:fill="F5F5F5" w:val="clear"/>
        <w:spacing w:after="40"/>
        <w:ind w:left="300"/>
      </w:pPr>
      <w:r>
        <w:rPr>
          <w:rFonts w:ascii="Courier New" w:cs="Courier New" w:eastAsia="Courier New" w:hAnsi="Courier New"/>
          <w:color w:val="333333"/>
          <w:sz w:val="19"/>
          <w:szCs w:val="19"/>
        </w:rPr>
        <w:t xml:space="preserve">  : (import.meta.env?.VITE_DX_ENV || 'local');</w:t>
      </w:r>
    </w:p>
    <w:p>
      <w:pPr>
        <w:shd w:fill="F5F5F5" w:val="clear"/>
        <w:spacing w:after="40"/>
        <w:ind w:left="300"/>
      </w:pPr>
      <w:r>
        <w:rPr>
          <w:rFonts w:ascii="Courier New" w:cs="Courier New" w:eastAsia="Courier New" w:hAnsi="Courier New"/>
          <w:color w:val="333333"/>
          <w:sz w:val="19"/>
          <w:szCs w:val="19"/>
        </w:rPr>
        <w:t xml:space="preserve">export const IS_LOCAL = DX_ENV === 'local';</w:t>
      </w:r>
    </w:p>
    <w:p>
      <w:pPr>
        <w:shd w:fill="F5F5F5" w:val="clear"/>
        <w:spacing w:after="40"/>
        <w:ind w:left="300"/>
      </w:pPr>
      <w:r>
        <w:rPr>
          <w:rFonts w:ascii="Courier New" w:cs="Courier New" w:eastAsia="Courier New" w:hAnsi="Courier New"/>
          <w:color w:val="333333"/>
          <w:sz w:val="19"/>
          <w:szCs w:val="19"/>
        </w:rPr>
        <w:t xml:space="preserve">export const IS_PORTAL = DX_ENV === 'portal';</w:t>
      </w:r>
    </w:p>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Este sistema de mock NO es estrictamente necesario. Se puede trabajar contra un portal local con DX Compose o contra un portal remoto. El mock aporta valor cuando no hay portal disponible, cuando la estructura WCM aún no está definida, o cuando se busca un ciclo de feedback más rápido.</w:t>
      </w:r>
    </w:p>
    <w:p>
      <w:r>
        <w:br w:type="page"/>
      </w:r>
    </w:p>
    <w:p>
      <w:pPr>
        <w:pStyle w:val="Heading1"/>
        <w:spacing w:after="200" w:before="400"/>
      </w:pPr>
      <w:r>
        <w:rPr>
          <w:rFonts w:ascii="Arial" w:cs="Arial" w:eastAsia="Arial" w:hAnsi="Arial"/>
          <w:b/>
          <w:bCs/>
          <w:color w:val="1B3A6B"/>
          <w:sz w:val="32"/>
          <w:szCs w:val="32"/>
        </w:rPr>
        <w:t xml:space="preserve">9. Por qué usar el contrato Blueprint en un proyecto nuevo</w:t>
      </w:r>
    </w:p>
    <w:p>
      <w:pPr>
        <w:spacing w:after="120"/>
      </w:pPr>
      <w:r>
        <w:rPr>
          <w:rFonts w:ascii="Arial" w:cs="Arial" w:eastAsia="Arial" w:hAnsi="Arial"/>
          <w:color w:val="2C2C2C"/>
          <w:sz w:val="22"/>
          <w:szCs w:val="22"/>
        </w:rPr>
        <w:t xml:space="preserve">Esta sección responde a la pregunta: si vamos a empezar un proyecto desde cero con Blueprint, ¿por qué no creamos directamente todos los componentes a medida?</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Dimensión</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Con contrato Blueprint</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Todo custom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Inline editing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Funciona out-of-the-box</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Implementar manualmente (semanas)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Actualizaciones DX</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Mejoras gratis con cada CF</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Los parches no te afectan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Design tokens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Cambio de tema = automático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Cambio de tema = refactoring manual</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Soporte HCL</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HCL entiende tu stack</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HCL no puede ayudarte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Onboarding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Nuevo dev lee doc Blueprint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Doc interna que no existe</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SEO/SSR</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SSR vía hidratación integrada</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Tu propia estrategia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Accesibilidad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WCAG 2.1 incluido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Tu responsabilidad</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Rendimiento</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Bundle optimizado por HCL</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Tu bundle, tu responsabilidad</w:t>
            </w:r>
          </w:p>
        </w:tc>
      </w:tr>
    </w:tbl>
    <w:p>
      <w:pPr>
        <w:spacing w:after="60"/>
      </w:pPr>
      <w:r>
        <w:t xml:space="preserve"/>
      </w:r>
    </w:p>
    <w:p>
      <w:pPr>
        <w:pBdr>
          <w:left w:val="single" w:color="2E5FAC" w:sz="14" w:space="8"/>
        </w:pBdr>
        <w:spacing w:after="140"/>
        <w:ind w:left="200"/>
      </w:pPr>
      <w:r>
        <w:rPr>
          <w:rFonts w:ascii="Arial" w:cs="Arial" w:eastAsia="Arial" w:hAnsi="Arial"/>
          <w:sz w:val="22"/>
          <w:szCs w:val="22"/>
        </w:rPr>
        <w:t xml:space="preserve">💡 </w:t>
      </w:r>
      <w:r>
        <w:rPr>
          <w:rFonts w:ascii="Arial" w:cs="Arial" w:eastAsia="Arial" w:hAnsi="Arial"/>
          <w:i/>
          <w:iCs/>
          <w:color w:val="1A237E"/>
          <w:sz w:val="21"/>
          <w:szCs w:val="21"/>
        </w:rPr>
        <w:t xml:space="preserve">La analogía: el contrato Blueprint es como la instalación eléctrica de un edificio. Si tu electrodoméstico cumple el estándar, se enchufa y funciona. Si necesitas un enchufe diferente, funciona, pero cada integración requiere un adaptador.</w:t>
      </w:r>
    </w:p>
    <w:p>
      <w:r>
        <w:br w:type="page"/>
      </w:r>
    </w:p>
    <w:p>
      <w:pPr>
        <w:pStyle w:val="Heading1"/>
        <w:spacing w:after="200" w:before="400"/>
      </w:pPr>
      <w:r>
        <w:rPr>
          <w:rFonts w:ascii="Arial" w:cs="Arial" w:eastAsia="Arial" w:hAnsi="Arial"/>
          <w:b/>
          <w:bCs/>
          <w:color w:val="1B3A6B"/>
          <w:sz w:val="32"/>
          <w:szCs w:val="32"/>
        </w:rPr>
        <w:t xml:space="preserve">10. Flujo de trabajo recomendado para el equipo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600"/>
        <w:gridCol w:w="1600"/>
      </w:tblGrid>
      <w:tr>
        <w:tc>
          <w:tcPr>
            <w:tcW w:type="dxa" w:w="1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Fase</w:t>
            </w:r>
          </w:p>
        </w:tc>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Herramienta</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Asistencia IA</w:t>
            </w:r>
          </w:p>
        </w:tc>
        <w:tc>
          <w:tcPr>
            <w:tcW w:type="dxa" w:w="1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Entorno</w:t>
            </w:r>
          </w:p>
        </w:tc>
        <w:tc>
          <w:tcPr>
            <w:tcW w:type="dxa" w:w="1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 Análisis Figma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Herramienta Mapeo (Secc. 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Claude Code + MCP Figma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Navegador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1-2 días</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 Prototipo rápido</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Vite + mock flags</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Claude: CSS desde Figma</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IDE local</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2-3 días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 Extensión selectiva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Vite + @blueprint (ZIP)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Claude Code: scaffold + ESM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IDE + Docker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1-3 semanas</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4. Integración</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DXClient + DX local</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Claude: tests + deploy</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Docker local</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 semana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 Despliegue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DXClient + CI/CD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Claude: pipelines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Servidor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1-2 días</w:t>
            </w:r>
          </w:p>
        </w:tc>
      </w:tr>
    </w:tbl>
    <w:p>
      <w:pPr>
        <w:spacing w:after="60"/>
      </w:pPr>
      <w:r>
        <w:t xml:space="preserve"/>
      </w:r>
    </w:p>
    <w:p>
      <w:pPr>
        <w:spacing w:after="120"/>
      </w:pPr>
      <w:r>
        <w:rPr>
          <w:rFonts w:ascii="Arial" w:cs="Arial" w:eastAsia="Arial" w:hAnsi="Arial"/>
          <w:color w:val="2C2C2C"/>
          <w:sz w:val="22"/>
          <w:szCs w:val="22"/>
        </w:rPr>
        <w:t xml:space="preserve">Fase 1: Usar la herramienta de mapeo de la Sección 8 para generar la tabla de mapeo y el informe de estimación. Revisión manual por un desarrollador senior.</w:t>
      </w:r>
    </w:p>
    <w:p>
      <w:pPr>
        <w:spacing w:after="120"/>
      </w:pPr>
      <w:r>
        <w:rPr>
          <w:rFonts w:ascii="Arial" w:cs="Arial" w:eastAsia="Arial" w:hAnsi="Arial"/>
          <w:color w:val="2C2C2C"/>
          <w:sz w:val="22"/>
          <w:szCs w:val="22"/>
        </w:rPr>
        <w:t xml:space="preserve">Fase 2: Construir la página con SOLO componentes Blueprint existentes (tipo A). Enseñar al cliente temprano para validar estructura.</w:t>
      </w:r>
    </w:p>
    <w:p>
      <w:pPr>
        <w:spacing w:after="120"/>
      </w:pPr>
      <w:r>
        <w:rPr>
          <w:rFonts w:ascii="Arial" w:cs="Arial" w:eastAsia="Arial" w:hAnsi="Arial"/>
          <w:color w:val="2C2C2C"/>
          <w:sz w:val="22"/>
          <w:szCs w:val="22"/>
        </w:rPr>
        <w:t xml:space="preserve">Fase 3: Para cada componente B o C, usar el proyecto ZIP de Herbert como base. Importar sub-componentes de @blueprint. Mantener todo en blueprint-extensions.</w:t>
      </w:r>
    </w:p>
    <w:p>
      <w:pPr>
        <w:spacing w:after="120"/>
      </w:pPr>
      <w:r>
        <w:rPr>
          <w:rFonts w:ascii="Arial" w:cs="Arial" w:eastAsia="Arial" w:hAnsi="Arial"/>
          <w:color w:val="2C2C2C"/>
          <w:sz w:val="22"/>
          <w:szCs w:val="22"/>
        </w:rPr>
        <w:t xml:space="preserve">Fase 4: Cambiar flag a DX_ENV=portal. Desplegar en DX local vía DXClient. Verificar inline editing y design tokens con datos reales.</w:t>
      </w:r>
    </w:p>
    <w:p>
      <w:pPr>
        <w:spacing w:after="120"/>
      </w:pPr>
      <w:r>
        <w:rPr>
          <w:rFonts w:ascii="Arial" w:cs="Arial" w:eastAsia="Arial" w:hAnsi="Arial"/>
          <w:color w:val="2C2C2C"/>
          <w:sz w:val="22"/>
          <w:szCs w:val="22"/>
        </w:rPr>
        <w:t xml:space="preserve">Fase 5: Despliegue en preproducción y producción con DXClient o dx-deploy.</w:t>
      </w:r>
    </w:p>
    <w:p>
      <w:r>
        <w:br w:type="page"/>
      </w:r>
    </w:p>
    <w:p>
      <w:pPr>
        <w:pStyle w:val="Heading1"/>
        <w:spacing w:after="200" w:before="400"/>
      </w:pPr>
      <w:r>
        <w:rPr>
          <w:rFonts w:ascii="Arial" w:cs="Arial" w:eastAsia="Arial" w:hAnsi="Arial"/>
          <w:b/>
          <w:bCs/>
          <w:color w:val="1B3A6B"/>
          <w:sz w:val="32"/>
          <w:szCs w:val="32"/>
        </w:rPr>
        <w:t xml:space="preserve">11. Resumen y próximos pasos</w:t>
      </w:r>
    </w:p>
    <w:p>
      <w:pPr>
        <w:pStyle w:val="Heading2"/>
        <w:spacing w:after="160" w:before="320"/>
      </w:pPr>
      <w:r>
        <w:rPr>
          <w:rFonts w:ascii="Arial" w:cs="Arial" w:eastAsia="Arial" w:hAnsi="Arial"/>
          <w:b/>
          <w:bCs/>
          <w:color w:val="2E5FAC"/>
          <w:sz w:val="26"/>
          <w:szCs w:val="26"/>
        </w:rPr>
        <w:t xml:space="preserve">11.1. Los 10 puntos clave</w:t>
      </w:r>
    </w:p>
    <w:p>
      <w:pPr>
        <w:spacing w:after="120"/>
      </w:pPr>
      <w:r>
        <w:rPr>
          <w:rFonts w:ascii="Arial" w:cs="Arial" w:eastAsia="Arial" w:hAnsi="Arial"/>
          <w:color w:val="2C2C2C"/>
          <w:sz w:val="22"/>
          <w:szCs w:val="22"/>
        </w:rPr>
        <w:t xml:space="preserve">1. Tenemos DOS ficheros complementarios de Herbert: el ZIP (proyecto de desarrollo Vite/React) y el TAR (librería WCM exportada para el portal). El ZIP es para desarrollar; el TAR es para que el portal sepa que las extensiones existen.</w:t>
      </w:r>
    </w:p>
    <w:p>
      <w:pPr>
        <w:spacing w:after="120"/>
      </w:pPr>
      <w:r>
        <w:rPr>
          <w:rFonts w:ascii="Arial" w:cs="Arial" w:eastAsia="Arial" w:hAnsi="Arial"/>
          <w:color w:val="2C2C2C"/>
          <w:sz w:val="22"/>
          <w:szCs w:val="22"/>
        </w:rPr>
        <w:t xml:space="preserve">2. El TAR de Herbert es una exportación de SU portal de demo con su ejemplo (DXCardRounded). Es útil importarlo para ver la estructura de una extensión funcional. Para nuestros proyectos reales, crearemos y gestionaremos nuestra propia librería Blueprint Extensions en local con DXClient LiveSync, plugin VS Code o WebDAV.</w:t>
      </w:r>
    </w:p>
    <w:p>
      <w:pPr>
        <w:spacing w:after="120"/>
      </w:pPr>
      <w:r>
        <w:rPr>
          <w:rFonts w:ascii="Arial" w:cs="Arial" w:eastAsia="Arial" w:hAnsi="Arial"/>
          <w:color w:val="2C2C2C"/>
          <w:sz w:val="22"/>
          <w:szCs w:val="22"/>
        </w:rPr>
        <w:t xml:space="preserve">3. El portal necesita la librería WCM porque Blueprint descubre componentes a través de component-description-selectors, no simplemente cargando un JS.</w:t>
      </w:r>
    </w:p>
    <w:p>
      <w:pPr>
        <w:spacing w:after="120"/>
      </w:pPr>
      <w:r>
        <w:rPr>
          <w:rFonts w:ascii="Arial" w:cs="Arial" w:eastAsia="Arial" w:hAnsi="Arial"/>
          <w:color w:val="2C2C2C"/>
          <w:sz w:val="22"/>
          <w:szCs w:val="22"/>
        </w:rPr>
        <w:t xml:space="preserve">4. El paquete @blueprint contiene código fuente legible de los 116 componentes: contratos TypeScript en dist/index.d.ts (2.062 líneas) e implementación ESM en dist/esm/index.js (82.720 líneas).</w:t>
      </w:r>
    </w:p>
    <w:p>
      <w:pPr>
        <w:spacing w:after="120"/>
      </w:pPr>
      <w:r>
        <w:rPr>
          <w:rFonts w:ascii="Arial" w:cs="Arial" w:eastAsia="Arial" w:hAnsi="Arial"/>
          <w:color w:val="2C2C2C"/>
          <w:sz w:val="22"/>
          <w:szCs w:val="22"/>
        </w:rPr>
        <w:t xml:space="preserve">5. Podemos importar sub-componentes de @blueprint (DXButton, ClayDropDown, etc.) directamente en nuestras extensiones.</w:t>
      </w:r>
    </w:p>
    <w:p>
      <w:pPr>
        <w:spacing w:after="120"/>
      </w:pPr>
      <w:r>
        <w:rPr>
          <w:rFonts w:ascii="Arial" w:cs="Arial" w:eastAsia="Arial" w:hAnsi="Arial"/>
          <w:color w:val="2C2C2C"/>
          <w:sz w:val="22"/>
          <w:szCs w:val="22"/>
        </w:rPr>
        <w:t xml:space="preserve">6. La licencia LGPL-3.0 confirma que estudiar y extender el código es un uso legítimo.</w:t>
      </w:r>
    </w:p>
    <w:p>
      <w:pPr>
        <w:spacing w:after="120"/>
      </w:pPr>
      <w:r>
        <w:rPr>
          <w:rFonts w:ascii="Arial" w:cs="Arial" w:eastAsia="Arial" w:hAnsi="Arial"/>
          <w:color w:val="2C2C2C"/>
          <w:sz w:val="22"/>
          <w:szCs w:val="22"/>
        </w:rPr>
        <w:t xml:space="preserve">7. Todo el material de apoyo (grabación, transcript, presentación, 3 PDFs HCL) está disponible en BOX y/o en el proyecto Claude.</w:t>
      </w:r>
    </w:p>
    <w:p>
      <w:pPr>
        <w:spacing w:after="120"/>
      </w:pPr>
      <w:r>
        <w:rPr>
          <w:rFonts w:ascii="Arial" w:cs="Arial" w:eastAsia="Arial" w:hAnsi="Arial"/>
          <w:color w:val="2C2C2C"/>
          <w:sz w:val="22"/>
          <w:szCs w:val="22"/>
        </w:rPr>
        <w:t xml:space="preserve">8. La regla de oro no cambia: todo en blueprint-extensions, nunca modificar las librerías Blueprint directamente.</w:t>
      </w:r>
    </w:p>
    <w:p>
      <w:pPr>
        <w:spacing w:after="120"/>
      </w:pPr>
      <w:r>
        <w:rPr>
          <w:rFonts w:ascii="Arial" w:cs="Arial" w:eastAsia="Arial" w:hAnsi="Arial"/>
          <w:color w:val="2C2C2C"/>
          <w:sz w:val="22"/>
          <w:szCs w:val="22"/>
        </w:rPr>
        <w:t xml:space="preserve">9. El MCP de Figma permite a Claude leer ficheros Figma en vivo sin exportar nada.</w:t>
      </w:r>
    </w:p>
    <w:p>
      <w:pPr>
        <w:spacing w:after="120"/>
      </w:pPr>
      <w:r>
        <w:rPr>
          <w:rFonts w:ascii="Arial" w:cs="Arial" w:eastAsia="Arial" w:hAnsi="Arial"/>
          <w:color w:val="2C2C2C"/>
          <w:sz w:val="22"/>
          <w:szCs w:val="22"/>
        </w:rPr>
        <w:t xml:space="preserve">10. HCL confirma planes de abrir Blueprint (mayo 2026). Mientras tanto, dependemos de HCL para actualizaciones del paquete.</w:t>
      </w:r>
    </w:p>
    <w:p>
      <w:pPr>
        <w:spacing w:after="60"/>
      </w:pPr>
      <w:r>
        <w:t xml:space="preserve"/>
      </w:r>
    </w:p>
    <w:p>
      <w:pPr>
        <w:pStyle w:val="Heading2"/>
        <w:spacing w:after="160" w:before="320"/>
      </w:pPr>
      <w:r>
        <w:rPr>
          <w:rFonts w:ascii="Arial" w:cs="Arial" w:eastAsia="Arial" w:hAnsi="Arial"/>
          <w:b/>
          <w:bCs/>
          <w:color w:val="2E5FAC"/>
          <w:sz w:val="26"/>
          <w:szCs w:val="26"/>
        </w:rPr>
        <w:t xml:space="preserve">11.2. Preguntas pendientes para Herbert</w:t>
      </w:r>
    </w:p>
    <w:p>
      <w:pPr>
        <w:spacing w:after="120"/>
      </w:pPr>
      <w:r>
        <w:rPr>
          <w:rFonts w:ascii="Arial" w:cs="Arial" w:eastAsia="Arial" w:hAnsi="Arial"/>
          <w:color w:val="2C2C2C"/>
          <w:sz w:val="22"/>
          <w:szCs w:val="22"/>
        </w:rPr>
        <w:t xml:space="preserve">a) Confirmación de que el ESM legible es la referencia oficial para extensiones Level 3.</w:t>
      </w:r>
    </w:p>
    <w:p>
      <w:pPr>
        <w:spacing w:after="120"/>
      </w:pPr>
      <w:r>
        <w:rPr>
          <w:rFonts w:ascii="Arial" w:cs="Arial" w:eastAsia="Arial" w:hAnsi="Arial"/>
          <w:color w:val="2C2C2C"/>
          <w:sz w:val="22"/>
          <w:szCs w:val="22"/>
        </w:rPr>
        <w:t xml:space="preserve">b) Backward compatibility de props e interfaces entre versiones de CF.</w:t>
      </w:r>
    </w:p>
    <w:p>
      <w:pPr>
        <w:spacing w:after="120"/>
      </w:pPr>
      <w:r>
        <w:rPr>
          <w:rFonts w:ascii="Arial" w:cs="Arial" w:eastAsia="Arial" w:hAnsi="Arial"/>
          <w:color w:val="2C2C2C"/>
          <w:sz w:val="22"/>
          <w:szCs w:val="22"/>
        </w:rPr>
        <w:t xml:space="preserve">c) Recomendación sobre uso directo de Clay UI en extensiones.</w:t>
      </w:r>
    </w:p>
    <w:p>
      <w:pPr>
        <w:spacing w:after="120"/>
      </w:pPr>
      <w:r>
        <w:rPr>
          <w:rFonts w:ascii="Arial" w:cs="Arial" w:eastAsia="Arial" w:hAnsi="Arial"/>
          <w:color w:val="2C2C2C"/>
          <w:sz w:val="22"/>
          <w:szCs w:val="22"/>
        </w:rPr>
        <w:t xml:space="preserve">d) Roadmap de Blueprint para el resto de 2026.</w:t>
      </w:r>
    </w:p>
    <w:p>
      <w:pPr>
        <w:spacing w:after="120"/>
      </w:pPr>
      <w:r>
        <w:rPr>
          <w:rFonts w:ascii="Arial" w:cs="Arial" w:eastAsia="Arial" w:hAnsi="Arial"/>
          <w:color w:val="2C2C2C"/>
          <w:sz w:val="22"/>
          <w:szCs w:val="22"/>
        </w:rPr>
        <w:t xml:space="preserve">e) Proceso concreto para obtener futuras versiones del paquete @blueprint.</w:t>
      </w:r>
    </w:p>
    <w:p>
      <w:pPr>
        <w:spacing w:after="120"/>
      </w:pPr>
      <w:r>
        <w:rPr>
          <w:rFonts w:ascii="Arial" w:cs="Arial" w:eastAsia="Arial" w:hAnsi="Arial"/>
          <w:color w:val="2C2C2C"/>
          <w:sz w:val="22"/>
          <w:szCs w:val="22"/>
        </w:rPr>
        <w:t xml:space="preserve">f) Confirmación del proceso de despliegue del bundle en la librería WCM Blueprint Extensions.</w:t>
      </w:r>
    </w:p>
    <w:p>
      <w:pPr>
        <w:spacing w:after="60"/>
      </w:pPr>
      <w:r>
        <w:t xml:space="preserve"/>
      </w:r>
    </w:p>
    <w:p>
      <w:pPr>
        <w:pStyle w:val="Heading2"/>
        <w:spacing w:after="160" w:before="320"/>
      </w:pPr>
      <w:r>
        <w:rPr>
          <w:rFonts w:ascii="Arial" w:cs="Arial" w:eastAsia="Arial" w:hAnsi="Arial"/>
          <w:b/>
          <w:bCs/>
          <w:color w:val="2E5FAC"/>
          <w:sz w:val="26"/>
          <w:szCs w:val="26"/>
        </w:rPr>
        <w:t xml:space="preserve">11.3. Acciones inmediatas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700"/>
        <w:gridCol w:w="1800"/>
      </w:tblGrid>
      <w:tr>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Acción</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Responsable</w:t>
            </w:r>
          </w:p>
        </w:tc>
        <w:tc>
          <w:tcPr>
            <w:tcW w:type="dxa" w:w="1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Plazo</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Importar TAR de Herbert en portal de pruebas y verificar estructura WCM del ejemplo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Equipo desarrollo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 semana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ALTA</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Validar flujo completo: build ZIP → crear librería propia → subir JS con LiveSync → componente funcional</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Equipo desarrollo</w:t>
            </w:r>
          </w:p>
        </w:tc>
        <w:tc>
          <w:tcPr>
            <w:tcW w:type="dxa" w:w="1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1-2 semanas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ALTA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Documentar hallazgos del despliegue validado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Andrés Gorostidi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Tras validación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ALTA</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Extraer componentes clave del ESM a ficheros individuales</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Equipo desarrollo</w:t>
            </w:r>
          </w:p>
        </w:tc>
        <w:tc>
          <w:tcPr>
            <w:tcW w:type="dxa" w:w="1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 semana</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ALTA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Construir SKILL.md de mapeo Figma-Blueprint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Equipo desarrollo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 semanas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ALTA</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Probar MCP Figma con fichero sencillo</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Equipo desarrollo</w:t>
            </w:r>
          </w:p>
        </w:tc>
        <w:tc>
          <w:tcPr>
            <w:tcW w:type="dxa" w:w="1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 semana</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ALTA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Probar herramienta mapeo con King Long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Equipo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Semana 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MEDIA</w:t>
            </w:r>
          </w:p>
        </w:tc>
      </w:tr>
      <w:tr>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Setup DX Compose local con Docker</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Equipo desarrollo</w:t>
            </w:r>
          </w:p>
        </w:tc>
        <w:tc>
          <w:tcPr>
            <w:tcW w:type="dxa" w:w="1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1 semana</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MEDIA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Probar herramienta mapeo con Western Auto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Equipo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Semana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MEDIA</w:t>
            </w:r>
          </w:p>
        </w:tc>
      </w:tr>
    </w:tbl>
    <w:p>
      <w:pPr>
        <w:spacing w:after="60"/>
      </w:pPr>
      <w:r>
        <w:t xml:space="preserve"/>
      </w:r>
    </w:p>
    <w:p>
      <w:pPr>
        <w:spacing w:after="60"/>
      </w:pPr>
      <w:r>
        <w:t xml:space="preserve"/>
      </w:r>
    </w:p>
    <w:p>
      <w:r>
        <w:br w:type="page"/>
      </w:r>
    </w:p>
    <w:p>
      <w:pPr>
        <w:pStyle w:val="Heading1"/>
        <w:spacing w:after="200" w:before="400"/>
      </w:pPr>
      <w:r>
        <w:rPr>
          <w:rFonts w:ascii="Arial" w:cs="Arial" w:eastAsia="Arial" w:hAnsi="Arial"/>
          <w:b/>
          <w:bCs/>
          <w:color w:val="1B3A6B"/>
          <w:sz w:val="32"/>
          <w:szCs w:val="32"/>
        </w:rPr>
        <w:t xml:space="preserve">Apéndice A. Estructura de nodos en Figma: guía para el mapping Blueprint</w:t>
      </w:r>
    </w:p>
    <w:p>
      <w:pPr>
        <w:spacing w:after="120"/>
      </w:pPr>
      <w:r>
        <w:rPr>
          <w:rFonts w:ascii="Arial" w:cs="Arial" w:eastAsia="Arial" w:hAnsi="Arial"/>
          <w:color w:val="2C2C2C"/>
          <w:sz w:val="22"/>
          <w:szCs w:val="22"/>
        </w:rPr>
        <w:t xml:space="preserve">Este apéndice explica en detalle cómo Figma organiza los diseños internamente y cómo interpretar esa estructura para el proceso de mapping contra componentes Blueprint. Es lectura recomendada antes de usar el MCP de Figma por primera vez.</w:t>
      </w:r>
    </w:p>
    <w:p>
      <w:pPr>
        <w:spacing w:after="60"/>
      </w:pPr>
      <w:r>
        <w:t xml:space="preserve"/>
      </w:r>
    </w:p>
    <w:p>
      <w:pPr>
        <w:pStyle w:val="Heading2"/>
        <w:spacing w:after="160" w:before="320"/>
      </w:pPr>
      <w:r>
        <w:rPr>
          <w:rFonts w:ascii="Arial" w:cs="Arial" w:eastAsia="Arial" w:hAnsi="Arial"/>
          <w:b/>
          <w:bCs/>
          <w:color w:val="2E5FAC"/>
          <w:sz w:val="26"/>
          <w:szCs w:val="26"/>
        </w:rPr>
        <w:t xml:space="preserve">A.1. Figma es un árbol de nodos, no una lista de componentes</w:t>
      </w:r>
    </w:p>
    <w:p>
      <w:pPr>
        <w:spacing w:after="120"/>
      </w:pPr>
      <w:r>
        <w:rPr>
          <w:rFonts w:ascii="Arial" w:cs="Arial" w:eastAsia="Arial" w:hAnsi="Arial"/>
          <w:color w:val="2C2C2C"/>
          <w:sz w:val="22"/>
          <w:szCs w:val="22"/>
        </w:rPr>
        <w:t xml:space="preserve">La distinción fundamental: Figma organiza un diseño como un árbol de nodos visuales, no como una lista de componentes web listos para implementar. Cada elemento en Figma (desde una página completa hasta un pequeño ícono) es un nodo en ese árbol. Si se mapea cada nodo como un componente Blueprint, se acaba con miles de elementos cuando en realidad el diseño solo tiene decenas de componentes reales.</w:t>
      </w:r>
    </w:p>
    <w:p>
      <w:pPr>
        <w:spacing w:after="60"/>
      </w:pPr>
      <w:r>
        <w:t xml:space="preserve"/>
      </w:r>
    </w:p>
    <w:p>
      <w:pPr>
        <w:pStyle w:val="Heading2"/>
        <w:spacing w:after="160" w:before="320"/>
      </w:pPr>
      <w:r>
        <w:rPr>
          <w:rFonts w:ascii="Arial" w:cs="Arial" w:eastAsia="Arial" w:hAnsi="Arial"/>
          <w:b/>
          <w:bCs/>
          <w:color w:val="2E5FAC"/>
          <w:sz w:val="26"/>
          <w:szCs w:val="26"/>
        </w:rPr>
        <w:t xml:space="preserve">A.2. Tipos de nodos y cómo interpretarlos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Tipo de nodo Figma</w:t>
            </w:r>
          </w:p>
        </w:tc>
        <w:tc>
          <w:tcPr>
            <w:tcW w:type="dxa" w:w="33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Qué suele representar</w:t>
            </w:r>
          </w:p>
        </w:tc>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Cómo tratarlo para mapping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Page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Zona lógica del fichero: desktop, mobile, flows, componentes, exploraciones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Contexto de navegación. NO es un componente. Sirve para organizar el análisis por dispositivo o sección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Frame / Artboard</w:t>
            </w:r>
          </w:p>
        </w:tc>
        <w:tc>
          <w:tcPr>
            <w:tcW w:type="dxa" w:w="3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Puede ser una pantalla completa, una sección de página, una card, un contenedor, un componente visual, o simplemente un wrapper técnico del diseñador</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El nodo más ambiguo. Hay que evaluar por tamaño, nombre, posición en la jerarquía y número de hijos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Section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Agrupación lógica de frames dentro de una página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Normalmente una zona de la página (hero, catálogo, footer). Posible componente Blueprint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Group</w:t>
            </w:r>
          </w:p>
        </w:tc>
        <w:tc>
          <w:tcPr>
            <w:tcW w:type="dxa" w:w="3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Agrupación visual de elementos</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Puede representar algo útil o ser solo una ayuda de diseño. Evaluar si los hijos forman un componente coherente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Instance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Instancia de un componente Figma reutilizable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Señal FUERTE de reutilización. Buen candidato a componente Blueprint, pero no garantía automática</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Component / Component Set</w:t>
            </w:r>
          </w:p>
        </w:tc>
        <w:tc>
          <w:tcPr>
            <w:tcW w:type="dxa" w:w="3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Definición de componente reutilizable en Figma, posiblemente con variantes</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Señal MUY FUERTE. Indica que el diseñador ya pensó en reutilización. Muy probable candidato Blueprint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Text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Texto visible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Casi nunca un componente independiente. Normalmente es un campo (title, description, label) dentro de otro componente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Rectangle / Vector / Image</w:t>
            </w:r>
          </w:p>
        </w:tc>
        <w:tc>
          <w:tcPr>
            <w:tcW w:type="dxa" w:w="3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Forma, gráfico vectorial, imagen</w:t>
            </w:r>
          </w:p>
        </w:tc>
        <w:tc>
          <w:tcPr>
            <w:tcW w:type="dxa" w:w="3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Elemento interno. Normalmente es una prop (cover, background, icon) de un componente padre. No mapear como componente separado</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A.3. Cómo detectar páginas completas vs componentes</w:t>
      </w:r>
    </w:p>
    <w:p>
      <w:pPr>
        <w:spacing w:after="120"/>
      </w:pPr>
      <w:r>
        <w:rPr>
          <w:rFonts w:ascii="Arial" w:cs="Arial" w:eastAsia="Arial" w:hAnsi="Arial"/>
          <w:color w:val="2C2C2C"/>
          <w:sz w:val="22"/>
          <w:szCs w:val="22"/>
        </w:rPr>
        <w:t xml:space="preserve">Una pantalla completa suele tener: ancho grande (por ejemplo 1440px para desktop), altura muy grande, nombre tipo «Desktop», «Mobile», «Home», «Screen», muchos hijos, y aspecto de artboard completo. Debe tratarse como contexto de página, no como componente. Ejemplo: un frame llamado «Registration &amp; Testing - Desktop» no es un componente, es una página. Dentro de ella habrá heroes, cards, formularios, catálogos, footer, etc.</w:t>
      </w:r>
    </w:p>
    <w:p>
      <w:pPr>
        <w:spacing w:after="60"/>
      </w:pPr>
      <w:r>
        <w:t xml:space="preserve"/>
      </w:r>
    </w:p>
    <w:p>
      <w:pPr>
        <w:pStyle w:val="Heading2"/>
        <w:spacing w:after="160" w:before="320"/>
      </w:pPr>
      <w:r>
        <w:rPr>
          <w:rFonts w:ascii="Arial" w:cs="Arial" w:eastAsia="Arial" w:hAnsi="Arial"/>
          <w:b/>
          <w:bCs/>
          <w:color w:val="2E5FAC"/>
          <w:sz w:val="26"/>
          <w:szCs w:val="26"/>
        </w:rPr>
        <w:t xml:space="preserve">A.4. Cómo detectar variantes responsive</w:t>
      </w:r>
    </w:p>
    <w:p>
      <w:pPr>
        <w:spacing w:after="120"/>
      </w:pPr>
      <w:r>
        <w:rPr>
          <w:rFonts w:ascii="Arial" w:cs="Arial" w:eastAsia="Arial" w:hAnsi="Arial"/>
          <w:color w:val="2C2C2C"/>
          <w:sz w:val="22"/>
          <w:szCs w:val="22"/>
        </w:rPr>
        <w:t xml:space="preserve">Si aparecen nodos como «L3 Hero - Desktop», «L3 Hero - Tablet» y «L3 Hero - Mobile», NO son tres componentes distintos. Son variantes responsive de la misma familia. Deben mapearse como un único componente con indicación de los dispositivos que cubre. Ejemplo: L3 Hero → candidato DXHeroBanner, con variantes desktop/tablet/mobile.</w:t>
      </w:r>
    </w:p>
    <w:p>
      <w:pPr>
        <w:spacing w:after="60"/>
      </w:pPr>
      <w:r>
        <w:t xml:space="preserve"/>
      </w:r>
    </w:p>
    <w:p>
      <w:pPr>
        <w:pStyle w:val="Heading2"/>
        <w:spacing w:after="160" w:before="320"/>
      </w:pPr>
      <w:r>
        <w:rPr>
          <w:rFonts w:ascii="Arial" w:cs="Arial" w:eastAsia="Arial" w:hAnsi="Arial"/>
          <w:b/>
          <w:bCs/>
          <w:color w:val="2E5FAC"/>
          <w:sz w:val="26"/>
          <w:szCs w:val="26"/>
        </w:rPr>
        <w:t xml:space="preserve">A.5. Cómo detectar colecciones y repetidos</w:t>
      </w:r>
    </w:p>
    <w:p>
      <w:pPr>
        <w:spacing w:after="120"/>
      </w:pPr>
      <w:r>
        <w:rPr>
          <w:rFonts w:ascii="Arial" w:cs="Arial" w:eastAsia="Arial" w:hAnsi="Arial"/>
          <w:color w:val="2C2C2C"/>
          <w:sz w:val="22"/>
          <w:szCs w:val="22"/>
        </w:rPr>
        <w:t xml:space="preserve">Si varios nodos comparten el mismo padre, tienen tamaños parecidos, estructura interna similar, pero textos e imágenes distintos, probablemente son instancias de una colección. Ejemplo: «Card 1», «Card 2», «Card 3», «Card 4» dentro de un mismo contenedor. Deben mapearse como una familia: DXCatalog / DXNewsFeed / DXCarousel (el contenedor) + DXCard / DXNewsCard (el item renderer). Nunca como cuatro componentes independientes.</w:t>
      </w:r>
    </w:p>
    <w:p>
      <w:pPr>
        <w:spacing w:after="60"/>
      </w:pPr>
      <w:r>
        <w:t xml:space="preserve"/>
      </w:r>
    </w:p>
    <w:p>
      <w:pPr>
        <w:pStyle w:val="Heading2"/>
        <w:spacing w:after="160" w:before="320"/>
      </w:pPr>
      <w:r>
        <w:rPr>
          <w:rFonts w:ascii="Arial" w:cs="Arial" w:eastAsia="Arial" w:hAnsi="Arial"/>
          <w:b/>
          <w:bCs/>
          <w:color w:val="2E5FAC"/>
          <w:sz w:val="26"/>
          <w:szCs w:val="26"/>
        </w:rPr>
        <w:t xml:space="preserve">A.6. Cómo detectar hijos que NO deben separarse</w:t>
      </w:r>
    </w:p>
    <w:p>
      <w:pPr>
        <w:spacing w:after="120"/>
      </w:pPr>
      <w:r>
        <w:rPr>
          <w:rFonts w:ascii="Arial" w:cs="Arial" w:eastAsia="Arial" w:hAnsi="Arial"/>
          <w:color w:val="2C2C2C"/>
          <w:sz w:val="22"/>
          <w:szCs w:val="22"/>
        </w:rPr>
        <w:t xml:space="preserve">Un botón dentro de una card no siempre es un DXButton independiente. Puede ser una prop de la card (DXCard.primaryButton, DXCard.secondaryButton). Una imagen dentro de un hero no es un componente aparte, es parte del contrato (DXHeroBanner.background). Un título dentro de un banner tampoco es componente, es un campo (heading). La regla: si un elemento está visualmente contenido dentro de otro y el componente padre de Blueprint ya tiene una prop para ese tipo de contenido, NO separar.</w:t>
      </w:r>
    </w:p>
    <w:p>
      <w:pPr>
        <w:spacing w:after="60"/>
      </w:pPr>
      <w:r>
        <w:t xml:space="preserve"/>
      </w:r>
    </w:p>
    <w:p>
      <w:pPr>
        <w:pStyle w:val="Heading2"/>
        <w:spacing w:after="160" w:before="320"/>
      </w:pPr>
      <w:r>
        <w:rPr>
          <w:rFonts w:ascii="Arial" w:cs="Arial" w:eastAsia="Arial" w:hAnsi="Arial"/>
          <w:b/>
          <w:bCs/>
          <w:color w:val="2E5FAC"/>
          <w:sz w:val="26"/>
          <w:szCs w:val="26"/>
        </w:rPr>
        <w:t xml:space="preserve">A.7. Nivel de profundidad (depth): guía detallada</w:t>
      </w:r>
    </w:p>
    <w:p>
      <w:pPr>
        <w:spacing w:after="120"/>
      </w:pPr>
      <w:r>
        <w:rPr>
          <w:rFonts w:ascii="Arial" w:cs="Arial" w:eastAsia="Arial" w:hAnsi="Arial"/>
          <w:color w:val="2C2C2C"/>
          <w:sz w:val="22"/>
          <w:szCs w:val="22"/>
        </w:rPr>
        <w:t xml:space="preserve">El parámetro depth en la API de Figma controla cuántos niveles del árbol se traen. Su elección tiene impacto directo en la calidad y el volumen de datos:</w:t>
      </w:r>
    </w:p>
    <w:p>
      <w:pPr>
        <w:spacing w:after="60"/>
      </w:pPr>
      <w:r>
        <w:t xml:space="preserve"/>
      </w:r>
    </w:p>
    <w:p>
      <w:pPr>
        <w:spacing w:after="120"/>
      </w:pPr>
      <w:r>
        <w:rPr>
          <w:rFonts w:ascii="Arial" w:cs="Arial" w:eastAsia="Arial" w:hAnsi="Arial"/>
          <w:b/>
          <w:bCs/>
          <w:color w:val="2C2C2C"/>
          <w:sz w:val="22"/>
          <w:szCs w:val="22"/>
        </w:rPr>
        <w:t xml:space="preserve">depth 1 (File/Page): </w:t>
      </w:r>
      <w:r>
        <w:rPr>
          <w:rFonts w:ascii="Arial" w:cs="Arial" w:eastAsia="Arial" w:hAnsi="Arial"/>
          <w:color w:val="2C2C2C"/>
          <w:sz w:val="22"/>
          <w:szCs w:val="22"/>
        </w:rPr>
        <w:t xml:space="preserve">Trae muy poca información. Sirve para validar acceso o ver estructura general del fichero (cuántas páginas tiene, cómo se llaman). Insuficiente para clasificar componentes.</w:t>
      </w:r>
    </w:p>
    <w:p>
      <w:pPr>
        <w:spacing w:after="120"/>
      </w:pPr>
      <w:r>
        <w:rPr>
          <w:rFonts w:ascii="Arial" w:cs="Arial" w:eastAsia="Arial" w:hAnsi="Arial"/>
          <w:b/>
          <w:bCs/>
          <w:color w:val="2C2C2C"/>
          <w:sz w:val="22"/>
          <w:szCs w:val="22"/>
        </w:rPr>
        <w:t xml:space="preserve">depth 2 (Pages + frames principales): </w:t>
      </w:r>
      <w:r>
        <w:rPr>
          <w:rFonts w:ascii="Arial" w:cs="Arial" w:eastAsia="Arial" w:hAnsi="Arial"/>
          <w:color w:val="2C2C2C"/>
          <w:sz w:val="22"/>
          <w:szCs w:val="22"/>
        </w:rPr>
        <w:t xml:space="preserve">Buen punto de partida para ficheros grandes. Permite detectar pantallas, secciones principales y grandes bloques. Para un Figma complejo, suele ser el nivel más seguro con el que empezar.</w:t>
      </w:r>
    </w:p>
    <w:p>
      <w:pPr>
        <w:spacing w:after="120"/>
      </w:pPr>
      <w:r>
        <w:rPr>
          <w:rFonts w:ascii="Arial" w:cs="Arial" w:eastAsia="Arial" w:hAnsi="Arial"/>
          <w:b/>
          <w:bCs/>
          <w:color w:val="2C2C2C"/>
          <w:sz w:val="22"/>
          <w:szCs w:val="22"/>
        </w:rPr>
        <w:t xml:space="preserve">depth 3 (Detalle dentro de secciones): </w:t>
      </w:r>
      <w:r>
        <w:rPr>
          <w:rFonts w:ascii="Arial" w:cs="Arial" w:eastAsia="Arial" w:hAnsi="Arial"/>
          <w:color w:val="2C2C2C"/>
          <w:sz w:val="22"/>
          <w:szCs w:val="22"/>
        </w:rPr>
        <w:t xml:space="preserve">Permite ver cards, grupos internos, listas, formularios, carruseles y bloques reutilizables con más precisión. Es el nivel recomendado cuando depth 2 se queda corto y no detecta las cards o listas internas.</w:t>
      </w:r>
    </w:p>
    <w:p>
      <w:pPr>
        <w:spacing w:after="120"/>
      </w:pPr>
      <w:r>
        <w:rPr>
          <w:rFonts w:ascii="Arial" w:cs="Arial" w:eastAsia="Arial" w:hAnsi="Arial"/>
          <w:b/>
          <w:bCs/>
          <w:color w:val="2C2C2C"/>
          <w:sz w:val="22"/>
          <w:szCs w:val="22"/>
        </w:rPr>
        <w:t xml:space="preserve">depth 4 (Detalle profundo): </w:t>
      </w:r>
      <w:r>
        <w:rPr>
          <w:rFonts w:ascii="Arial" w:cs="Arial" w:eastAsia="Arial" w:hAnsi="Arial"/>
          <w:color w:val="2C2C2C"/>
          <w:sz w:val="22"/>
          <w:szCs w:val="22"/>
        </w:rPr>
        <w:t xml:space="preserve">Trae muchos nodos internos (textos, imágenes, iconos). Puede ser útil en ficheros pequeños o secciones reducidas, pero en un Figma grande puede generar demasiado ruido (en nuestro caso con Al-Ghurair, depth 4 devolvía ~26 MB), superar límites de payload, o agotar el rate limit rápidamente.</w:t>
      </w:r>
    </w:p>
    <w:p>
      <w:pPr>
        <w:spacing w:after="60"/>
      </w:pPr>
      <w:r>
        <w:t xml:space="preserve"/>
      </w:r>
    </w:p>
    <w:p>
      <w:pPr>
        <w:pBdr>
          <w:left w:val="single" w:color="E65100" w:sz="14" w:space="8"/>
        </w:pBdr>
        <w:spacing w:after="140"/>
        <w:ind w:left="200"/>
      </w:pPr>
      <w:r>
        <w:rPr>
          <w:rFonts w:ascii="Arial" w:cs="Arial" w:eastAsia="Arial" w:hAnsi="Arial"/>
          <w:sz w:val="22"/>
          <w:szCs w:val="22"/>
        </w:rPr>
        <w:t xml:space="preserve">⚠️ </w:t>
      </w:r>
      <w:r>
        <w:rPr>
          <w:rFonts w:ascii="Arial" w:cs="Arial" w:eastAsia="Arial" w:hAnsi="Arial"/>
          <w:b/>
          <w:bCs/>
          <w:color w:val="BF360C"/>
          <w:sz w:val="21"/>
          <w:szCs w:val="21"/>
        </w:rPr>
        <w:t xml:space="preserve">Estrategia recomendada para ficheros grandes: empezar con depth 2. Si faltan detalles, probar depth 3. Evitar depth 4 salvo ficheros reducidos. Para análisis fino, crear en Figma una versión reducida (copia con solo las páginas/secciones relevantes). Si hay problemas de API o rate limiting, exportar el JSON local con la REST API de Figma (GET https://api.figma.com/v1/files/{file_key}).</w:t>
      </w:r>
    </w:p>
    <w:p>
      <w:pPr>
        <w:spacing w:after="60"/>
      </w:pPr>
      <w:r>
        <w:t xml:space="preserve"/>
      </w:r>
    </w:p>
    <w:p>
      <w:pPr>
        <w:pStyle w:val="Heading2"/>
        <w:spacing w:after="160" w:before="320"/>
      </w:pPr>
      <w:r>
        <w:rPr>
          <w:rFonts w:ascii="Arial" w:cs="Arial" w:eastAsia="Arial" w:hAnsi="Arial"/>
          <w:b/>
          <w:bCs/>
          <w:color w:val="2E5FAC"/>
          <w:sz w:val="26"/>
          <w:szCs w:val="26"/>
        </w:rPr>
        <w:t xml:space="preserve">A.8. Regla de oro del mapping Figma → Blueprint</w:t>
      </w:r>
    </w:p>
    <w:p>
      <w:pPr>
        <w:spacing w:after="120"/>
      </w:pPr>
      <w:r>
        <w:rPr>
          <w:rFonts w:ascii="Arial" w:cs="Arial" w:eastAsia="Arial" w:hAnsi="Arial"/>
          <w:color w:val="2C2C2C"/>
          <w:sz w:val="22"/>
          <w:szCs w:val="22"/>
        </w:rPr>
        <w:t xml:space="preserve">La clasificación correcta NO sale de «leer más nodos», sino de leer los nodos adecuados y agruparlos con criterio de implementación Portal/WCM:</w:t>
      </w:r>
    </w:p>
    <w:p>
      <w:pPr>
        <w:spacing w:after="60"/>
      </w:pPr>
      <w:r>
        <w:t xml:space="preserve"/>
      </w:r>
    </w:p>
    <w:p>
      <w:pPr>
        <w:spacing w:after="120"/>
      </w:pPr>
      <w:r>
        <w:rPr>
          <w:rFonts w:ascii="Arial" w:cs="Arial" w:eastAsia="Arial" w:hAnsi="Arial"/>
          <w:b/>
          <w:bCs/>
          <w:color w:val="BF360C"/>
          <w:sz w:val="22"/>
          <w:szCs w:val="22"/>
        </w:rPr>
        <w:t xml:space="preserve">MAL enfoque: </w:t>
      </w:r>
      <w:r>
        <w:rPr>
          <w:rFonts w:ascii="Arial" w:cs="Arial" w:eastAsia="Arial" w:hAnsi="Arial"/>
          <w:color w:val="2C2C2C"/>
          <w:sz w:val="22"/>
          <w:szCs w:val="22"/>
        </w:rPr>
        <w:t xml:space="preserve">Nodo Figma = Componente Blueprint. Esto produce cientos de «componentes» que en realidad son campos, props, o wrappers de diseño.</w:t>
      </w:r>
    </w:p>
    <w:p>
      <w:pPr>
        <w:spacing w:after="60"/>
      </w:pPr>
      <w:r>
        <w:t xml:space="preserve"/>
      </w:r>
    </w:p>
    <w:p>
      <w:pPr>
        <w:spacing w:after="120"/>
      </w:pPr>
      <w:r>
        <w:rPr>
          <w:rFonts w:ascii="Arial" w:cs="Arial" w:eastAsia="Arial" w:hAnsi="Arial"/>
          <w:b/>
          <w:bCs/>
          <w:color w:val="1B5E20"/>
          <w:sz w:val="22"/>
          <w:szCs w:val="22"/>
        </w:rPr>
        <w:t xml:space="preserve">BUEN enfoque: </w:t>
      </w:r>
      <w:r>
        <w:rPr>
          <w:rFonts w:ascii="Arial" w:cs="Arial" w:eastAsia="Arial" w:hAnsi="Arial"/>
          <w:color w:val="2C2C2C"/>
          <w:sz w:val="22"/>
          <w:szCs w:val="22"/>
        </w:rPr>
        <w:t xml:space="preserve">Nodos Figma → señales estructurales → agrupación por página/dispositivo/padre/repetición → componente candidato → familia reutilizable → mapping Blueprint/WCM/Portal.</w:t>
      </w:r>
    </w:p>
    <w:p>
      <w:r>
        <w:br w:type="page"/>
      </w:r>
    </w:p>
    <w:p>
      <w:pPr>
        <w:pStyle w:val="Heading1"/>
        <w:spacing w:after="200" w:before="400"/>
      </w:pPr>
      <w:r>
        <w:rPr>
          <w:rFonts w:ascii="Arial" w:cs="Arial" w:eastAsia="Arial" w:hAnsi="Arial"/>
          <w:b/>
          <w:bCs/>
          <w:color w:val="1B3A6B"/>
          <w:sz w:val="32"/>
          <w:szCs w:val="32"/>
        </w:rPr>
        <w:t xml:space="preserve">Apéndice B. Criterios de clasificación para el mapping Blueprint</w:t>
      </w:r>
    </w:p>
    <w:p>
      <w:pPr>
        <w:spacing w:after="120"/>
      </w:pPr>
      <w:r>
        <w:rPr>
          <w:rFonts w:ascii="Arial" w:cs="Arial" w:eastAsia="Arial" w:hAnsi="Arial"/>
          <w:color w:val="2C2C2C"/>
          <w:sz w:val="22"/>
          <w:szCs w:val="22"/>
        </w:rPr>
        <w:t xml:space="preserve">Este apéndice recoge los criterios que deben aplicarse al clasificar elementos del Figma como componentes Blueprint. Complementa el framework A/B/C/D/E de la Sección 5.2 con reglas prácticas para evitar errores habituales.</w:t>
      </w:r>
    </w:p>
    <w:p>
      <w:pPr>
        <w:spacing w:after="60"/>
      </w:pPr>
      <w:r>
        <w:t xml:space="preserve"/>
      </w:r>
    </w:p>
    <w:p>
      <w:pPr>
        <w:pStyle w:val="Heading2"/>
        <w:spacing w:after="160" w:before="320"/>
      </w:pPr>
      <w:r>
        <w:rPr>
          <w:rFonts w:ascii="Arial" w:cs="Arial" w:eastAsia="Arial" w:hAnsi="Arial"/>
          <w:b/>
          <w:bCs/>
          <w:color w:val="2E5FAC"/>
          <w:sz w:val="26"/>
          <w:szCs w:val="26"/>
        </w:rPr>
        <w:t xml:space="preserve">B.1. Señales que indican un componente real</w:t>
      </w:r>
    </w:p>
    <w:p>
      <w:pPr>
        <w:spacing w:after="120"/>
      </w:pPr>
      <w:r>
        <w:rPr>
          <w:rFonts w:ascii="Arial" w:cs="Arial" w:eastAsia="Arial" w:hAnsi="Arial"/>
          <w:color w:val="2C2C2C"/>
          <w:sz w:val="22"/>
          <w:szCs w:val="22"/>
        </w:rPr>
        <w:t xml:space="preserve">Al analizar un nodo Figma, estas señales sugieren que estamos ante un componente de implementación real (no un simple wrapper de diseño):</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700"/>
      </w:tblGrid>
      <w:tr>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Señal</w:t>
            </w:r>
          </w:p>
        </w:tc>
        <w:tc>
          <w:tcPr>
            <w:tcW w:type="dxa" w:w="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Peso</w:t>
            </w:r>
          </w:p>
        </w:tc>
        <w:tc>
          <w:tcPr>
            <w:tcW w:type="dxa" w:w="57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Ejemplo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Es una Instance de un componente Figma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Fuerte</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Un frame que es instancia de «Card/Default» del design system del Figma</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Se repite varias veces con datos distintos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Fuerte</w:t>
            </w:r>
          </w:p>
        </w:tc>
        <w:tc>
          <w:tcPr>
            <w:tcW w:type="dxa" w:w="5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Cuatro cards con distinta imagen y texto dentro del mismo padre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Tiene nombre descriptivo de componente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Medio</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Frame llamado «Hero Banner», «Product Card», «Footer»</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Aparece en desktop Y en mobile (variante responsive)</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Medio</w:t>
            </w:r>
          </w:p>
        </w:tc>
        <w:tc>
          <w:tcPr>
            <w:tcW w:type="dxa" w:w="5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Frames con nombre similar en páginas Desktop y Mobile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Contiene CTA, imagen, título, descripción agrupados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Medio</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Un frame con imagen + heading + body + botón → probablemente un Card o Banner</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Ocupa una sección completa de la página</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Medio</w:t>
            </w:r>
          </w:p>
        </w:tc>
        <w:tc>
          <w:tcPr>
            <w:tcW w:type="dxa" w:w="57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Un frame de ancho completo (1440px) con varios elementos internos</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B.2. Señales que indican que NO es un componente independiente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Señal</w:t>
            </w:r>
          </w:p>
        </w:tc>
        <w:tc>
          <w:tcPr>
            <w:tcW w:type="dxa" w:w="2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Qué es en realidad</w:t>
            </w:r>
          </w:p>
        </w:tc>
        <w:tc>
          <w:tcPr>
            <w:tcW w:type="dxa" w:w="4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Ejemplo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Es un Text dentro de un frame mayor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Un campo/prop del componente padre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Título «Nuestros Productos» dentro de un frame Catálogo → es heading del catálogo</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Es un botón dentro de una card</w:t>
            </w:r>
          </w:p>
        </w:tc>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Una prop del card (primaryButton / secondaryButton)</w:t>
            </w:r>
          </w:p>
        </w:tc>
        <w:tc>
          <w:tcPr>
            <w:tcW w:type="dxa" w:w="4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Botón «Ver más» dentro de una card de producto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Es una imagen dentro de un hero/card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Una prop del componente padre (cover, background)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Imagen de fondo del hero banner</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Es un icono junto a un texto</w:t>
            </w:r>
          </w:p>
        </w:tc>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Parte de un campo del componente</w:t>
            </w:r>
          </w:p>
        </w:tc>
        <w:tc>
          <w:tcPr>
            <w:tcW w:type="dxa" w:w="4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Icono de teléfono junto al número de contacto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Frame con nombre genérico (Frame 1, Group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Wrapper técnico del diseñador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Agrupación visual sin significado de implementación</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Frame de ancho 1440px con muchos hijos</w:t>
            </w:r>
          </w:p>
        </w:tc>
        <w:tc>
          <w:tcPr>
            <w:tcW w:type="dxa" w:w="2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Una página completa, no un componente</w:t>
            </w:r>
          </w:p>
        </w:tc>
        <w:tc>
          <w:tcPr>
            <w:tcW w:type="dxa" w:w="4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color w:val="2C2C2C"/>
                <w:sz w:val="20"/>
                <w:szCs w:val="20"/>
              </w:rPr>
              <w:t xml:space="preserve">Artboard «Home Desktop» con hero, catálogo, footer</w:t>
            </w:r>
          </w:p>
        </w:tc>
      </w:tr>
    </w:tbl>
    <w:p>
      <w:pPr>
        <w:spacing w:after="60"/>
      </w:pPr>
      <w:r>
        <w:t xml:space="preserve"/>
      </w:r>
    </w:p>
    <w:p>
      <w:pPr>
        <w:pStyle w:val="Heading2"/>
        <w:spacing w:after="160" w:before="320"/>
      </w:pPr>
      <w:r>
        <w:rPr>
          <w:rFonts w:ascii="Arial" w:cs="Arial" w:eastAsia="Arial" w:hAnsi="Arial"/>
          <w:b/>
          <w:bCs/>
          <w:color w:val="2E5FAC"/>
          <w:sz w:val="26"/>
          <w:szCs w:val="26"/>
        </w:rPr>
        <w:t xml:space="preserve">B.3. Reglas de agrupación</w:t>
      </w:r>
    </w:p>
    <w:p>
      <w:pPr>
        <w:spacing w:after="120" w:before="240"/>
      </w:pPr>
      <w:r>
        <w:rPr>
          <w:rFonts w:ascii="Arial" w:cs="Arial" w:eastAsia="Arial" w:hAnsi="Arial"/>
          <w:b/>
          <w:bCs/>
          <w:color w:val="1B3A6B"/>
          <w:sz w:val="24"/>
          <w:szCs w:val="24"/>
        </w:rPr>
        <w:t xml:space="preserve">Regla 1: Un hero es UN componente</w:t>
      </w:r>
    </w:p>
    <w:p>
      <w:pPr>
        <w:spacing w:after="120"/>
      </w:pPr>
      <w:r>
        <w:rPr>
          <w:rFonts w:ascii="Arial" w:cs="Arial" w:eastAsia="Arial" w:hAnsi="Arial"/>
          <w:color w:val="2C2C2C"/>
          <w:sz w:val="22"/>
          <w:szCs w:val="22"/>
        </w:rPr>
        <w:t xml:space="preserve">Si un frame contiene título + body + CTA + imagen de fondo, no son cuatro componentes. Es un solo componente hero (DXHeroBanner, DXHeroBannerOverlay, DXOnPageBanner, etc.) cuyos campos (title, description, primaryButton, cover) ya están definidos en el contrato Blueprint.</w:t>
      </w:r>
    </w:p>
    <w:p>
      <w:pPr>
        <w:spacing w:after="60"/>
      </w:pPr>
      <w:r>
        <w:t xml:space="preserve"/>
      </w:r>
    </w:p>
    <w:p>
      <w:pPr>
        <w:spacing w:after="120" w:before="240"/>
      </w:pPr>
      <w:r>
        <w:rPr>
          <w:rFonts w:ascii="Arial" w:cs="Arial" w:eastAsia="Arial" w:hAnsi="Arial"/>
          <w:b/>
          <w:bCs/>
          <w:color w:val="1B3A6B"/>
          <w:sz w:val="24"/>
          <w:szCs w:val="24"/>
        </w:rPr>
        <w:t xml:space="preserve">Regla 2: Repetidos = colección</w:t>
      </w:r>
    </w:p>
    <w:p>
      <w:pPr>
        <w:spacing w:after="120"/>
      </w:pPr>
      <w:r>
        <w:rPr>
          <w:rFonts w:ascii="Arial" w:cs="Arial" w:eastAsia="Arial" w:hAnsi="Arial"/>
          <w:color w:val="2C2C2C"/>
          <w:sz w:val="22"/>
          <w:szCs w:val="22"/>
        </w:rPr>
        <w:t xml:space="preserve">Si hay N elementos similares (3 cards, 4 noticias, 6 productos), el componente real es el contenedor (DXCatalog, DXNewsFeed, DXCarousel) más el item renderer (DXCard, DXNewsCard), no N componentes independientes.</w:t>
      </w:r>
    </w:p>
    <w:p>
      <w:pPr>
        <w:spacing w:after="60"/>
      </w:pPr>
      <w:r>
        <w:t xml:space="preserve"/>
      </w:r>
    </w:p>
    <w:p>
      <w:pPr>
        <w:spacing w:after="120" w:before="240"/>
      </w:pPr>
      <w:r>
        <w:rPr>
          <w:rFonts w:ascii="Arial" w:cs="Arial" w:eastAsia="Arial" w:hAnsi="Arial"/>
          <w:b/>
          <w:bCs/>
          <w:color w:val="1B3A6B"/>
          <w:sz w:val="24"/>
          <w:szCs w:val="24"/>
        </w:rPr>
        <w:t xml:space="preserve">Regla 3: Responsive = una familia</w:t>
      </w:r>
    </w:p>
    <w:p>
      <w:pPr>
        <w:spacing w:after="120"/>
      </w:pPr>
      <w:r>
        <w:rPr>
          <w:rFonts w:ascii="Arial" w:cs="Arial" w:eastAsia="Arial" w:hAnsi="Arial"/>
          <w:color w:val="2C2C2C"/>
          <w:sz w:val="22"/>
          <w:szCs w:val="22"/>
        </w:rPr>
        <w:t xml:space="preserve">Variantes desktop/tablet/mobile del mismo elemento son UN componente con adaptación responsive, no tres componentes distintos. El framework A/B/C/D/E se aplica a la familia, no a cada variante.</w:t>
      </w:r>
    </w:p>
    <w:p>
      <w:pPr>
        <w:spacing w:after="60"/>
      </w:pPr>
      <w:r>
        <w:t xml:space="preserve"/>
      </w:r>
    </w:p>
    <w:p>
      <w:pPr>
        <w:spacing w:after="120" w:before="240"/>
      </w:pPr>
      <w:r>
        <w:rPr>
          <w:rFonts w:ascii="Arial" w:cs="Arial" w:eastAsia="Arial" w:hAnsi="Arial"/>
          <w:b/>
          <w:bCs/>
          <w:color w:val="1B3A6B"/>
          <w:sz w:val="24"/>
          <w:szCs w:val="24"/>
        </w:rPr>
        <w:t xml:space="preserve">Regla 4: Consultar el contrato antes de separar</w:t>
      </w:r>
    </w:p>
    <w:p>
      <w:pPr>
        <w:spacing w:after="120"/>
      </w:pPr>
      <w:r>
        <w:rPr>
          <w:rFonts w:ascii="Arial" w:cs="Arial" w:eastAsia="Arial" w:hAnsi="Arial"/>
          <w:color w:val="2C2C2C"/>
          <w:sz w:val="22"/>
          <w:szCs w:val="22"/>
        </w:rPr>
        <w:t xml:space="preserve">Antes de decidir que un elemento visual es un componente independiente, verificar en el index.d.ts si es una prop de un componente padre que ya existe en Blueprint. Si DXCard ya tiene primaryButton, secondaryButton, cover, description, y label, un botón + imagen + texto dentro de una card NO son tres componentes extra: son campos del DXCard.</w:t>
      </w:r>
    </w:p>
    <w:p>
      <w:pPr>
        <w:spacing w:after="60"/>
      </w:pPr>
      <w:r>
        <w:t xml:space="preserve"/>
      </w:r>
    </w:p>
    <w:p>
      <w:pPr>
        <w:pStyle w:val="Heading2"/>
        <w:spacing w:after="160" w:before="320"/>
      </w:pPr>
      <w:r>
        <w:rPr>
          <w:rFonts w:ascii="Arial" w:cs="Arial" w:eastAsia="Arial" w:hAnsi="Arial"/>
          <w:b/>
          <w:bCs/>
          <w:color w:val="2E5FAC"/>
          <w:sz w:val="26"/>
          <w:szCs w:val="26"/>
        </w:rPr>
        <w:t xml:space="preserve">B.4. Resumen visual: el proceso correcto</w:t>
      </w:r>
    </w:p>
    <w:p>
      <w:pPr>
        <w:spacing w:after="120"/>
      </w:pPr>
      <w:r>
        <w:rPr>
          <w:rFonts w:ascii="Arial" w:cs="Arial" w:eastAsia="Arial" w:hAnsi="Arial"/>
          <w:color w:val="2C2C2C"/>
          <w:sz w:val="22"/>
          <w:szCs w:val="22"/>
        </w:rPr>
        <w:t xml:space="preserve">El flujo correcto de clasificación es:</w:t>
      </w:r>
    </w:p>
    <w:p>
      <w:pPr>
        <w:spacing w:after="60"/>
      </w:pPr>
      <w:r>
        <w:t xml:space="preserve"/>
      </w:r>
    </w:p>
    <w:p>
      <w:pPr>
        <w:shd w:fill="F5F5F5" w:val="clear"/>
        <w:spacing w:after="40"/>
        <w:ind w:left="300"/>
      </w:pPr>
      <w:r>
        <w:rPr>
          <w:rFonts w:ascii="Courier New" w:cs="Courier New" w:eastAsia="Courier New" w:hAnsi="Courier New"/>
          <w:color w:val="333333"/>
          <w:sz w:val="19"/>
          <w:szCs w:val="19"/>
        </w:rPr>
        <w:t xml:space="preserve">Nodos Figma (depth 2-3)</w:t>
      </w:r>
    </w:p>
    <w:p>
      <w:pPr>
        <w:shd w:fill="F5F5F5" w:val="clear"/>
        <w:spacing w:after="40"/>
        <w:ind w:left="300"/>
      </w:pPr>
      <w:r>
        <w:rPr>
          <w:rFonts w:ascii="Courier New" w:cs="Courier New" w:eastAsia="Courier New" w:hAnsi="Courier New"/>
          <w:color w:val="333333"/>
          <w:sz w:val="19"/>
          <w:szCs w:val="19"/>
        </w:rPr>
        <w:t xml:space="preserve">  └→ Filtrar: descartar wrappers, textos sueltos, imágenes internas</w:t>
      </w:r>
    </w:p>
    <w:p>
      <w:pPr>
        <w:shd w:fill="F5F5F5" w:val="clear"/>
        <w:spacing w:after="40"/>
        <w:ind w:left="300"/>
      </w:pPr>
      <w:r>
        <w:rPr>
          <w:rFonts w:ascii="Courier New" w:cs="Courier New" w:eastAsia="Courier New" w:hAnsi="Courier New"/>
          <w:color w:val="333333"/>
          <w:sz w:val="19"/>
          <w:szCs w:val="19"/>
        </w:rPr>
        <w:t xml:space="preserve">     └→ Agrupar: página/dispositivo/padre/repetición</w:t>
      </w:r>
    </w:p>
    <w:p>
      <w:pPr>
        <w:shd w:fill="F5F5F5" w:val="clear"/>
        <w:spacing w:after="40"/>
        <w:ind w:left="300"/>
      </w:pPr>
      <w:r>
        <w:rPr>
          <w:rFonts w:ascii="Courier New" w:cs="Courier New" w:eastAsia="Courier New" w:hAnsi="Courier New"/>
          <w:color w:val="333333"/>
          <w:sz w:val="19"/>
          <w:szCs w:val="19"/>
        </w:rPr>
        <w:t xml:space="preserve">        └→ Identificar familias: hero, catálogo, card, nav, footer</w:t>
      </w:r>
    </w:p>
    <w:p>
      <w:pPr>
        <w:shd w:fill="F5F5F5" w:val="clear"/>
        <w:spacing w:after="40"/>
        <w:ind w:left="300"/>
      </w:pPr>
      <w:r>
        <w:rPr>
          <w:rFonts w:ascii="Courier New" w:cs="Courier New" w:eastAsia="Courier New" w:hAnsi="Courier New"/>
          <w:color w:val="333333"/>
          <w:sz w:val="19"/>
          <w:szCs w:val="19"/>
        </w:rPr>
        <w:t xml:space="preserve">           └→ Match contra index.d.ts: ¿existe un DXComponent con contrato compatible?</w:t>
      </w:r>
    </w:p>
    <w:p>
      <w:pPr>
        <w:shd w:fill="F5F5F5" w:val="clear"/>
        <w:spacing w:after="40"/>
        <w:ind w:left="300"/>
      </w:pPr>
      <w:r>
        <w:rPr>
          <w:rFonts w:ascii="Courier New" w:cs="Courier New" w:eastAsia="Courier New" w:hAnsi="Courier New"/>
          <w:color w:val="333333"/>
          <w:sz w:val="19"/>
          <w:szCs w:val="19"/>
        </w:rPr>
        <w:t xml:space="preserve">              └→ Clasificar A/B/C/D/E según gap entre contrato y necesidad</w:t>
      </w:r>
    </w:p>
    <w:p>
      <w:pPr>
        <w:shd w:fill="F5F5F5" w:val="clear"/>
        <w:spacing w:after="40"/>
        <w:ind w:left="300"/>
      </w:pPr>
      <w:r>
        <w:rPr>
          <w:rFonts w:ascii="Courier New" w:cs="Courier New" w:eastAsia="Courier New" w:hAnsi="Courier New"/>
          <w:color w:val="333333"/>
          <w:sz w:val="19"/>
          <w:szCs w:val="19"/>
        </w:rPr>
        <w:t xml:space="preserve">                 └→ Informe de estimación con esfuerzo por componente</w:t>
      </w:r>
    </w:p>
    <w:p>
      <w:pPr>
        <w:spacing w:after="60"/>
      </w:pPr>
      <w:r>
        <w:t xml:space="preserve"/>
      </w:r>
    </w:p>
    <w:p>
      <w:pPr>
        <w:spacing w:after="60"/>
      </w:pPr>
      <w:r>
        <w:t xml:space="preserve"/>
      </w:r>
    </w:p>
    <w:p>
      <w:pPr>
        <w:spacing w:after="120"/>
      </w:pPr>
      <w:r>
        <w:rPr>
          <w:rFonts w:ascii="Arial" w:cs="Arial" w:eastAsia="Arial" w:hAnsi="Arial"/>
          <w:i/>
          <w:iCs/>
          <w:color w:val="888888"/>
          <w:sz w:val="22"/>
          <w:szCs w:val="22"/>
        </w:rPr>
        <w:t xml:space="preserve">Fin del documento — v6.0</w:t>
      </w:r>
    </w:p>
    <w:sectPr>
      <w:headerReference w:type="default" r:id="rId7"/>
      <w:footerReference w:type="default" r:id="rId8"/>
      <w:pgSz w:w="11906" w:h="16838" w:orient="portrait"/>
      <w:pgMar w:top="144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EUROPESIP Communications  |  Guía Blueprint Local Dev v6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6"/>
      </w:pBdr>
    </w:pPr>
    <w:r>
      <w:drawing>
        <wp:inline distT="0" distB="0" distL="0" distR="0">
          <wp:extent cx="17145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0ce87e590f66dec932c12d70c1faf848005c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0ce87e590f66dec932c12d70c1faf848005cf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2026-05-10T12:28:23.564Z</dcterms:created>
  <dcterms:modified xsi:type="dcterms:W3CDTF">2026-05-10T12:28:23.578Z</dcterms:modified>
</cp:coreProperties>
</file>

<file path=docProps/custom.xml><?xml version="1.0" encoding="utf-8"?>
<Properties xmlns="http://schemas.openxmlformats.org/officeDocument/2006/custom-properties" xmlns:vt="http://schemas.openxmlformats.org/officeDocument/2006/docPropsVTypes"/>
</file>